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CB122" w14:textId="6F81B23C" w:rsidR="00514313" w:rsidRPr="00E8576F" w:rsidRDefault="00514313" w:rsidP="004042E3">
      <w:pPr>
        <w:widowControl w:val="0"/>
        <w:autoSpaceDE w:val="0"/>
        <w:autoSpaceDN w:val="0"/>
        <w:adjustRightInd w:val="0"/>
        <w:jc w:val="center"/>
        <w:rPr>
          <w:rFonts w:asciiTheme="majorHAnsi" w:hAnsiTheme="majorHAnsi" w:cs="Arial"/>
          <w:b/>
          <w:iCs/>
          <w:sz w:val="22"/>
          <w:szCs w:val="22"/>
        </w:rPr>
      </w:pPr>
      <w:r w:rsidRPr="00E8576F">
        <w:rPr>
          <w:rFonts w:asciiTheme="majorHAnsi" w:hAnsiTheme="majorHAnsi" w:cs="Arial"/>
          <w:b/>
          <w:iCs/>
          <w:sz w:val="22"/>
          <w:szCs w:val="22"/>
        </w:rPr>
        <w:t>ELR GP Federation Ltd</w:t>
      </w:r>
    </w:p>
    <w:p w14:paraId="1B142950" w14:textId="77777777" w:rsidR="00514313" w:rsidRPr="00E8576F" w:rsidRDefault="00514313" w:rsidP="004042E3">
      <w:pPr>
        <w:widowControl w:val="0"/>
        <w:autoSpaceDE w:val="0"/>
        <w:autoSpaceDN w:val="0"/>
        <w:adjustRightInd w:val="0"/>
        <w:jc w:val="center"/>
        <w:rPr>
          <w:rFonts w:asciiTheme="majorHAnsi" w:hAnsiTheme="majorHAnsi" w:cs="Arial"/>
          <w:b/>
          <w:iCs/>
          <w:sz w:val="22"/>
          <w:szCs w:val="22"/>
        </w:rPr>
      </w:pPr>
    </w:p>
    <w:p w14:paraId="2A05E2B3" w14:textId="0D0ADC51" w:rsidR="006B5CBC" w:rsidRDefault="004042E3" w:rsidP="00F7328C">
      <w:pPr>
        <w:widowControl w:val="0"/>
        <w:autoSpaceDE w:val="0"/>
        <w:autoSpaceDN w:val="0"/>
        <w:adjustRightInd w:val="0"/>
        <w:jc w:val="center"/>
        <w:rPr>
          <w:rFonts w:asciiTheme="majorHAnsi" w:hAnsiTheme="majorHAnsi" w:cs="Arial"/>
          <w:b/>
          <w:iCs/>
          <w:sz w:val="22"/>
          <w:szCs w:val="22"/>
        </w:rPr>
      </w:pPr>
      <w:r w:rsidRPr="00E8576F">
        <w:rPr>
          <w:rFonts w:asciiTheme="majorHAnsi" w:hAnsiTheme="majorHAnsi" w:cs="Arial"/>
          <w:b/>
          <w:iCs/>
          <w:sz w:val="22"/>
          <w:szCs w:val="22"/>
        </w:rPr>
        <w:t xml:space="preserve">Chief </w:t>
      </w:r>
      <w:r w:rsidR="00514313" w:rsidRPr="00E8576F">
        <w:rPr>
          <w:rFonts w:asciiTheme="majorHAnsi" w:hAnsiTheme="majorHAnsi" w:cs="Arial"/>
          <w:b/>
          <w:iCs/>
          <w:sz w:val="22"/>
          <w:szCs w:val="22"/>
        </w:rPr>
        <w:t>Operating Officer</w:t>
      </w:r>
      <w:r w:rsidRPr="00E8576F">
        <w:rPr>
          <w:rFonts w:asciiTheme="majorHAnsi" w:hAnsiTheme="majorHAnsi" w:cs="Arial"/>
          <w:b/>
          <w:iCs/>
          <w:sz w:val="22"/>
          <w:szCs w:val="22"/>
        </w:rPr>
        <w:t xml:space="preserve"> Report</w:t>
      </w:r>
      <w:r w:rsidR="00482EE9">
        <w:rPr>
          <w:rFonts w:asciiTheme="majorHAnsi" w:hAnsiTheme="majorHAnsi" w:cs="Arial"/>
          <w:b/>
          <w:iCs/>
          <w:sz w:val="22"/>
          <w:szCs w:val="22"/>
        </w:rPr>
        <w:t xml:space="preserve"> – November</w:t>
      </w:r>
      <w:r w:rsidR="00514313" w:rsidRPr="00E8576F">
        <w:rPr>
          <w:rFonts w:asciiTheme="majorHAnsi" w:hAnsiTheme="majorHAnsi" w:cs="Arial"/>
          <w:b/>
          <w:iCs/>
          <w:sz w:val="22"/>
          <w:szCs w:val="22"/>
        </w:rPr>
        <w:t xml:space="preserve"> 2016</w:t>
      </w:r>
    </w:p>
    <w:p w14:paraId="332E2DD0" w14:textId="77777777" w:rsidR="00F7328C" w:rsidRPr="00F7328C" w:rsidRDefault="00F7328C" w:rsidP="00F7328C">
      <w:pPr>
        <w:widowControl w:val="0"/>
        <w:autoSpaceDE w:val="0"/>
        <w:autoSpaceDN w:val="0"/>
        <w:adjustRightInd w:val="0"/>
        <w:jc w:val="center"/>
        <w:rPr>
          <w:rFonts w:asciiTheme="majorHAnsi" w:hAnsiTheme="majorHAnsi" w:cs="Arial"/>
          <w:b/>
          <w:iCs/>
          <w:sz w:val="22"/>
          <w:szCs w:val="22"/>
        </w:rPr>
      </w:pPr>
    </w:p>
    <w:p w14:paraId="7BA935CF" w14:textId="77777777" w:rsidR="00D86BF2" w:rsidRPr="00E8576F" w:rsidRDefault="00D86BF2" w:rsidP="004042E3">
      <w:pPr>
        <w:widowControl w:val="0"/>
        <w:tabs>
          <w:tab w:val="left" w:pos="220"/>
          <w:tab w:val="left" w:pos="720"/>
        </w:tabs>
        <w:autoSpaceDE w:val="0"/>
        <w:autoSpaceDN w:val="0"/>
        <w:adjustRightInd w:val="0"/>
        <w:rPr>
          <w:rFonts w:asciiTheme="majorHAnsi" w:hAnsiTheme="majorHAnsi" w:cs="Arial"/>
          <w:sz w:val="22"/>
          <w:szCs w:val="22"/>
        </w:rPr>
      </w:pPr>
    </w:p>
    <w:p w14:paraId="6875D4D3" w14:textId="7C97508A" w:rsidR="00514313" w:rsidRPr="00E8576F" w:rsidRDefault="007906E3" w:rsidP="00514313">
      <w:pPr>
        <w:pStyle w:val="ListParagraph"/>
        <w:widowControl w:val="0"/>
        <w:numPr>
          <w:ilvl w:val="0"/>
          <w:numId w:val="3"/>
        </w:numPr>
        <w:tabs>
          <w:tab w:val="left" w:pos="220"/>
          <w:tab w:val="left" w:pos="720"/>
        </w:tabs>
        <w:autoSpaceDE w:val="0"/>
        <w:autoSpaceDN w:val="0"/>
        <w:adjustRightInd w:val="0"/>
        <w:rPr>
          <w:rFonts w:asciiTheme="majorHAnsi" w:hAnsiTheme="majorHAnsi" w:cs="Arial"/>
          <w:b/>
          <w:sz w:val="22"/>
          <w:szCs w:val="22"/>
          <w:u w:val="single"/>
        </w:rPr>
      </w:pPr>
      <w:r>
        <w:rPr>
          <w:rFonts w:asciiTheme="majorHAnsi" w:hAnsiTheme="majorHAnsi" w:cs="Arial"/>
          <w:b/>
          <w:iCs/>
          <w:sz w:val="22"/>
          <w:szCs w:val="22"/>
          <w:u w:val="single"/>
        </w:rPr>
        <w:t>Work plan</w:t>
      </w:r>
      <w:r w:rsidR="00B15004">
        <w:rPr>
          <w:rFonts w:asciiTheme="majorHAnsi" w:hAnsiTheme="majorHAnsi" w:cs="Arial"/>
          <w:b/>
          <w:iCs/>
          <w:sz w:val="22"/>
          <w:szCs w:val="22"/>
          <w:u w:val="single"/>
        </w:rPr>
        <w:t xml:space="preserve"> &amp; strategic considerations</w:t>
      </w:r>
    </w:p>
    <w:p w14:paraId="7C984FA9" w14:textId="218B06AA" w:rsidR="007906E3" w:rsidRDefault="007906E3" w:rsidP="007906E3">
      <w:pPr>
        <w:widowControl w:val="0"/>
        <w:tabs>
          <w:tab w:val="left" w:pos="220"/>
          <w:tab w:val="left" w:pos="720"/>
        </w:tabs>
        <w:autoSpaceDE w:val="0"/>
        <w:autoSpaceDN w:val="0"/>
        <w:adjustRightInd w:val="0"/>
        <w:rPr>
          <w:rFonts w:asciiTheme="majorHAnsi" w:hAnsiTheme="majorHAnsi" w:cs="Arial"/>
          <w:sz w:val="22"/>
          <w:szCs w:val="22"/>
        </w:rPr>
      </w:pPr>
    </w:p>
    <w:p w14:paraId="0EDF2C1C" w14:textId="03DF1B1E" w:rsidR="0072120A" w:rsidRDefault="0072120A" w:rsidP="006764A8">
      <w:pPr>
        <w:widowControl w:val="0"/>
        <w:tabs>
          <w:tab w:val="left" w:pos="220"/>
          <w:tab w:val="left" w:pos="720"/>
        </w:tabs>
        <w:autoSpaceDE w:val="0"/>
        <w:autoSpaceDN w:val="0"/>
        <w:adjustRightInd w:val="0"/>
        <w:ind w:left="220"/>
        <w:rPr>
          <w:rFonts w:asciiTheme="majorHAnsi" w:hAnsiTheme="majorHAnsi" w:cs="Arial"/>
          <w:sz w:val="22"/>
          <w:szCs w:val="22"/>
        </w:rPr>
      </w:pPr>
      <w:r>
        <w:rPr>
          <w:rFonts w:asciiTheme="majorHAnsi" w:hAnsiTheme="majorHAnsi" w:cs="Arial"/>
          <w:sz w:val="22"/>
          <w:szCs w:val="22"/>
        </w:rPr>
        <w:t>A draft work plan is included in the Board pack for comment.  This work plan supports the vision and objectives outlined in the business plan and includes ideas raised by members.  This is a first draft and I would welcome Board members</w:t>
      </w:r>
      <w:r w:rsidR="00FE0E67">
        <w:rPr>
          <w:rFonts w:asciiTheme="majorHAnsi" w:hAnsiTheme="majorHAnsi" w:cs="Arial"/>
          <w:sz w:val="22"/>
          <w:szCs w:val="22"/>
        </w:rPr>
        <w:t>’</w:t>
      </w:r>
      <w:r>
        <w:rPr>
          <w:rFonts w:asciiTheme="majorHAnsi" w:hAnsiTheme="majorHAnsi" w:cs="Arial"/>
          <w:sz w:val="22"/>
          <w:szCs w:val="22"/>
        </w:rPr>
        <w:t xml:space="preserve"> critique.</w:t>
      </w:r>
    </w:p>
    <w:p w14:paraId="38DF5940" w14:textId="77777777" w:rsidR="0072120A" w:rsidRDefault="0072120A" w:rsidP="006764A8">
      <w:pPr>
        <w:widowControl w:val="0"/>
        <w:tabs>
          <w:tab w:val="left" w:pos="220"/>
          <w:tab w:val="left" w:pos="720"/>
        </w:tabs>
        <w:autoSpaceDE w:val="0"/>
        <w:autoSpaceDN w:val="0"/>
        <w:adjustRightInd w:val="0"/>
        <w:ind w:left="220"/>
        <w:rPr>
          <w:rFonts w:asciiTheme="majorHAnsi" w:hAnsiTheme="majorHAnsi" w:cs="Arial"/>
          <w:sz w:val="22"/>
          <w:szCs w:val="22"/>
        </w:rPr>
      </w:pPr>
    </w:p>
    <w:p w14:paraId="5E313A00" w14:textId="16886613" w:rsidR="007906E3" w:rsidRDefault="0072120A" w:rsidP="0072120A">
      <w:pPr>
        <w:widowControl w:val="0"/>
        <w:tabs>
          <w:tab w:val="left" w:pos="220"/>
          <w:tab w:val="left" w:pos="720"/>
        </w:tabs>
        <w:autoSpaceDE w:val="0"/>
        <w:autoSpaceDN w:val="0"/>
        <w:adjustRightInd w:val="0"/>
        <w:ind w:left="220"/>
        <w:rPr>
          <w:rFonts w:asciiTheme="majorHAnsi" w:hAnsiTheme="majorHAnsi" w:cs="Arial"/>
          <w:sz w:val="22"/>
          <w:szCs w:val="22"/>
        </w:rPr>
      </w:pPr>
      <w:r>
        <w:rPr>
          <w:rFonts w:asciiTheme="majorHAnsi" w:hAnsiTheme="majorHAnsi" w:cs="Arial"/>
          <w:sz w:val="22"/>
          <w:szCs w:val="22"/>
        </w:rPr>
        <w:t xml:space="preserve">The plan has been </w:t>
      </w:r>
      <w:r w:rsidR="007906E3">
        <w:rPr>
          <w:rFonts w:asciiTheme="majorHAnsi" w:hAnsiTheme="majorHAnsi" w:cs="Arial"/>
          <w:sz w:val="22"/>
          <w:szCs w:val="22"/>
        </w:rPr>
        <w:t xml:space="preserve">organised into </w:t>
      </w:r>
      <w:r>
        <w:rPr>
          <w:rFonts w:asciiTheme="majorHAnsi" w:hAnsiTheme="majorHAnsi" w:cs="Arial"/>
          <w:sz w:val="22"/>
          <w:szCs w:val="22"/>
        </w:rPr>
        <w:t xml:space="preserve">the </w:t>
      </w:r>
      <w:r w:rsidR="007906E3">
        <w:rPr>
          <w:rFonts w:asciiTheme="majorHAnsi" w:hAnsiTheme="majorHAnsi" w:cs="Arial"/>
          <w:sz w:val="22"/>
          <w:szCs w:val="22"/>
        </w:rPr>
        <w:t>four categories</w:t>
      </w:r>
      <w:r w:rsidRPr="0072120A">
        <w:rPr>
          <w:rFonts w:asciiTheme="majorHAnsi" w:hAnsiTheme="majorHAnsi" w:cs="Arial"/>
          <w:sz w:val="22"/>
          <w:szCs w:val="22"/>
        </w:rPr>
        <w:t xml:space="preserve"> </w:t>
      </w:r>
      <w:r>
        <w:rPr>
          <w:rFonts w:asciiTheme="majorHAnsi" w:hAnsiTheme="majorHAnsi" w:cs="Arial"/>
          <w:sz w:val="22"/>
          <w:szCs w:val="22"/>
        </w:rPr>
        <w:t>listed below.  Ideally, each project / works stream will have</w:t>
      </w:r>
      <w:r w:rsidRPr="006C1ABF">
        <w:rPr>
          <w:rFonts w:asciiTheme="majorHAnsi" w:hAnsiTheme="majorHAnsi" w:cs="Arial"/>
          <w:sz w:val="22"/>
          <w:szCs w:val="22"/>
        </w:rPr>
        <w:t xml:space="preserve"> the </w:t>
      </w:r>
      <w:r>
        <w:rPr>
          <w:rFonts w:asciiTheme="majorHAnsi" w:hAnsiTheme="majorHAnsi" w:cs="Arial"/>
          <w:sz w:val="22"/>
          <w:szCs w:val="22"/>
        </w:rPr>
        <w:t xml:space="preserve">agreed </w:t>
      </w:r>
      <w:r w:rsidRPr="006C1ABF">
        <w:rPr>
          <w:rFonts w:asciiTheme="majorHAnsi" w:hAnsiTheme="majorHAnsi" w:cs="Arial"/>
          <w:sz w:val="22"/>
          <w:szCs w:val="22"/>
        </w:rPr>
        <w:t>involvement of key practice</w:t>
      </w:r>
      <w:r w:rsidR="00FF5AD5">
        <w:rPr>
          <w:rFonts w:asciiTheme="majorHAnsi" w:hAnsiTheme="majorHAnsi" w:cs="Arial"/>
          <w:sz w:val="22"/>
          <w:szCs w:val="22"/>
        </w:rPr>
        <w:t xml:space="preserve"> based</w:t>
      </w:r>
      <w:r w:rsidR="00FE0E67">
        <w:rPr>
          <w:rFonts w:asciiTheme="majorHAnsi" w:hAnsiTheme="majorHAnsi" w:cs="Arial"/>
          <w:sz w:val="22"/>
          <w:szCs w:val="22"/>
        </w:rPr>
        <w:t xml:space="preserve"> staff to draw on the their</w:t>
      </w:r>
      <w:r w:rsidRPr="006C1ABF">
        <w:rPr>
          <w:rFonts w:asciiTheme="majorHAnsi" w:hAnsiTheme="majorHAnsi" w:cs="Arial"/>
          <w:sz w:val="22"/>
          <w:szCs w:val="22"/>
        </w:rPr>
        <w:t xml:space="preserve"> expertise and encourage engagement.</w:t>
      </w:r>
    </w:p>
    <w:p w14:paraId="41D35B63" w14:textId="77777777" w:rsidR="007906E3" w:rsidRDefault="007906E3" w:rsidP="006764A8">
      <w:pPr>
        <w:widowControl w:val="0"/>
        <w:tabs>
          <w:tab w:val="left" w:pos="220"/>
          <w:tab w:val="left" w:pos="720"/>
        </w:tabs>
        <w:autoSpaceDE w:val="0"/>
        <w:autoSpaceDN w:val="0"/>
        <w:adjustRightInd w:val="0"/>
        <w:ind w:left="220"/>
        <w:rPr>
          <w:rFonts w:asciiTheme="majorHAnsi" w:hAnsiTheme="majorHAnsi" w:cs="Arial"/>
          <w:sz w:val="22"/>
          <w:szCs w:val="22"/>
        </w:rPr>
      </w:pPr>
    </w:p>
    <w:p w14:paraId="3AF26832" w14:textId="397CA3CD" w:rsidR="007906E3" w:rsidRPr="007906E3" w:rsidRDefault="007906E3" w:rsidP="00AD0D1D">
      <w:pPr>
        <w:pStyle w:val="ListParagraph"/>
        <w:widowControl w:val="0"/>
        <w:numPr>
          <w:ilvl w:val="0"/>
          <w:numId w:val="29"/>
        </w:numPr>
        <w:tabs>
          <w:tab w:val="left" w:pos="220"/>
          <w:tab w:val="left" w:pos="720"/>
        </w:tabs>
        <w:autoSpaceDE w:val="0"/>
        <w:autoSpaceDN w:val="0"/>
        <w:adjustRightInd w:val="0"/>
        <w:spacing w:line="360" w:lineRule="auto"/>
        <w:ind w:left="935" w:hanging="357"/>
        <w:rPr>
          <w:rFonts w:asciiTheme="majorHAnsi" w:hAnsiTheme="majorHAnsi" w:cs="Arial"/>
          <w:sz w:val="22"/>
          <w:szCs w:val="22"/>
        </w:rPr>
      </w:pPr>
      <w:r w:rsidRPr="007906E3">
        <w:rPr>
          <w:rFonts w:asciiTheme="majorHAnsi" w:hAnsiTheme="majorHAnsi" w:cs="Arial"/>
          <w:sz w:val="22"/>
          <w:szCs w:val="22"/>
        </w:rPr>
        <w:t>Scale efficiencies</w:t>
      </w:r>
      <w:r w:rsidR="0072120A">
        <w:rPr>
          <w:rFonts w:asciiTheme="majorHAnsi" w:hAnsiTheme="majorHAnsi" w:cs="Arial"/>
          <w:sz w:val="22"/>
          <w:szCs w:val="22"/>
        </w:rPr>
        <w:t>;</w:t>
      </w:r>
    </w:p>
    <w:p w14:paraId="4F06C7BD" w14:textId="7DA4C09E" w:rsidR="007906E3" w:rsidRPr="007906E3" w:rsidRDefault="007906E3" w:rsidP="00AD0D1D">
      <w:pPr>
        <w:pStyle w:val="ListParagraph"/>
        <w:widowControl w:val="0"/>
        <w:numPr>
          <w:ilvl w:val="0"/>
          <w:numId w:val="29"/>
        </w:numPr>
        <w:tabs>
          <w:tab w:val="left" w:pos="220"/>
          <w:tab w:val="left" w:pos="720"/>
        </w:tabs>
        <w:autoSpaceDE w:val="0"/>
        <w:autoSpaceDN w:val="0"/>
        <w:adjustRightInd w:val="0"/>
        <w:spacing w:line="360" w:lineRule="auto"/>
        <w:ind w:left="935" w:hanging="357"/>
        <w:rPr>
          <w:rFonts w:asciiTheme="majorHAnsi" w:hAnsiTheme="majorHAnsi" w:cs="Arial"/>
          <w:sz w:val="22"/>
          <w:szCs w:val="22"/>
        </w:rPr>
      </w:pPr>
      <w:r w:rsidRPr="007906E3">
        <w:rPr>
          <w:rFonts w:asciiTheme="majorHAnsi" w:hAnsiTheme="majorHAnsi" w:cs="Arial"/>
          <w:sz w:val="22"/>
          <w:szCs w:val="22"/>
        </w:rPr>
        <w:t>Business development</w:t>
      </w:r>
      <w:r w:rsidR="0072120A">
        <w:rPr>
          <w:rFonts w:asciiTheme="majorHAnsi" w:hAnsiTheme="majorHAnsi" w:cs="Arial"/>
          <w:sz w:val="22"/>
          <w:szCs w:val="22"/>
        </w:rPr>
        <w:t>;</w:t>
      </w:r>
    </w:p>
    <w:p w14:paraId="1E7528A2" w14:textId="347E62BD" w:rsidR="007906E3" w:rsidRPr="007906E3" w:rsidRDefault="007906E3" w:rsidP="00AD0D1D">
      <w:pPr>
        <w:pStyle w:val="ListParagraph"/>
        <w:widowControl w:val="0"/>
        <w:numPr>
          <w:ilvl w:val="0"/>
          <w:numId w:val="29"/>
        </w:numPr>
        <w:tabs>
          <w:tab w:val="left" w:pos="220"/>
          <w:tab w:val="left" w:pos="720"/>
        </w:tabs>
        <w:autoSpaceDE w:val="0"/>
        <w:autoSpaceDN w:val="0"/>
        <w:adjustRightInd w:val="0"/>
        <w:spacing w:line="360" w:lineRule="auto"/>
        <w:ind w:left="935" w:hanging="357"/>
        <w:rPr>
          <w:rFonts w:asciiTheme="majorHAnsi" w:hAnsiTheme="majorHAnsi" w:cs="Arial"/>
          <w:sz w:val="22"/>
          <w:szCs w:val="22"/>
        </w:rPr>
      </w:pPr>
      <w:r w:rsidRPr="007906E3">
        <w:rPr>
          <w:rFonts w:asciiTheme="majorHAnsi" w:hAnsiTheme="majorHAnsi" w:cs="Arial"/>
          <w:sz w:val="22"/>
          <w:szCs w:val="22"/>
        </w:rPr>
        <w:t>Primary care innovation / transformation</w:t>
      </w:r>
      <w:r w:rsidR="0072120A">
        <w:rPr>
          <w:rFonts w:asciiTheme="majorHAnsi" w:hAnsiTheme="majorHAnsi" w:cs="Arial"/>
          <w:sz w:val="22"/>
          <w:szCs w:val="22"/>
        </w:rPr>
        <w:t>;</w:t>
      </w:r>
    </w:p>
    <w:p w14:paraId="3A16896A" w14:textId="6F9EB184" w:rsidR="007906E3" w:rsidRPr="007906E3" w:rsidRDefault="007906E3" w:rsidP="00AD0D1D">
      <w:pPr>
        <w:pStyle w:val="ListParagraph"/>
        <w:widowControl w:val="0"/>
        <w:numPr>
          <w:ilvl w:val="0"/>
          <w:numId w:val="29"/>
        </w:numPr>
        <w:tabs>
          <w:tab w:val="left" w:pos="220"/>
          <w:tab w:val="left" w:pos="720"/>
        </w:tabs>
        <w:autoSpaceDE w:val="0"/>
        <w:autoSpaceDN w:val="0"/>
        <w:adjustRightInd w:val="0"/>
        <w:spacing w:line="360" w:lineRule="auto"/>
        <w:ind w:left="935" w:hanging="357"/>
        <w:rPr>
          <w:rFonts w:asciiTheme="majorHAnsi" w:hAnsiTheme="majorHAnsi" w:cs="Arial"/>
          <w:sz w:val="22"/>
          <w:szCs w:val="22"/>
        </w:rPr>
      </w:pPr>
      <w:r w:rsidRPr="007906E3">
        <w:rPr>
          <w:rFonts w:asciiTheme="majorHAnsi" w:hAnsiTheme="majorHAnsi" w:cs="Arial"/>
          <w:sz w:val="22"/>
          <w:szCs w:val="22"/>
        </w:rPr>
        <w:t>Federation matters</w:t>
      </w:r>
      <w:r w:rsidR="0072120A">
        <w:rPr>
          <w:rFonts w:asciiTheme="majorHAnsi" w:hAnsiTheme="majorHAnsi" w:cs="Arial"/>
          <w:sz w:val="22"/>
          <w:szCs w:val="22"/>
        </w:rPr>
        <w:t>.</w:t>
      </w:r>
    </w:p>
    <w:p w14:paraId="47C7D824" w14:textId="77777777" w:rsidR="00FF5AD5" w:rsidRDefault="00FF5AD5" w:rsidP="006764A8">
      <w:pPr>
        <w:widowControl w:val="0"/>
        <w:tabs>
          <w:tab w:val="left" w:pos="220"/>
          <w:tab w:val="left" w:pos="720"/>
        </w:tabs>
        <w:autoSpaceDE w:val="0"/>
        <w:autoSpaceDN w:val="0"/>
        <w:adjustRightInd w:val="0"/>
        <w:ind w:left="220"/>
        <w:rPr>
          <w:rFonts w:asciiTheme="majorHAnsi" w:hAnsiTheme="majorHAnsi" w:cs="Arial"/>
          <w:sz w:val="22"/>
          <w:szCs w:val="22"/>
        </w:rPr>
      </w:pPr>
    </w:p>
    <w:p w14:paraId="101C545B" w14:textId="41505A79" w:rsidR="00040624" w:rsidRDefault="00FF5AD5" w:rsidP="006764A8">
      <w:pPr>
        <w:widowControl w:val="0"/>
        <w:tabs>
          <w:tab w:val="left" w:pos="220"/>
          <w:tab w:val="left" w:pos="720"/>
        </w:tabs>
        <w:autoSpaceDE w:val="0"/>
        <w:autoSpaceDN w:val="0"/>
        <w:adjustRightInd w:val="0"/>
        <w:ind w:left="220"/>
        <w:rPr>
          <w:rFonts w:asciiTheme="majorHAnsi" w:hAnsiTheme="majorHAnsi" w:cs="Arial"/>
          <w:sz w:val="22"/>
          <w:szCs w:val="22"/>
        </w:rPr>
      </w:pPr>
      <w:r>
        <w:rPr>
          <w:rFonts w:asciiTheme="majorHAnsi" w:hAnsiTheme="majorHAnsi" w:cs="Arial"/>
          <w:sz w:val="22"/>
          <w:szCs w:val="22"/>
        </w:rPr>
        <w:t xml:space="preserve">Whilst </w:t>
      </w:r>
      <w:r w:rsidR="00EA2B52">
        <w:rPr>
          <w:rFonts w:asciiTheme="majorHAnsi" w:hAnsiTheme="majorHAnsi" w:cs="Arial"/>
          <w:sz w:val="22"/>
          <w:szCs w:val="22"/>
        </w:rPr>
        <w:t xml:space="preserve">progressing </w:t>
      </w:r>
      <w:r>
        <w:rPr>
          <w:rFonts w:asciiTheme="majorHAnsi" w:hAnsiTheme="majorHAnsi" w:cs="Arial"/>
          <w:sz w:val="22"/>
          <w:szCs w:val="22"/>
        </w:rPr>
        <w:t xml:space="preserve">these areas of work </w:t>
      </w:r>
      <w:r w:rsidR="00EA2B52">
        <w:rPr>
          <w:rFonts w:asciiTheme="majorHAnsi" w:hAnsiTheme="majorHAnsi" w:cs="Arial"/>
          <w:sz w:val="22"/>
          <w:szCs w:val="22"/>
        </w:rPr>
        <w:t>is important</w:t>
      </w:r>
      <w:r w:rsidR="00040624">
        <w:rPr>
          <w:rFonts w:asciiTheme="majorHAnsi" w:hAnsiTheme="majorHAnsi" w:cs="Arial"/>
          <w:sz w:val="22"/>
          <w:szCs w:val="22"/>
        </w:rPr>
        <w:t xml:space="preserve"> – on their own they are unlikely to secure the sustainability of the Federation.  A</w:t>
      </w:r>
      <w:r w:rsidR="00EA2B52">
        <w:rPr>
          <w:rFonts w:asciiTheme="majorHAnsi" w:hAnsiTheme="majorHAnsi" w:cs="Arial"/>
          <w:sz w:val="22"/>
          <w:szCs w:val="22"/>
        </w:rPr>
        <w:t>s a Board, we need to develop a clear, compelling and owned vision and plan to po</w:t>
      </w:r>
      <w:r w:rsidR="00FE0E67">
        <w:rPr>
          <w:rFonts w:asciiTheme="majorHAnsi" w:hAnsiTheme="majorHAnsi" w:cs="Arial"/>
          <w:sz w:val="22"/>
          <w:szCs w:val="22"/>
        </w:rPr>
        <w:t>sition the Federation to play a key role in</w:t>
      </w:r>
      <w:r w:rsidR="00EA2B52">
        <w:rPr>
          <w:rFonts w:asciiTheme="majorHAnsi" w:hAnsiTheme="majorHAnsi" w:cs="Arial"/>
          <w:sz w:val="22"/>
          <w:szCs w:val="22"/>
        </w:rPr>
        <w:t xml:space="preserve"> the development of sustainable integrated primary/community care in the ELR context.  </w:t>
      </w:r>
    </w:p>
    <w:p w14:paraId="1A173BAB" w14:textId="77777777" w:rsidR="00040624" w:rsidRDefault="00040624" w:rsidP="006764A8">
      <w:pPr>
        <w:widowControl w:val="0"/>
        <w:tabs>
          <w:tab w:val="left" w:pos="220"/>
          <w:tab w:val="left" w:pos="720"/>
        </w:tabs>
        <w:autoSpaceDE w:val="0"/>
        <w:autoSpaceDN w:val="0"/>
        <w:adjustRightInd w:val="0"/>
        <w:ind w:left="220"/>
        <w:rPr>
          <w:rFonts w:asciiTheme="majorHAnsi" w:hAnsiTheme="majorHAnsi" w:cs="Arial"/>
          <w:sz w:val="22"/>
          <w:szCs w:val="22"/>
        </w:rPr>
      </w:pPr>
    </w:p>
    <w:p w14:paraId="6465CBD7" w14:textId="7197CF72" w:rsidR="007906E3" w:rsidRDefault="00EA2B52" w:rsidP="006764A8">
      <w:pPr>
        <w:widowControl w:val="0"/>
        <w:tabs>
          <w:tab w:val="left" w:pos="220"/>
          <w:tab w:val="left" w:pos="720"/>
        </w:tabs>
        <w:autoSpaceDE w:val="0"/>
        <w:autoSpaceDN w:val="0"/>
        <w:adjustRightInd w:val="0"/>
        <w:ind w:left="220"/>
        <w:rPr>
          <w:rFonts w:asciiTheme="majorHAnsi" w:hAnsiTheme="majorHAnsi" w:cs="Arial"/>
          <w:sz w:val="22"/>
          <w:szCs w:val="22"/>
        </w:rPr>
      </w:pPr>
      <w:r>
        <w:rPr>
          <w:rFonts w:asciiTheme="majorHAnsi" w:hAnsiTheme="majorHAnsi" w:cs="Arial"/>
          <w:sz w:val="22"/>
          <w:szCs w:val="22"/>
        </w:rPr>
        <w:t>In part</w:t>
      </w:r>
      <w:r w:rsidR="00040624">
        <w:rPr>
          <w:rFonts w:asciiTheme="majorHAnsi" w:hAnsiTheme="majorHAnsi" w:cs="Arial"/>
          <w:sz w:val="22"/>
          <w:szCs w:val="22"/>
        </w:rPr>
        <w:t xml:space="preserve">icular, </w:t>
      </w:r>
      <w:r w:rsidR="00AA605E">
        <w:rPr>
          <w:rFonts w:asciiTheme="majorHAnsi" w:hAnsiTheme="majorHAnsi" w:cs="Arial"/>
          <w:sz w:val="22"/>
          <w:szCs w:val="22"/>
        </w:rPr>
        <w:t xml:space="preserve">we need to </w:t>
      </w:r>
      <w:r w:rsidR="00040624">
        <w:rPr>
          <w:rFonts w:asciiTheme="majorHAnsi" w:hAnsiTheme="majorHAnsi" w:cs="Arial"/>
          <w:sz w:val="22"/>
          <w:szCs w:val="22"/>
        </w:rPr>
        <w:t>determine the Federation’s role in the development of MCPs / Integrated Locality Teams and Primary Care Homes</w:t>
      </w:r>
      <w:r w:rsidR="00AA605E">
        <w:rPr>
          <w:rFonts w:asciiTheme="majorHAnsi" w:hAnsiTheme="majorHAnsi" w:cs="Arial"/>
          <w:sz w:val="22"/>
          <w:szCs w:val="22"/>
        </w:rPr>
        <w:t xml:space="preserve"> in ELR</w:t>
      </w:r>
      <w:r w:rsidR="00040624">
        <w:rPr>
          <w:rFonts w:asciiTheme="majorHAnsi" w:hAnsiTheme="majorHAnsi" w:cs="Arial"/>
          <w:sz w:val="22"/>
          <w:szCs w:val="22"/>
        </w:rPr>
        <w:t xml:space="preserve">.   This may need to include formal alliances and partnerships.  It is interesting to note that the 3Sixty GP Federation in North Northants </w:t>
      </w:r>
      <w:r w:rsidR="006B0832">
        <w:rPr>
          <w:rFonts w:asciiTheme="majorHAnsi" w:hAnsiTheme="majorHAnsi" w:cs="Arial"/>
          <w:sz w:val="22"/>
          <w:szCs w:val="22"/>
        </w:rPr>
        <w:t xml:space="preserve">(who have been established for approx. 3 years) </w:t>
      </w:r>
      <w:r w:rsidR="00040624">
        <w:rPr>
          <w:rFonts w:asciiTheme="majorHAnsi" w:hAnsiTheme="majorHAnsi" w:cs="Arial"/>
          <w:sz w:val="22"/>
          <w:szCs w:val="22"/>
        </w:rPr>
        <w:t>have merged with the</w:t>
      </w:r>
      <w:r w:rsidR="005630C1">
        <w:rPr>
          <w:rFonts w:asciiTheme="majorHAnsi" w:hAnsiTheme="majorHAnsi" w:cs="Arial"/>
          <w:sz w:val="22"/>
          <w:szCs w:val="22"/>
        </w:rPr>
        <w:t>ir</w:t>
      </w:r>
      <w:r w:rsidR="00040624">
        <w:rPr>
          <w:rFonts w:asciiTheme="majorHAnsi" w:hAnsiTheme="majorHAnsi" w:cs="Arial"/>
          <w:sz w:val="22"/>
          <w:szCs w:val="22"/>
        </w:rPr>
        <w:t xml:space="preserve"> local Community Care </w:t>
      </w:r>
      <w:r w:rsidR="005630C1">
        <w:rPr>
          <w:rFonts w:asciiTheme="majorHAnsi" w:hAnsiTheme="majorHAnsi" w:cs="Arial"/>
          <w:sz w:val="22"/>
          <w:szCs w:val="22"/>
        </w:rPr>
        <w:t xml:space="preserve">/ Mental Health </w:t>
      </w:r>
      <w:r w:rsidR="00040624">
        <w:rPr>
          <w:rFonts w:asciiTheme="majorHAnsi" w:hAnsiTheme="majorHAnsi" w:cs="Arial"/>
          <w:sz w:val="22"/>
          <w:szCs w:val="22"/>
        </w:rPr>
        <w:t>NHS Trust in preparatio</w:t>
      </w:r>
      <w:r w:rsidR="006B0832">
        <w:rPr>
          <w:rFonts w:asciiTheme="majorHAnsi" w:hAnsiTheme="majorHAnsi" w:cs="Arial"/>
          <w:sz w:val="22"/>
          <w:szCs w:val="22"/>
        </w:rPr>
        <w:t xml:space="preserve">n for new models of working, </w:t>
      </w:r>
      <w:r w:rsidR="00040624">
        <w:rPr>
          <w:rFonts w:asciiTheme="majorHAnsi" w:hAnsiTheme="majorHAnsi" w:cs="Arial"/>
          <w:sz w:val="22"/>
          <w:szCs w:val="22"/>
        </w:rPr>
        <w:t>to secure their sustainability</w:t>
      </w:r>
      <w:r w:rsidR="006B0832">
        <w:rPr>
          <w:rFonts w:asciiTheme="majorHAnsi" w:hAnsiTheme="majorHAnsi" w:cs="Arial"/>
          <w:sz w:val="22"/>
          <w:szCs w:val="22"/>
        </w:rPr>
        <w:t xml:space="preserve"> and facilitate employment of NHS staff.</w:t>
      </w:r>
      <w:r w:rsidR="005630C1">
        <w:rPr>
          <w:rFonts w:asciiTheme="majorHAnsi" w:hAnsiTheme="majorHAnsi" w:cs="Arial"/>
          <w:sz w:val="22"/>
          <w:szCs w:val="22"/>
        </w:rPr>
        <w:t xml:space="preserve">  </w:t>
      </w:r>
    </w:p>
    <w:p w14:paraId="545C4E39" w14:textId="77777777" w:rsidR="00040624" w:rsidRDefault="00040624" w:rsidP="006764A8">
      <w:pPr>
        <w:widowControl w:val="0"/>
        <w:tabs>
          <w:tab w:val="left" w:pos="220"/>
          <w:tab w:val="left" w:pos="720"/>
        </w:tabs>
        <w:autoSpaceDE w:val="0"/>
        <w:autoSpaceDN w:val="0"/>
        <w:adjustRightInd w:val="0"/>
        <w:ind w:left="220"/>
        <w:rPr>
          <w:rFonts w:asciiTheme="majorHAnsi" w:hAnsiTheme="majorHAnsi" w:cs="Arial"/>
          <w:sz w:val="22"/>
          <w:szCs w:val="22"/>
        </w:rPr>
      </w:pPr>
    </w:p>
    <w:p w14:paraId="1FEAAE10" w14:textId="77777777" w:rsidR="006C1ABF" w:rsidRPr="00E8576F" w:rsidRDefault="006C1ABF" w:rsidP="003F49CE">
      <w:pPr>
        <w:widowControl w:val="0"/>
        <w:tabs>
          <w:tab w:val="left" w:pos="220"/>
          <w:tab w:val="left" w:pos="720"/>
        </w:tabs>
        <w:autoSpaceDE w:val="0"/>
        <w:autoSpaceDN w:val="0"/>
        <w:adjustRightInd w:val="0"/>
        <w:rPr>
          <w:rFonts w:asciiTheme="majorHAnsi" w:hAnsiTheme="majorHAnsi" w:cs="Arial"/>
          <w:sz w:val="22"/>
          <w:szCs w:val="22"/>
        </w:rPr>
      </w:pPr>
    </w:p>
    <w:p w14:paraId="54A6A188" w14:textId="1C580F63" w:rsidR="00AD7D83" w:rsidRPr="00E8576F" w:rsidRDefault="00901EB2" w:rsidP="00AD7D83">
      <w:pPr>
        <w:pStyle w:val="ListParagraph"/>
        <w:widowControl w:val="0"/>
        <w:numPr>
          <w:ilvl w:val="0"/>
          <w:numId w:val="3"/>
        </w:numPr>
        <w:tabs>
          <w:tab w:val="left" w:pos="220"/>
          <w:tab w:val="left" w:pos="720"/>
        </w:tabs>
        <w:autoSpaceDE w:val="0"/>
        <w:autoSpaceDN w:val="0"/>
        <w:adjustRightInd w:val="0"/>
        <w:rPr>
          <w:rFonts w:asciiTheme="majorHAnsi" w:hAnsiTheme="majorHAnsi" w:cs="Arial"/>
          <w:sz w:val="22"/>
          <w:szCs w:val="22"/>
          <w:u w:val="single"/>
        </w:rPr>
      </w:pPr>
      <w:r>
        <w:rPr>
          <w:rFonts w:asciiTheme="majorHAnsi" w:hAnsiTheme="majorHAnsi" w:cs="Arial"/>
          <w:b/>
          <w:iCs/>
          <w:sz w:val="22"/>
          <w:szCs w:val="22"/>
          <w:u w:val="single"/>
        </w:rPr>
        <w:t>Projects update</w:t>
      </w:r>
    </w:p>
    <w:p w14:paraId="3A10D779" w14:textId="77777777" w:rsidR="003F3256" w:rsidRPr="00E8576F" w:rsidRDefault="003F3256" w:rsidP="00F63385">
      <w:pPr>
        <w:widowControl w:val="0"/>
        <w:tabs>
          <w:tab w:val="left" w:pos="220"/>
          <w:tab w:val="left" w:pos="720"/>
        </w:tabs>
        <w:autoSpaceDE w:val="0"/>
        <w:autoSpaceDN w:val="0"/>
        <w:adjustRightInd w:val="0"/>
        <w:rPr>
          <w:rFonts w:asciiTheme="majorHAnsi" w:hAnsiTheme="majorHAnsi" w:cs="Arial"/>
          <w:sz w:val="22"/>
          <w:szCs w:val="22"/>
        </w:rPr>
      </w:pPr>
    </w:p>
    <w:p w14:paraId="7E5779A1" w14:textId="00354685" w:rsidR="003F3256" w:rsidRPr="00E8576F" w:rsidRDefault="003F3256" w:rsidP="00F63385">
      <w:pPr>
        <w:widowControl w:val="0"/>
        <w:tabs>
          <w:tab w:val="left" w:pos="220"/>
          <w:tab w:val="left" w:pos="720"/>
        </w:tabs>
        <w:autoSpaceDE w:val="0"/>
        <w:autoSpaceDN w:val="0"/>
        <w:adjustRightInd w:val="0"/>
        <w:rPr>
          <w:rFonts w:asciiTheme="majorHAnsi" w:hAnsiTheme="majorHAnsi" w:cs="Arial"/>
          <w:b/>
          <w:sz w:val="22"/>
          <w:szCs w:val="22"/>
        </w:rPr>
      </w:pPr>
      <w:r w:rsidRPr="00E8576F">
        <w:rPr>
          <w:rFonts w:asciiTheme="majorHAnsi" w:hAnsiTheme="majorHAnsi" w:cs="Arial"/>
          <w:b/>
          <w:sz w:val="22"/>
          <w:szCs w:val="22"/>
        </w:rPr>
        <w:t xml:space="preserve">(a) </w:t>
      </w:r>
      <w:r w:rsidR="00901EB2">
        <w:rPr>
          <w:rFonts w:asciiTheme="majorHAnsi" w:hAnsiTheme="majorHAnsi" w:cs="Arial"/>
          <w:b/>
          <w:sz w:val="22"/>
          <w:szCs w:val="22"/>
        </w:rPr>
        <w:t>Urgent Care &amp; Home Visiting</w:t>
      </w:r>
    </w:p>
    <w:p w14:paraId="5E25B5BA" w14:textId="77777777" w:rsidR="00F63385" w:rsidRPr="00E8576F" w:rsidRDefault="00F63385" w:rsidP="00F63385">
      <w:pPr>
        <w:widowControl w:val="0"/>
        <w:tabs>
          <w:tab w:val="left" w:pos="220"/>
          <w:tab w:val="left" w:pos="720"/>
        </w:tabs>
        <w:autoSpaceDE w:val="0"/>
        <w:autoSpaceDN w:val="0"/>
        <w:adjustRightInd w:val="0"/>
        <w:rPr>
          <w:rFonts w:asciiTheme="majorHAnsi" w:hAnsiTheme="majorHAnsi" w:cs="Arial"/>
          <w:sz w:val="22"/>
          <w:szCs w:val="22"/>
        </w:rPr>
      </w:pPr>
    </w:p>
    <w:p w14:paraId="7A43DAB9" w14:textId="33E99221" w:rsidR="00F63385" w:rsidRPr="00901EB2" w:rsidRDefault="00FA262A" w:rsidP="0009189F">
      <w:pPr>
        <w:pStyle w:val="ListParagraph"/>
        <w:widowControl w:val="0"/>
        <w:numPr>
          <w:ilvl w:val="0"/>
          <w:numId w:val="13"/>
        </w:numPr>
        <w:tabs>
          <w:tab w:val="left" w:pos="220"/>
          <w:tab w:val="left" w:pos="720"/>
        </w:tabs>
        <w:autoSpaceDE w:val="0"/>
        <w:autoSpaceDN w:val="0"/>
        <w:adjustRightInd w:val="0"/>
        <w:spacing w:line="276" w:lineRule="auto"/>
        <w:rPr>
          <w:rFonts w:asciiTheme="majorHAnsi" w:hAnsiTheme="majorHAnsi" w:cs="Arial"/>
          <w:i/>
          <w:sz w:val="22"/>
          <w:szCs w:val="22"/>
        </w:rPr>
      </w:pPr>
      <w:r>
        <w:rPr>
          <w:rFonts w:asciiTheme="majorHAnsi" w:hAnsiTheme="majorHAnsi" w:cs="Arial"/>
          <w:sz w:val="22"/>
          <w:szCs w:val="22"/>
        </w:rPr>
        <w:t xml:space="preserve">The consortium bid for Urgent Care services in the City and West Leics and the Home Visiting Service was submitted on </w:t>
      </w:r>
      <w:r w:rsidR="001B4958">
        <w:rPr>
          <w:rFonts w:asciiTheme="majorHAnsi" w:hAnsiTheme="majorHAnsi" w:cs="Arial"/>
          <w:sz w:val="22"/>
          <w:szCs w:val="22"/>
        </w:rPr>
        <w:t>4</w:t>
      </w:r>
      <w:r w:rsidR="001B4958" w:rsidRPr="001B4958">
        <w:rPr>
          <w:rFonts w:asciiTheme="majorHAnsi" w:hAnsiTheme="majorHAnsi" w:cs="Arial"/>
          <w:sz w:val="22"/>
          <w:szCs w:val="22"/>
          <w:vertAlign w:val="superscript"/>
        </w:rPr>
        <w:t>th</w:t>
      </w:r>
      <w:r w:rsidR="001B4958">
        <w:rPr>
          <w:rFonts w:asciiTheme="majorHAnsi" w:hAnsiTheme="majorHAnsi" w:cs="Arial"/>
          <w:sz w:val="22"/>
          <w:szCs w:val="22"/>
        </w:rPr>
        <w:t xml:space="preserve"> November 2016</w:t>
      </w:r>
      <w:r>
        <w:rPr>
          <w:rFonts w:asciiTheme="majorHAnsi" w:hAnsiTheme="majorHAnsi" w:cs="Arial"/>
          <w:sz w:val="22"/>
          <w:szCs w:val="22"/>
        </w:rPr>
        <w:t xml:space="preserve"> – we await feedback.  Interviews are scheduled for 6/7 December</w:t>
      </w:r>
      <w:r w:rsidR="001B4958">
        <w:rPr>
          <w:rFonts w:asciiTheme="majorHAnsi" w:hAnsiTheme="majorHAnsi" w:cs="Arial"/>
          <w:sz w:val="22"/>
          <w:szCs w:val="22"/>
        </w:rPr>
        <w:t>;</w:t>
      </w:r>
    </w:p>
    <w:p w14:paraId="2D9B630A" w14:textId="67FE4804" w:rsidR="00901EB2" w:rsidRPr="00901EB2" w:rsidRDefault="00D90D57" w:rsidP="0009189F">
      <w:pPr>
        <w:pStyle w:val="ListParagraph"/>
        <w:widowControl w:val="0"/>
        <w:numPr>
          <w:ilvl w:val="0"/>
          <w:numId w:val="13"/>
        </w:numPr>
        <w:tabs>
          <w:tab w:val="left" w:pos="220"/>
          <w:tab w:val="left" w:pos="720"/>
        </w:tabs>
        <w:autoSpaceDE w:val="0"/>
        <w:autoSpaceDN w:val="0"/>
        <w:adjustRightInd w:val="0"/>
        <w:spacing w:line="276" w:lineRule="auto"/>
        <w:rPr>
          <w:rFonts w:asciiTheme="majorHAnsi" w:hAnsiTheme="majorHAnsi" w:cs="Arial"/>
          <w:i/>
          <w:sz w:val="22"/>
          <w:szCs w:val="22"/>
        </w:rPr>
      </w:pPr>
      <w:r>
        <w:rPr>
          <w:rFonts w:asciiTheme="majorHAnsi" w:hAnsiTheme="majorHAnsi" w:cs="Arial"/>
          <w:sz w:val="22"/>
          <w:szCs w:val="22"/>
        </w:rPr>
        <w:t xml:space="preserve">The </w:t>
      </w:r>
      <w:r w:rsidR="001B4958">
        <w:rPr>
          <w:rFonts w:asciiTheme="majorHAnsi" w:hAnsiTheme="majorHAnsi" w:cs="Arial"/>
          <w:sz w:val="22"/>
          <w:szCs w:val="22"/>
        </w:rPr>
        <w:t xml:space="preserve">West &amp; City </w:t>
      </w:r>
      <w:r>
        <w:rPr>
          <w:rFonts w:asciiTheme="majorHAnsi" w:hAnsiTheme="majorHAnsi" w:cs="Arial"/>
          <w:sz w:val="22"/>
          <w:szCs w:val="22"/>
        </w:rPr>
        <w:t>Federations have agreed Heads of Terms to form respective Joint Ventures with DHU to deliver Lots 1 &amp; 2</w:t>
      </w:r>
      <w:r w:rsidR="00703D63">
        <w:rPr>
          <w:rFonts w:asciiTheme="majorHAnsi" w:hAnsiTheme="majorHAnsi" w:cs="Arial"/>
          <w:sz w:val="22"/>
          <w:szCs w:val="22"/>
        </w:rPr>
        <w:t xml:space="preserve"> with a 50/50 profit share</w:t>
      </w:r>
      <w:r>
        <w:rPr>
          <w:rFonts w:asciiTheme="majorHAnsi" w:hAnsiTheme="majorHAnsi" w:cs="Arial"/>
          <w:sz w:val="22"/>
          <w:szCs w:val="22"/>
        </w:rPr>
        <w:t xml:space="preserve">.  This will form the basis of a JV agreement between ELR GP Federation </w:t>
      </w:r>
      <w:r w:rsidR="005630C1">
        <w:rPr>
          <w:rFonts w:asciiTheme="majorHAnsi" w:hAnsiTheme="majorHAnsi" w:cs="Arial"/>
          <w:sz w:val="22"/>
          <w:szCs w:val="22"/>
        </w:rPr>
        <w:t xml:space="preserve">and DHU </w:t>
      </w:r>
      <w:r>
        <w:rPr>
          <w:rFonts w:asciiTheme="majorHAnsi" w:hAnsiTheme="majorHAnsi" w:cs="Arial"/>
          <w:sz w:val="22"/>
          <w:szCs w:val="22"/>
        </w:rPr>
        <w:t>for the forthcoming Urgent Care services tender for ELR</w:t>
      </w:r>
      <w:r w:rsidR="001B4958">
        <w:rPr>
          <w:rFonts w:asciiTheme="majorHAnsi" w:hAnsiTheme="majorHAnsi" w:cs="Arial"/>
          <w:sz w:val="22"/>
          <w:szCs w:val="22"/>
        </w:rPr>
        <w:t>;</w:t>
      </w:r>
    </w:p>
    <w:p w14:paraId="01F99022" w14:textId="09C9C7AD" w:rsidR="00093BDE" w:rsidRPr="00093BDE" w:rsidRDefault="00E34B15" w:rsidP="0009189F">
      <w:pPr>
        <w:pStyle w:val="ListParagraph"/>
        <w:widowControl w:val="0"/>
        <w:numPr>
          <w:ilvl w:val="0"/>
          <w:numId w:val="13"/>
        </w:numPr>
        <w:tabs>
          <w:tab w:val="left" w:pos="220"/>
          <w:tab w:val="left" w:pos="720"/>
        </w:tabs>
        <w:autoSpaceDE w:val="0"/>
        <w:autoSpaceDN w:val="0"/>
        <w:adjustRightInd w:val="0"/>
        <w:spacing w:line="276" w:lineRule="auto"/>
        <w:rPr>
          <w:rFonts w:asciiTheme="majorHAnsi" w:hAnsiTheme="majorHAnsi" w:cs="Arial"/>
          <w:i/>
          <w:sz w:val="22"/>
          <w:szCs w:val="22"/>
        </w:rPr>
      </w:pPr>
      <w:r>
        <w:rPr>
          <w:rFonts w:asciiTheme="majorHAnsi" w:hAnsiTheme="majorHAnsi" w:cs="Arial"/>
          <w:sz w:val="22"/>
          <w:szCs w:val="22"/>
        </w:rPr>
        <w:t xml:space="preserve">Whilst the business opportunities </w:t>
      </w:r>
      <w:r w:rsidR="00075B0A">
        <w:rPr>
          <w:rFonts w:asciiTheme="majorHAnsi" w:hAnsiTheme="majorHAnsi" w:cs="Arial"/>
          <w:sz w:val="22"/>
          <w:szCs w:val="22"/>
        </w:rPr>
        <w:t xml:space="preserve">for ELR </w:t>
      </w:r>
      <w:r>
        <w:rPr>
          <w:rFonts w:asciiTheme="majorHAnsi" w:hAnsiTheme="majorHAnsi" w:cs="Arial"/>
          <w:sz w:val="22"/>
          <w:szCs w:val="22"/>
        </w:rPr>
        <w:t xml:space="preserve">will be limited </w:t>
      </w:r>
      <w:r w:rsidR="00075B0A">
        <w:rPr>
          <w:rFonts w:asciiTheme="majorHAnsi" w:hAnsiTheme="majorHAnsi" w:cs="Arial"/>
          <w:sz w:val="22"/>
          <w:szCs w:val="22"/>
        </w:rPr>
        <w:t xml:space="preserve">in this procurement – it has been </w:t>
      </w:r>
      <w:r>
        <w:rPr>
          <w:rFonts w:asciiTheme="majorHAnsi" w:hAnsiTheme="majorHAnsi" w:cs="Arial"/>
          <w:sz w:val="22"/>
          <w:szCs w:val="22"/>
        </w:rPr>
        <w:t>imp</w:t>
      </w:r>
      <w:r w:rsidR="00075B0A">
        <w:rPr>
          <w:rFonts w:asciiTheme="majorHAnsi" w:hAnsiTheme="majorHAnsi" w:cs="Arial"/>
          <w:sz w:val="22"/>
          <w:szCs w:val="22"/>
        </w:rPr>
        <w:t>ortant to be an active partner -</w:t>
      </w:r>
      <w:r>
        <w:rPr>
          <w:rFonts w:asciiTheme="majorHAnsi" w:hAnsiTheme="majorHAnsi" w:cs="Arial"/>
          <w:sz w:val="22"/>
          <w:szCs w:val="22"/>
        </w:rPr>
        <w:t xml:space="preserve"> as </w:t>
      </w:r>
      <w:r w:rsidR="00345B27">
        <w:rPr>
          <w:rFonts w:asciiTheme="majorHAnsi" w:hAnsiTheme="majorHAnsi" w:cs="Arial"/>
          <w:sz w:val="22"/>
          <w:szCs w:val="22"/>
        </w:rPr>
        <w:t>the visiting service is LLR wide and</w:t>
      </w:r>
      <w:r w:rsidR="005630C1">
        <w:rPr>
          <w:rFonts w:asciiTheme="majorHAnsi" w:hAnsiTheme="majorHAnsi" w:cs="Arial"/>
          <w:sz w:val="22"/>
          <w:szCs w:val="22"/>
        </w:rPr>
        <w:t xml:space="preserve">, in particular, </w:t>
      </w:r>
      <w:r w:rsidR="00345B27">
        <w:rPr>
          <w:rFonts w:asciiTheme="majorHAnsi" w:hAnsiTheme="majorHAnsi" w:cs="Arial"/>
          <w:sz w:val="22"/>
          <w:szCs w:val="22"/>
        </w:rPr>
        <w:t xml:space="preserve">as </w:t>
      </w:r>
      <w:r>
        <w:rPr>
          <w:rFonts w:asciiTheme="majorHAnsi" w:hAnsiTheme="majorHAnsi" w:cs="Arial"/>
          <w:sz w:val="22"/>
          <w:szCs w:val="22"/>
        </w:rPr>
        <w:t>we look to the</w:t>
      </w:r>
      <w:r w:rsidR="00345B27">
        <w:rPr>
          <w:rFonts w:asciiTheme="majorHAnsi" w:hAnsiTheme="majorHAnsi" w:cs="Arial"/>
          <w:sz w:val="22"/>
          <w:szCs w:val="22"/>
        </w:rPr>
        <w:t xml:space="preserve"> ELR Urgent Care Centres</w:t>
      </w:r>
      <w:r w:rsidR="00075B0A">
        <w:rPr>
          <w:rFonts w:asciiTheme="majorHAnsi" w:hAnsiTheme="majorHAnsi" w:cs="Arial"/>
          <w:sz w:val="22"/>
          <w:szCs w:val="22"/>
        </w:rPr>
        <w:t xml:space="preserve"> coming out to tender</w:t>
      </w:r>
      <w:r>
        <w:rPr>
          <w:rFonts w:asciiTheme="majorHAnsi" w:hAnsiTheme="majorHAnsi" w:cs="Arial"/>
          <w:sz w:val="22"/>
          <w:szCs w:val="22"/>
        </w:rPr>
        <w:t>.</w:t>
      </w:r>
      <w:r w:rsidR="00075B0A">
        <w:rPr>
          <w:rFonts w:asciiTheme="majorHAnsi" w:hAnsiTheme="majorHAnsi" w:cs="Arial"/>
          <w:sz w:val="22"/>
          <w:szCs w:val="22"/>
        </w:rPr>
        <w:t xml:space="preserve">  </w:t>
      </w:r>
    </w:p>
    <w:p w14:paraId="1FEDFC9C" w14:textId="5EA74E40" w:rsidR="00E34B15" w:rsidRPr="00E8576F" w:rsidRDefault="00075B0A" w:rsidP="0009189F">
      <w:pPr>
        <w:pStyle w:val="ListParagraph"/>
        <w:widowControl w:val="0"/>
        <w:numPr>
          <w:ilvl w:val="0"/>
          <w:numId w:val="13"/>
        </w:numPr>
        <w:tabs>
          <w:tab w:val="left" w:pos="220"/>
          <w:tab w:val="left" w:pos="720"/>
        </w:tabs>
        <w:autoSpaceDE w:val="0"/>
        <w:autoSpaceDN w:val="0"/>
        <w:adjustRightInd w:val="0"/>
        <w:spacing w:line="276" w:lineRule="auto"/>
        <w:rPr>
          <w:rFonts w:asciiTheme="majorHAnsi" w:hAnsiTheme="majorHAnsi" w:cs="Arial"/>
          <w:i/>
          <w:sz w:val="22"/>
          <w:szCs w:val="22"/>
        </w:rPr>
      </w:pPr>
      <w:r>
        <w:rPr>
          <w:rFonts w:asciiTheme="majorHAnsi" w:hAnsiTheme="majorHAnsi" w:cs="Arial"/>
          <w:sz w:val="22"/>
          <w:szCs w:val="22"/>
        </w:rPr>
        <w:t xml:space="preserve">A positive </w:t>
      </w:r>
      <w:r w:rsidR="00093BDE">
        <w:rPr>
          <w:rFonts w:asciiTheme="majorHAnsi" w:hAnsiTheme="majorHAnsi" w:cs="Arial"/>
          <w:sz w:val="22"/>
          <w:szCs w:val="22"/>
        </w:rPr>
        <w:t>meeting was held with DHU on 16</w:t>
      </w:r>
      <w:r w:rsidR="00093BDE" w:rsidRPr="00093BDE">
        <w:rPr>
          <w:rFonts w:asciiTheme="majorHAnsi" w:hAnsiTheme="majorHAnsi" w:cs="Arial"/>
          <w:sz w:val="22"/>
          <w:szCs w:val="22"/>
          <w:vertAlign w:val="superscript"/>
        </w:rPr>
        <w:t>th</w:t>
      </w:r>
      <w:r w:rsidR="00093BDE">
        <w:rPr>
          <w:rFonts w:asciiTheme="majorHAnsi" w:hAnsiTheme="majorHAnsi" w:cs="Arial"/>
          <w:sz w:val="22"/>
          <w:szCs w:val="22"/>
        </w:rPr>
        <w:t xml:space="preserve"> November</w:t>
      </w:r>
      <w:r w:rsidR="00EF499B">
        <w:rPr>
          <w:rFonts w:asciiTheme="majorHAnsi" w:hAnsiTheme="majorHAnsi" w:cs="Arial"/>
          <w:sz w:val="22"/>
          <w:szCs w:val="22"/>
        </w:rPr>
        <w:t xml:space="preserve"> – </w:t>
      </w:r>
      <w:r w:rsidR="00EF499B" w:rsidRPr="005168D6">
        <w:rPr>
          <w:rFonts w:asciiTheme="majorHAnsi" w:hAnsiTheme="majorHAnsi" w:cs="Arial"/>
          <w:b/>
          <w:sz w:val="22"/>
          <w:szCs w:val="22"/>
        </w:rPr>
        <w:t xml:space="preserve">see email attached at </w:t>
      </w:r>
      <w:r w:rsidR="00EF499B" w:rsidRPr="005168D6">
        <w:rPr>
          <w:rFonts w:asciiTheme="majorHAnsi" w:hAnsiTheme="majorHAnsi" w:cs="Arial"/>
          <w:b/>
          <w:sz w:val="22"/>
          <w:szCs w:val="22"/>
        </w:rPr>
        <w:lastRenderedPageBreak/>
        <w:t>Appendix A</w:t>
      </w:r>
      <w:r w:rsidR="00EF499B">
        <w:rPr>
          <w:rFonts w:asciiTheme="majorHAnsi" w:hAnsiTheme="majorHAnsi" w:cs="Arial"/>
          <w:sz w:val="22"/>
          <w:szCs w:val="22"/>
        </w:rPr>
        <w:t>.</w:t>
      </w:r>
      <w:r w:rsidR="00BE7680">
        <w:rPr>
          <w:rFonts w:asciiTheme="majorHAnsi" w:hAnsiTheme="majorHAnsi" w:cs="Arial"/>
          <w:sz w:val="22"/>
          <w:szCs w:val="22"/>
        </w:rPr>
        <w:t xml:space="preserve">  </w:t>
      </w:r>
      <w:r w:rsidR="00EB007E">
        <w:rPr>
          <w:rFonts w:asciiTheme="majorHAnsi" w:hAnsiTheme="majorHAnsi" w:cs="Arial"/>
          <w:sz w:val="22"/>
          <w:szCs w:val="22"/>
        </w:rPr>
        <w:t>A p</w:t>
      </w:r>
      <w:r w:rsidR="00BE7680">
        <w:rPr>
          <w:rFonts w:asciiTheme="majorHAnsi" w:hAnsiTheme="majorHAnsi" w:cs="Arial"/>
          <w:sz w:val="22"/>
          <w:szCs w:val="22"/>
        </w:rPr>
        <w:t xml:space="preserve">lanning workshop </w:t>
      </w:r>
      <w:r w:rsidR="00EB007E">
        <w:rPr>
          <w:rFonts w:asciiTheme="majorHAnsi" w:hAnsiTheme="majorHAnsi" w:cs="Arial"/>
          <w:sz w:val="22"/>
          <w:szCs w:val="22"/>
        </w:rPr>
        <w:t xml:space="preserve">is </w:t>
      </w:r>
      <w:r w:rsidR="00BE7680">
        <w:rPr>
          <w:rFonts w:asciiTheme="majorHAnsi" w:hAnsiTheme="majorHAnsi" w:cs="Arial"/>
          <w:sz w:val="22"/>
          <w:szCs w:val="22"/>
        </w:rPr>
        <w:t>to be arranged for w/c 12</w:t>
      </w:r>
      <w:r w:rsidR="00BE7680" w:rsidRPr="00BE7680">
        <w:rPr>
          <w:rFonts w:asciiTheme="majorHAnsi" w:hAnsiTheme="majorHAnsi" w:cs="Arial"/>
          <w:sz w:val="22"/>
          <w:szCs w:val="22"/>
          <w:vertAlign w:val="superscript"/>
        </w:rPr>
        <w:t>th</w:t>
      </w:r>
      <w:r w:rsidR="00BE7680">
        <w:rPr>
          <w:rFonts w:asciiTheme="majorHAnsi" w:hAnsiTheme="majorHAnsi" w:cs="Arial"/>
          <w:sz w:val="22"/>
          <w:szCs w:val="22"/>
        </w:rPr>
        <w:t xml:space="preserve"> Decemb</w:t>
      </w:r>
      <w:r w:rsidR="001D4AD8">
        <w:rPr>
          <w:rFonts w:asciiTheme="majorHAnsi" w:hAnsiTheme="majorHAnsi" w:cs="Arial"/>
          <w:sz w:val="22"/>
          <w:szCs w:val="22"/>
        </w:rPr>
        <w:t>er 2016 - t</w:t>
      </w:r>
      <w:r w:rsidR="00BE7680">
        <w:rPr>
          <w:rFonts w:asciiTheme="majorHAnsi" w:hAnsiTheme="majorHAnsi" w:cs="Arial"/>
          <w:sz w:val="22"/>
          <w:szCs w:val="22"/>
        </w:rPr>
        <w:t>he Board needs to agree the best team to attend.</w:t>
      </w:r>
    </w:p>
    <w:p w14:paraId="5E6FB263" w14:textId="77777777" w:rsidR="00093BDE" w:rsidRDefault="00093BDE" w:rsidP="00EB007E">
      <w:pPr>
        <w:widowControl w:val="0"/>
        <w:tabs>
          <w:tab w:val="left" w:pos="220"/>
          <w:tab w:val="left" w:pos="720"/>
        </w:tabs>
        <w:autoSpaceDE w:val="0"/>
        <w:autoSpaceDN w:val="0"/>
        <w:adjustRightInd w:val="0"/>
        <w:rPr>
          <w:rFonts w:asciiTheme="majorHAnsi" w:hAnsiTheme="majorHAnsi" w:cs="Arial"/>
          <w:b/>
          <w:i/>
          <w:sz w:val="22"/>
          <w:szCs w:val="22"/>
        </w:rPr>
      </w:pPr>
    </w:p>
    <w:p w14:paraId="53FD14D4" w14:textId="77777777" w:rsidR="00EB007E" w:rsidRPr="005D3EEA" w:rsidRDefault="00EB007E" w:rsidP="00EB007E">
      <w:pPr>
        <w:widowControl w:val="0"/>
        <w:tabs>
          <w:tab w:val="left" w:pos="220"/>
          <w:tab w:val="left" w:pos="720"/>
        </w:tabs>
        <w:autoSpaceDE w:val="0"/>
        <w:autoSpaceDN w:val="0"/>
        <w:adjustRightInd w:val="0"/>
        <w:rPr>
          <w:rFonts w:asciiTheme="majorHAnsi" w:hAnsiTheme="majorHAnsi" w:cs="Arial"/>
          <w:b/>
          <w:i/>
          <w:sz w:val="22"/>
          <w:szCs w:val="22"/>
        </w:rPr>
      </w:pPr>
    </w:p>
    <w:p w14:paraId="46BCEA1A" w14:textId="1E076525" w:rsidR="008377F0" w:rsidRPr="00BE67F3" w:rsidRDefault="00521621" w:rsidP="00521621">
      <w:pPr>
        <w:widowControl w:val="0"/>
        <w:tabs>
          <w:tab w:val="left" w:pos="220"/>
          <w:tab w:val="left" w:pos="720"/>
        </w:tabs>
        <w:autoSpaceDE w:val="0"/>
        <w:autoSpaceDN w:val="0"/>
        <w:adjustRightInd w:val="0"/>
        <w:rPr>
          <w:rFonts w:asciiTheme="majorHAnsi" w:hAnsiTheme="majorHAnsi" w:cs="Arial"/>
          <w:b/>
          <w:sz w:val="22"/>
          <w:szCs w:val="22"/>
        </w:rPr>
      </w:pPr>
      <w:r>
        <w:rPr>
          <w:rFonts w:asciiTheme="majorHAnsi" w:hAnsiTheme="majorHAnsi" w:cs="Arial"/>
          <w:b/>
          <w:sz w:val="22"/>
          <w:szCs w:val="22"/>
        </w:rPr>
        <w:t>(</w:t>
      </w:r>
      <w:r w:rsidRPr="00BE67F3">
        <w:rPr>
          <w:rFonts w:asciiTheme="majorHAnsi" w:hAnsiTheme="majorHAnsi" w:cs="Arial"/>
          <w:b/>
          <w:sz w:val="22"/>
          <w:szCs w:val="22"/>
        </w:rPr>
        <w:t>b) Pharmacy Project</w:t>
      </w:r>
    </w:p>
    <w:p w14:paraId="66E79FDC" w14:textId="77777777" w:rsidR="00366199" w:rsidRPr="00BE67F3" w:rsidRDefault="00366199" w:rsidP="00521621">
      <w:pPr>
        <w:widowControl w:val="0"/>
        <w:tabs>
          <w:tab w:val="left" w:pos="220"/>
          <w:tab w:val="left" w:pos="720"/>
        </w:tabs>
        <w:autoSpaceDE w:val="0"/>
        <w:autoSpaceDN w:val="0"/>
        <w:adjustRightInd w:val="0"/>
        <w:rPr>
          <w:rFonts w:asciiTheme="majorHAnsi" w:hAnsiTheme="majorHAnsi" w:cs="Arial"/>
          <w:b/>
          <w:sz w:val="22"/>
          <w:szCs w:val="22"/>
        </w:rPr>
      </w:pPr>
    </w:p>
    <w:p w14:paraId="74E2CCA3" w14:textId="76B889FC" w:rsidR="00D028B9" w:rsidRDefault="001E0225" w:rsidP="00521621">
      <w:pPr>
        <w:widowControl w:val="0"/>
        <w:tabs>
          <w:tab w:val="left" w:pos="220"/>
          <w:tab w:val="left" w:pos="720"/>
        </w:tabs>
        <w:autoSpaceDE w:val="0"/>
        <w:autoSpaceDN w:val="0"/>
        <w:adjustRightInd w:val="0"/>
        <w:rPr>
          <w:rFonts w:asciiTheme="majorHAnsi" w:hAnsiTheme="majorHAnsi" w:cs="Arial"/>
          <w:sz w:val="22"/>
          <w:szCs w:val="22"/>
        </w:rPr>
      </w:pPr>
      <w:r>
        <w:rPr>
          <w:rFonts w:asciiTheme="majorHAnsi" w:hAnsiTheme="majorHAnsi" w:cs="Arial"/>
          <w:sz w:val="22"/>
          <w:szCs w:val="22"/>
        </w:rPr>
        <w:t>Both preferred suppliers have now submitted proposals to support the Federation.</w:t>
      </w:r>
      <w:r w:rsidR="00B90791">
        <w:rPr>
          <w:rFonts w:asciiTheme="majorHAnsi" w:hAnsiTheme="majorHAnsi" w:cs="Arial"/>
          <w:sz w:val="22"/>
          <w:szCs w:val="22"/>
        </w:rPr>
        <w:t xml:space="preserve">  </w:t>
      </w:r>
      <w:r w:rsidR="00D028B9">
        <w:rPr>
          <w:rFonts w:asciiTheme="majorHAnsi" w:hAnsiTheme="majorHAnsi" w:cs="Arial"/>
          <w:sz w:val="22"/>
          <w:szCs w:val="22"/>
        </w:rPr>
        <w:t xml:space="preserve">A meeting has been held with </w:t>
      </w:r>
      <w:r w:rsidR="00D028B9" w:rsidRPr="00201368">
        <w:rPr>
          <w:rFonts w:asciiTheme="majorHAnsi" w:hAnsiTheme="majorHAnsi" w:cs="Arial"/>
          <w:b/>
          <w:sz w:val="22"/>
          <w:szCs w:val="22"/>
        </w:rPr>
        <w:t xml:space="preserve">Medacy </w:t>
      </w:r>
      <w:r w:rsidR="00D028B9">
        <w:rPr>
          <w:rFonts w:asciiTheme="majorHAnsi" w:hAnsiTheme="majorHAnsi" w:cs="Arial"/>
          <w:sz w:val="22"/>
          <w:szCs w:val="22"/>
        </w:rPr>
        <w:t xml:space="preserve">to discuss their proposal and a meeting is being arranged with </w:t>
      </w:r>
      <w:r w:rsidR="00D028B9" w:rsidRPr="00201368">
        <w:rPr>
          <w:rFonts w:asciiTheme="majorHAnsi" w:hAnsiTheme="majorHAnsi" w:cs="Arial"/>
          <w:b/>
          <w:sz w:val="22"/>
          <w:szCs w:val="22"/>
        </w:rPr>
        <w:t>Prescribing Support Services</w:t>
      </w:r>
      <w:r w:rsidR="00D028B9">
        <w:rPr>
          <w:rFonts w:asciiTheme="majorHAnsi" w:hAnsiTheme="majorHAnsi" w:cs="Arial"/>
          <w:sz w:val="22"/>
          <w:szCs w:val="22"/>
        </w:rPr>
        <w:t>.</w:t>
      </w:r>
    </w:p>
    <w:p w14:paraId="4FF4153F" w14:textId="77777777" w:rsidR="00366199" w:rsidRPr="00BE67F3" w:rsidRDefault="00366199" w:rsidP="00366199">
      <w:pPr>
        <w:widowControl w:val="0"/>
        <w:autoSpaceDE w:val="0"/>
        <w:autoSpaceDN w:val="0"/>
        <w:adjustRightInd w:val="0"/>
        <w:rPr>
          <w:rFonts w:asciiTheme="majorHAnsi" w:hAnsiTheme="majorHAnsi" w:cs="Helvetica Neue"/>
          <w:sz w:val="22"/>
          <w:szCs w:val="22"/>
        </w:rPr>
      </w:pPr>
    </w:p>
    <w:p w14:paraId="2C81B063" w14:textId="3CF1C72C" w:rsidR="00366199" w:rsidRPr="00BE67F3" w:rsidRDefault="00201368" w:rsidP="00366199">
      <w:pPr>
        <w:widowControl w:val="0"/>
        <w:autoSpaceDE w:val="0"/>
        <w:autoSpaceDN w:val="0"/>
        <w:adjustRightInd w:val="0"/>
        <w:rPr>
          <w:rFonts w:asciiTheme="majorHAnsi" w:hAnsiTheme="majorHAnsi" w:cs="Helvetica Neue"/>
          <w:sz w:val="22"/>
          <w:szCs w:val="22"/>
        </w:rPr>
      </w:pPr>
      <w:r>
        <w:rPr>
          <w:rFonts w:asciiTheme="majorHAnsi" w:hAnsiTheme="majorHAnsi" w:cs="Helvetica Neue"/>
          <w:sz w:val="22"/>
          <w:szCs w:val="22"/>
        </w:rPr>
        <w:t>Both</w:t>
      </w:r>
      <w:r w:rsidR="00BE67F3" w:rsidRPr="00BE67F3">
        <w:rPr>
          <w:rFonts w:asciiTheme="majorHAnsi" w:hAnsiTheme="majorHAnsi" w:cs="Helvetica Neue"/>
          <w:sz w:val="22"/>
          <w:szCs w:val="22"/>
        </w:rPr>
        <w:t xml:space="preserve"> could mobilise </w:t>
      </w:r>
      <w:r w:rsidR="00366199" w:rsidRPr="00BE67F3">
        <w:rPr>
          <w:rFonts w:asciiTheme="majorHAnsi" w:hAnsiTheme="majorHAnsi" w:cs="Helvetica Neue"/>
          <w:sz w:val="22"/>
          <w:szCs w:val="22"/>
        </w:rPr>
        <w:t>in 4-6 weeks </w:t>
      </w:r>
      <w:r w:rsidR="00BE67F3">
        <w:rPr>
          <w:rFonts w:asciiTheme="majorHAnsi" w:hAnsiTheme="majorHAnsi" w:cs="Helvetica Neue"/>
          <w:sz w:val="22"/>
          <w:szCs w:val="22"/>
        </w:rPr>
        <w:t>and b</w:t>
      </w:r>
      <w:r w:rsidR="00366199" w:rsidRPr="00BE67F3">
        <w:rPr>
          <w:rFonts w:asciiTheme="majorHAnsi" w:hAnsiTheme="majorHAnsi" w:cs="Helvetica Neue"/>
          <w:sz w:val="22"/>
          <w:szCs w:val="22"/>
        </w:rPr>
        <w:t>a</w:t>
      </w:r>
      <w:r w:rsidR="00BE67F3" w:rsidRPr="00BE67F3">
        <w:rPr>
          <w:rFonts w:asciiTheme="majorHAnsi" w:hAnsiTheme="majorHAnsi" w:cs="Helvetica Neue"/>
          <w:sz w:val="22"/>
          <w:szCs w:val="22"/>
        </w:rPr>
        <w:t xml:space="preserve">seline all inclusive costs are </w:t>
      </w:r>
      <w:r>
        <w:rPr>
          <w:rFonts w:asciiTheme="majorHAnsi" w:hAnsiTheme="majorHAnsi" w:cs="Helvetica Neue"/>
          <w:sz w:val="22"/>
          <w:szCs w:val="22"/>
        </w:rPr>
        <w:t>approx £35/ hour</w:t>
      </w:r>
      <w:r w:rsidR="00366199" w:rsidRPr="00BE67F3">
        <w:rPr>
          <w:rFonts w:asciiTheme="majorHAnsi" w:hAnsiTheme="majorHAnsi" w:cs="Helvetica Neue"/>
          <w:sz w:val="22"/>
          <w:szCs w:val="22"/>
        </w:rPr>
        <w:t>.</w:t>
      </w:r>
    </w:p>
    <w:p w14:paraId="09ABCA5D" w14:textId="77777777" w:rsidR="003F3256" w:rsidRPr="00E8576F" w:rsidRDefault="003F3256" w:rsidP="00F46004">
      <w:pPr>
        <w:pStyle w:val="ListParagraph"/>
        <w:widowControl w:val="0"/>
        <w:tabs>
          <w:tab w:val="left" w:pos="220"/>
          <w:tab w:val="left" w:pos="720"/>
        </w:tabs>
        <w:autoSpaceDE w:val="0"/>
        <w:autoSpaceDN w:val="0"/>
        <w:adjustRightInd w:val="0"/>
        <w:ind w:left="220"/>
        <w:rPr>
          <w:rFonts w:asciiTheme="majorHAnsi" w:hAnsiTheme="majorHAnsi" w:cs="Arial"/>
          <w:b/>
          <w:sz w:val="22"/>
          <w:szCs w:val="22"/>
        </w:rPr>
      </w:pPr>
    </w:p>
    <w:p w14:paraId="4A4596AD" w14:textId="77777777" w:rsidR="000878DB" w:rsidRDefault="000878DB" w:rsidP="00DD76E1">
      <w:pPr>
        <w:widowControl w:val="0"/>
        <w:tabs>
          <w:tab w:val="left" w:pos="220"/>
          <w:tab w:val="left" w:pos="720"/>
        </w:tabs>
        <w:autoSpaceDE w:val="0"/>
        <w:autoSpaceDN w:val="0"/>
        <w:adjustRightInd w:val="0"/>
        <w:rPr>
          <w:rFonts w:asciiTheme="majorHAnsi" w:hAnsiTheme="majorHAnsi" w:cs="Arial"/>
          <w:b/>
          <w:sz w:val="22"/>
          <w:szCs w:val="22"/>
        </w:rPr>
      </w:pPr>
    </w:p>
    <w:p w14:paraId="41B6664A" w14:textId="0E9688C1" w:rsidR="00DD76E1" w:rsidRPr="00DD76E1" w:rsidRDefault="00521621" w:rsidP="00DD76E1">
      <w:pPr>
        <w:widowControl w:val="0"/>
        <w:tabs>
          <w:tab w:val="left" w:pos="220"/>
          <w:tab w:val="left" w:pos="720"/>
        </w:tabs>
        <w:autoSpaceDE w:val="0"/>
        <w:autoSpaceDN w:val="0"/>
        <w:adjustRightInd w:val="0"/>
        <w:rPr>
          <w:rFonts w:asciiTheme="majorHAnsi" w:hAnsiTheme="majorHAnsi" w:cs="Arial"/>
          <w:b/>
          <w:sz w:val="22"/>
          <w:szCs w:val="22"/>
        </w:rPr>
      </w:pPr>
      <w:r>
        <w:rPr>
          <w:rFonts w:asciiTheme="majorHAnsi" w:hAnsiTheme="majorHAnsi" w:cs="Arial"/>
          <w:b/>
          <w:sz w:val="22"/>
          <w:szCs w:val="22"/>
        </w:rPr>
        <w:t>(c</w:t>
      </w:r>
      <w:r w:rsidR="00DD76E1" w:rsidRPr="00DD76E1">
        <w:rPr>
          <w:rFonts w:asciiTheme="majorHAnsi" w:hAnsiTheme="majorHAnsi" w:cs="Arial"/>
          <w:b/>
          <w:sz w:val="22"/>
          <w:szCs w:val="22"/>
        </w:rPr>
        <w:t xml:space="preserve">) Purchase Direct </w:t>
      </w:r>
      <w:r w:rsidR="00DD76E1" w:rsidRPr="00B50558">
        <w:rPr>
          <w:rFonts w:asciiTheme="majorHAnsi" w:hAnsiTheme="majorHAnsi" w:cs="Arial"/>
          <w:sz w:val="22"/>
          <w:szCs w:val="22"/>
        </w:rPr>
        <w:t>-</w:t>
      </w:r>
      <w:r w:rsidR="00DD76E1" w:rsidRPr="00B50558">
        <w:rPr>
          <w:rFonts w:asciiTheme="majorHAnsi" w:hAnsiTheme="majorHAnsi" w:cs="Arial"/>
          <w:i/>
          <w:sz w:val="22"/>
          <w:szCs w:val="22"/>
          <w:u w:val="single"/>
          <w:lang w:val="en-GB"/>
        </w:rPr>
        <w:t>‘Reducing cost and saving time’</w:t>
      </w:r>
    </w:p>
    <w:p w14:paraId="0D7EFC2D" w14:textId="77777777" w:rsidR="00DD76E1" w:rsidRPr="00E8576F" w:rsidRDefault="00DD76E1" w:rsidP="00DD76E1">
      <w:pPr>
        <w:rPr>
          <w:rFonts w:asciiTheme="majorHAnsi" w:hAnsiTheme="majorHAnsi" w:cs="Arial"/>
          <w:b/>
          <w:sz w:val="22"/>
          <w:szCs w:val="22"/>
          <w:lang w:val="en-GB"/>
        </w:rPr>
      </w:pPr>
    </w:p>
    <w:p w14:paraId="5B9D1546" w14:textId="48209C25" w:rsidR="00DD76E1" w:rsidRDefault="0023322A" w:rsidP="00C3456F">
      <w:pPr>
        <w:rPr>
          <w:rFonts w:asciiTheme="majorHAnsi" w:hAnsiTheme="majorHAnsi" w:cs="Arial"/>
          <w:sz w:val="22"/>
          <w:szCs w:val="22"/>
          <w:lang w:val="en-GB"/>
        </w:rPr>
      </w:pPr>
      <w:r>
        <w:rPr>
          <w:rFonts w:asciiTheme="majorHAnsi" w:hAnsiTheme="majorHAnsi" w:cs="Arial"/>
          <w:sz w:val="22"/>
          <w:szCs w:val="22"/>
          <w:lang w:val="en-GB"/>
        </w:rPr>
        <w:t xml:space="preserve">The </w:t>
      </w:r>
      <w:r w:rsidR="0048073A">
        <w:rPr>
          <w:rFonts w:asciiTheme="majorHAnsi" w:hAnsiTheme="majorHAnsi" w:cs="Arial"/>
          <w:sz w:val="22"/>
          <w:szCs w:val="22"/>
          <w:lang w:val="en-GB"/>
        </w:rPr>
        <w:t>ELR GP Federation</w:t>
      </w:r>
      <w:r w:rsidR="00B50558" w:rsidRPr="00B50558">
        <w:rPr>
          <w:rFonts w:asciiTheme="majorHAnsi" w:hAnsiTheme="majorHAnsi" w:cs="Arial"/>
          <w:sz w:val="22"/>
          <w:szCs w:val="22"/>
          <w:lang w:val="en-GB"/>
        </w:rPr>
        <w:t xml:space="preserve"> Purchase Direct </w:t>
      </w:r>
      <w:r w:rsidR="0048073A">
        <w:rPr>
          <w:rFonts w:asciiTheme="majorHAnsi" w:hAnsiTheme="majorHAnsi" w:cs="Arial"/>
          <w:sz w:val="22"/>
          <w:szCs w:val="22"/>
          <w:lang w:val="en-GB"/>
        </w:rPr>
        <w:t>offer has been launched</w:t>
      </w:r>
      <w:r w:rsidR="00023ECE">
        <w:rPr>
          <w:rFonts w:asciiTheme="majorHAnsi" w:hAnsiTheme="majorHAnsi" w:cs="Arial"/>
          <w:sz w:val="22"/>
          <w:szCs w:val="22"/>
          <w:lang w:val="en-GB"/>
        </w:rPr>
        <w:t xml:space="preserve"> </w:t>
      </w:r>
      <w:r w:rsidR="00023ECE" w:rsidRPr="005168D6">
        <w:rPr>
          <w:rFonts w:asciiTheme="majorHAnsi" w:hAnsiTheme="majorHAnsi" w:cs="Arial"/>
          <w:b/>
          <w:sz w:val="22"/>
          <w:szCs w:val="22"/>
          <w:lang w:val="en-GB"/>
        </w:rPr>
        <w:t>(see attachment at appendix B)</w:t>
      </w:r>
      <w:r w:rsidR="0048073A">
        <w:rPr>
          <w:rFonts w:asciiTheme="majorHAnsi" w:hAnsiTheme="majorHAnsi" w:cs="Arial"/>
          <w:sz w:val="22"/>
          <w:szCs w:val="22"/>
          <w:lang w:val="en-GB"/>
        </w:rPr>
        <w:t xml:space="preserve">.  </w:t>
      </w:r>
      <w:r w:rsidR="00C3456F">
        <w:rPr>
          <w:rFonts w:asciiTheme="majorHAnsi" w:hAnsiTheme="majorHAnsi" w:cs="Arial"/>
          <w:sz w:val="22"/>
          <w:szCs w:val="22"/>
          <w:lang w:val="en-GB"/>
        </w:rPr>
        <w:t xml:space="preserve">This arrangement opens up this opportunity to the 17 practices with a list size less than 10,000 who would not otherwise be able to benefit from this service.  </w:t>
      </w:r>
    </w:p>
    <w:p w14:paraId="732EC6A5" w14:textId="77777777" w:rsidR="006F2F66" w:rsidRDefault="006F2F66" w:rsidP="00C3456F">
      <w:pPr>
        <w:rPr>
          <w:rFonts w:asciiTheme="majorHAnsi" w:hAnsiTheme="majorHAnsi" w:cs="Arial"/>
          <w:sz w:val="22"/>
          <w:szCs w:val="22"/>
          <w:lang w:val="en-GB"/>
        </w:rPr>
      </w:pPr>
    </w:p>
    <w:p w14:paraId="5371E8CE" w14:textId="77777777" w:rsidR="00EB007E" w:rsidRDefault="00EB007E" w:rsidP="00C3456F">
      <w:pPr>
        <w:rPr>
          <w:rFonts w:asciiTheme="majorHAnsi" w:hAnsiTheme="majorHAnsi" w:cs="Arial"/>
          <w:sz w:val="22"/>
          <w:szCs w:val="22"/>
          <w:lang w:val="en-GB"/>
        </w:rPr>
      </w:pPr>
    </w:p>
    <w:p w14:paraId="6487A91E" w14:textId="63394D2B" w:rsidR="006F2F66" w:rsidRDefault="00253A94" w:rsidP="00C3456F">
      <w:pPr>
        <w:rPr>
          <w:rFonts w:asciiTheme="majorHAnsi" w:hAnsiTheme="majorHAnsi" w:cs="Arial"/>
          <w:b/>
          <w:sz w:val="22"/>
          <w:szCs w:val="22"/>
          <w:lang w:val="en-GB"/>
        </w:rPr>
      </w:pPr>
      <w:r>
        <w:rPr>
          <w:rFonts w:asciiTheme="majorHAnsi" w:hAnsiTheme="majorHAnsi" w:cs="Arial"/>
          <w:b/>
          <w:sz w:val="22"/>
          <w:szCs w:val="22"/>
          <w:lang w:val="en-GB"/>
        </w:rPr>
        <w:t>(d) Community Health</w:t>
      </w:r>
      <w:r w:rsidR="006F2F66" w:rsidRPr="006F2F66">
        <w:rPr>
          <w:rFonts w:asciiTheme="majorHAnsi" w:hAnsiTheme="majorHAnsi" w:cs="Arial"/>
          <w:b/>
          <w:sz w:val="22"/>
          <w:szCs w:val="22"/>
          <w:lang w:val="en-GB"/>
        </w:rPr>
        <w:t xml:space="preserve"> Services</w:t>
      </w:r>
    </w:p>
    <w:p w14:paraId="725CB43B" w14:textId="77777777" w:rsidR="00253A94" w:rsidRDefault="00253A94" w:rsidP="00C3456F">
      <w:pPr>
        <w:rPr>
          <w:rFonts w:asciiTheme="majorHAnsi" w:hAnsiTheme="majorHAnsi" w:cs="Arial"/>
          <w:b/>
          <w:sz w:val="22"/>
          <w:szCs w:val="22"/>
          <w:lang w:val="en-GB"/>
        </w:rPr>
      </w:pPr>
    </w:p>
    <w:p w14:paraId="697B32F1" w14:textId="530A124B" w:rsidR="00253A94" w:rsidRDefault="00253A94" w:rsidP="00C3456F">
      <w:pPr>
        <w:rPr>
          <w:rFonts w:asciiTheme="majorHAnsi" w:hAnsiTheme="majorHAnsi" w:cs="Arial"/>
          <w:sz w:val="22"/>
          <w:szCs w:val="22"/>
          <w:lang w:val="en-GB"/>
        </w:rPr>
      </w:pPr>
      <w:r>
        <w:rPr>
          <w:rFonts w:asciiTheme="majorHAnsi" w:hAnsiTheme="majorHAnsi" w:cs="Arial"/>
          <w:sz w:val="22"/>
          <w:szCs w:val="22"/>
          <w:lang w:val="en-GB"/>
        </w:rPr>
        <w:t>Leicestershire County Council will let a tender for community health services, including health checks and contraception services on 5</w:t>
      </w:r>
      <w:r w:rsidRPr="00253A94">
        <w:rPr>
          <w:rFonts w:asciiTheme="majorHAnsi" w:hAnsiTheme="majorHAnsi" w:cs="Arial"/>
          <w:sz w:val="22"/>
          <w:szCs w:val="22"/>
          <w:vertAlign w:val="superscript"/>
          <w:lang w:val="en-GB"/>
        </w:rPr>
        <w:t>th</w:t>
      </w:r>
      <w:r w:rsidR="009266B4">
        <w:rPr>
          <w:rFonts w:asciiTheme="majorHAnsi" w:hAnsiTheme="majorHAnsi" w:cs="Arial"/>
          <w:sz w:val="22"/>
          <w:szCs w:val="22"/>
          <w:lang w:val="en-GB"/>
        </w:rPr>
        <w:t xml:space="preserve"> December 2016.</w:t>
      </w:r>
      <w:r>
        <w:rPr>
          <w:rFonts w:asciiTheme="majorHAnsi" w:hAnsiTheme="majorHAnsi" w:cs="Arial"/>
          <w:sz w:val="22"/>
          <w:szCs w:val="22"/>
          <w:lang w:val="en-GB"/>
        </w:rPr>
        <w:t xml:space="preserve">  The Public Health team has indicated that it would be pleased to receive a Federation bid.  A number of practices have indi</w:t>
      </w:r>
      <w:r w:rsidR="00EB007E">
        <w:rPr>
          <w:rFonts w:asciiTheme="majorHAnsi" w:hAnsiTheme="majorHAnsi" w:cs="Arial"/>
          <w:sz w:val="22"/>
          <w:szCs w:val="22"/>
          <w:lang w:val="en-GB"/>
        </w:rPr>
        <w:t>cated that they would be interested</w:t>
      </w:r>
      <w:r>
        <w:rPr>
          <w:rFonts w:asciiTheme="majorHAnsi" w:hAnsiTheme="majorHAnsi" w:cs="Arial"/>
          <w:sz w:val="22"/>
          <w:szCs w:val="22"/>
          <w:lang w:val="en-GB"/>
        </w:rPr>
        <w:t xml:space="preserve"> to join a Federation bid.  One has indicated that they will bid alone – on the basis that they would p</w:t>
      </w:r>
      <w:r w:rsidR="00F54F70">
        <w:rPr>
          <w:rFonts w:asciiTheme="majorHAnsi" w:hAnsiTheme="majorHAnsi" w:cs="Arial"/>
          <w:sz w:val="22"/>
          <w:szCs w:val="22"/>
          <w:lang w:val="en-GB"/>
        </w:rPr>
        <w:t>refer to receive the full income rather than the Federation take a proportion.</w:t>
      </w:r>
    </w:p>
    <w:p w14:paraId="4E1A040A" w14:textId="77777777" w:rsidR="009266B4" w:rsidRDefault="009266B4" w:rsidP="00C3456F">
      <w:pPr>
        <w:rPr>
          <w:rFonts w:asciiTheme="majorHAnsi" w:hAnsiTheme="majorHAnsi" w:cs="Arial"/>
          <w:sz w:val="22"/>
          <w:szCs w:val="22"/>
          <w:lang w:val="en-GB"/>
        </w:rPr>
      </w:pPr>
    </w:p>
    <w:p w14:paraId="5719D27E" w14:textId="14AD03F8" w:rsidR="009266B4" w:rsidRPr="00253A94" w:rsidRDefault="009266B4" w:rsidP="00C3456F">
      <w:pPr>
        <w:rPr>
          <w:rFonts w:asciiTheme="majorHAnsi" w:hAnsiTheme="majorHAnsi" w:cs="Arial"/>
          <w:sz w:val="22"/>
          <w:szCs w:val="22"/>
          <w:lang w:val="en-GB"/>
        </w:rPr>
      </w:pPr>
      <w:r>
        <w:rPr>
          <w:rFonts w:asciiTheme="majorHAnsi" w:hAnsiTheme="majorHAnsi" w:cs="Arial"/>
          <w:sz w:val="22"/>
          <w:szCs w:val="22"/>
          <w:lang w:val="en-GB"/>
        </w:rPr>
        <w:t>I am liaising with the West Leics Federations who will also be bidding.  I have also approached Anne Senior at LPT to possibly assist with the tender administration.</w:t>
      </w:r>
    </w:p>
    <w:p w14:paraId="436FC36F" w14:textId="77777777" w:rsidR="006F2F66" w:rsidRDefault="006F2F66" w:rsidP="00C3456F">
      <w:pPr>
        <w:rPr>
          <w:rFonts w:asciiTheme="majorHAnsi" w:hAnsiTheme="majorHAnsi" w:cs="Arial"/>
          <w:sz w:val="22"/>
          <w:szCs w:val="22"/>
          <w:lang w:val="en-GB"/>
        </w:rPr>
      </w:pPr>
    </w:p>
    <w:p w14:paraId="446CAD86" w14:textId="77777777" w:rsidR="00EB007E" w:rsidRDefault="00EB007E" w:rsidP="00C3456F">
      <w:pPr>
        <w:rPr>
          <w:rFonts w:asciiTheme="majorHAnsi" w:hAnsiTheme="majorHAnsi" w:cs="Arial"/>
          <w:sz w:val="22"/>
          <w:szCs w:val="22"/>
          <w:lang w:val="en-GB"/>
        </w:rPr>
      </w:pPr>
    </w:p>
    <w:p w14:paraId="458F7EF5" w14:textId="2D0667B4" w:rsidR="006F2F66" w:rsidRPr="006F2F66" w:rsidRDefault="006F2F66" w:rsidP="00C3456F">
      <w:pPr>
        <w:rPr>
          <w:rFonts w:asciiTheme="majorHAnsi" w:hAnsiTheme="majorHAnsi" w:cs="Arial"/>
          <w:b/>
          <w:sz w:val="22"/>
          <w:szCs w:val="22"/>
          <w:lang w:val="en-GB"/>
        </w:rPr>
      </w:pPr>
      <w:r w:rsidRPr="006F2F66">
        <w:rPr>
          <w:rFonts w:asciiTheme="majorHAnsi" w:hAnsiTheme="majorHAnsi" w:cs="Arial"/>
          <w:b/>
          <w:sz w:val="22"/>
          <w:szCs w:val="22"/>
          <w:lang w:val="en-GB"/>
        </w:rPr>
        <w:t>(e) GP SIP</w:t>
      </w:r>
    </w:p>
    <w:p w14:paraId="2A1DC1BC" w14:textId="77777777" w:rsidR="00B50558" w:rsidRPr="00B50558" w:rsidRDefault="00B50558" w:rsidP="00DD76E1">
      <w:pPr>
        <w:rPr>
          <w:rFonts w:asciiTheme="majorHAnsi" w:hAnsiTheme="majorHAnsi" w:cs="Arial"/>
          <w:sz w:val="22"/>
          <w:szCs w:val="22"/>
          <w:lang w:val="en-GB"/>
        </w:rPr>
      </w:pPr>
    </w:p>
    <w:p w14:paraId="67D9BA69" w14:textId="611EEEFF" w:rsidR="00626038" w:rsidRDefault="002571F2" w:rsidP="00101E64">
      <w:pPr>
        <w:rPr>
          <w:rFonts w:asciiTheme="majorHAnsi" w:hAnsiTheme="majorHAnsi" w:cs="Arial"/>
          <w:sz w:val="22"/>
          <w:szCs w:val="22"/>
        </w:rPr>
      </w:pPr>
      <w:r>
        <w:rPr>
          <w:rFonts w:asciiTheme="majorHAnsi" w:hAnsiTheme="majorHAnsi" w:cs="Arial"/>
          <w:sz w:val="22"/>
          <w:szCs w:val="22"/>
        </w:rPr>
        <w:t xml:space="preserve">The CCG have </w:t>
      </w:r>
      <w:r w:rsidRPr="002571F2">
        <w:rPr>
          <w:rFonts w:asciiTheme="majorHAnsi" w:hAnsiTheme="majorHAnsi" w:cs="Arial"/>
          <w:b/>
          <w:sz w:val="22"/>
          <w:szCs w:val="22"/>
          <w:u w:val="single"/>
        </w:rPr>
        <w:t>confidentially</w:t>
      </w:r>
      <w:r w:rsidR="00EB007E">
        <w:rPr>
          <w:rFonts w:asciiTheme="majorHAnsi" w:hAnsiTheme="majorHAnsi" w:cs="Arial"/>
          <w:sz w:val="22"/>
          <w:szCs w:val="22"/>
        </w:rPr>
        <w:t xml:space="preserve"> shared their</w:t>
      </w:r>
      <w:r>
        <w:rPr>
          <w:rFonts w:asciiTheme="majorHAnsi" w:hAnsiTheme="majorHAnsi" w:cs="Arial"/>
          <w:sz w:val="22"/>
          <w:szCs w:val="22"/>
        </w:rPr>
        <w:t xml:space="preserve"> ‘high level’ planning thoughts following </w:t>
      </w:r>
      <w:r w:rsidR="00BB2040">
        <w:rPr>
          <w:rFonts w:asciiTheme="majorHAnsi" w:hAnsiTheme="majorHAnsi" w:cs="Arial"/>
          <w:sz w:val="22"/>
          <w:szCs w:val="22"/>
        </w:rPr>
        <w:t xml:space="preserve">an initial meeting – </w:t>
      </w:r>
      <w:r w:rsidR="00BB2040" w:rsidRPr="00EB007E">
        <w:rPr>
          <w:rFonts w:asciiTheme="majorHAnsi" w:hAnsiTheme="majorHAnsi" w:cs="Arial"/>
          <w:b/>
          <w:sz w:val="22"/>
          <w:szCs w:val="22"/>
        </w:rPr>
        <w:t xml:space="preserve">see </w:t>
      </w:r>
      <w:r w:rsidR="00B862D0" w:rsidRPr="00EB007E">
        <w:rPr>
          <w:rFonts w:asciiTheme="majorHAnsi" w:hAnsiTheme="majorHAnsi" w:cs="Arial"/>
          <w:b/>
          <w:sz w:val="22"/>
          <w:szCs w:val="22"/>
        </w:rPr>
        <w:t>appendix C</w:t>
      </w:r>
      <w:r w:rsidR="00BB2040">
        <w:rPr>
          <w:rFonts w:asciiTheme="majorHAnsi" w:hAnsiTheme="majorHAnsi" w:cs="Arial"/>
          <w:sz w:val="22"/>
          <w:szCs w:val="22"/>
        </w:rPr>
        <w:t>.</w:t>
      </w:r>
      <w:r w:rsidR="00921BB0">
        <w:rPr>
          <w:rFonts w:asciiTheme="majorHAnsi" w:hAnsiTheme="majorHAnsi" w:cs="Arial"/>
          <w:sz w:val="22"/>
          <w:szCs w:val="22"/>
        </w:rPr>
        <w:t xml:space="preserve">  Tim and Jamie have indicated that they would be pleased for the Federation to contribute to this.  My understanding is that this needs to be in place for 23</w:t>
      </w:r>
      <w:r w:rsidR="00921BB0" w:rsidRPr="00921BB0">
        <w:rPr>
          <w:rFonts w:asciiTheme="majorHAnsi" w:hAnsiTheme="majorHAnsi" w:cs="Arial"/>
          <w:sz w:val="22"/>
          <w:szCs w:val="22"/>
          <w:vertAlign w:val="superscript"/>
        </w:rPr>
        <w:t>rd</w:t>
      </w:r>
      <w:r w:rsidR="00921BB0">
        <w:rPr>
          <w:rFonts w:asciiTheme="majorHAnsi" w:hAnsiTheme="majorHAnsi" w:cs="Arial"/>
          <w:sz w:val="22"/>
          <w:szCs w:val="22"/>
        </w:rPr>
        <w:t xml:space="preserve"> December 2016 – so time is of the essence.</w:t>
      </w:r>
    </w:p>
    <w:p w14:paraId="1268E1FF" w14:textId="77777777" w:rsidR="00BB2040" w:rsidRDefault="00BB2040" w:rsidP="00101E64">
      <w:pPr>
        <w:rPr>
          <w:rFonts w:asciiTheme="majorHAnsi" w:hAnsiTheme="majorHAnsi" w:cs="Arial"/>
          <w:sz w:val="22"/>
          <w:szCs w:val="22"/>
        </w:rPr>
      </w:pPr>
    </w:p>
    <w:p w14:paraId="4EFDDB78" w14:textId="77777777" w:rsidR="00BB2040" w:rsidRPr="002571F2" w:rsidRDefault="00BB2040" w:rsidP="00101E64">
      <w:pPr>
        <w:rPr>
          <w:rFonts w:asciiTheme="majorHAnsi" w:hAnsiTheme="majorHAnsi" w:cs="Arial"/>
          <w:sz w:val="22"/>
          <w:szCs w:val="22"/>
        </w:rPr>
      </w:pPr>
    </w:p>
    <w:p w14:paraId="2D9412C1" w14:textId="0F986B0B" w:rsidR="004269AE" w:rsidRPr="00E8576F" w:rsidRDefault="004269AE" w:rsidP="00101E64">
      <w:pPr>
        <w:rPr>
          <w:rFonts w:asciiTheme="majorHAnsi" w:hAnsiTheme="majorHAnsi" w:cs="Arial"/>
          <w:b/>
          <w:sz w:val="22"/>
          <w:szCs w:val="22"/>
          <w:u w:val="single"/>
        </w:rPr>
      </w:pPr>
      <w:r w:rsidRPr="00E8576F">
        <w:rPr>
          <w:rFonts w:asciiTheme="majorHAnsi" w:hAnsiTheme="majorHAnsi" w:cs="Arial"/>
          <w:b/>
          <w:sz w:val="22"/>
          <w:szCs w:val="22"/>
          <w:u w:val="single"/>
        </w:rPr>
        <w:t>3. Communication</w:t>
      </w:r>
    </w:p>
    <w:p w14:paraId="3A8EFEE8" w14:textId="29A3C56E" w:rsidR="000C7C31" w:rsidRDefault="000C7C31" w:rsidP="00C73541">
      <w:pPr>
        <w:rPr>
          <w:rFonts w:asciiTheme="majorHAnsi" w:hAnsiTheme="majorHAnsi" w:cs="Arial"/>
          <w:sz w:val="22"/>
          <w:szCs w:val="22"/>
        </w:rPr>
      </w:pPr>
    </w:p>
    <w:p w14:paraId="50AF336B" w14:textId="7970C53F" w:rsidR="00C73541" w:rsidRPr="00C73541" w:rsidRDefault="00C73541" w:rsidP="00C73541">
      <w:pPr>
        <w:rPr>
          <w:rFonts w:asciiTheme="majorHAnsi" w:hAnsiTheme="majorHAnsi" w:cs="Arial"/>
          <w:sz w:val="22"/>
          <w:szCs w:val="22"/>
        </w:rPr>
      </w:pPr>
      <w:r>
        <w:rPr>
          <w:rFonts w:asciiTheme="majorHAnsi" w:hAnsiTheme="majorHAnsi" w:cs="Arial"/>
          <w:sz w:val="22"/>
          <w:szCs w:val="22"/>
        </w:rPr>
        <w:t>The following comms / initiatives have taken place;</w:t>
      </w:r>
    </w:p>
    <w:p w14:paraId="606C9D3B" w14:textId="116AB016" w:rsidR="00DB3E15" w:rsidRDefault="00DB3E15" w:rsidP="00DB3E15">
      <w:pPr>
        <w:pStyle w:val="ListParagraph"/>
        <w:numPr>
          <w:ilvl w:val="1"/>
          <w:numId w:val="20"/>
        </w:numPr>
        <w:rPr>
          <w:rFonts w:asciiTheme="majorHAnsi" w:hAnsiTheme="majorHAnsi" w:cs="Arial"/>
          <w:sz w:val="22"/>
          <w:szCs w:val="22"/>
        </w:rPr>
      </w:pPr>
      <w:r w:rsidRPr="00E8576F">
        <w:rPr>
          <w:rFonts w:asciiTheme="majorHAnsi" w:hAnsiTheme="majorHAnsi" w:cs="Arial"/>
          <w:sz w:val="22"/>
          <w:szCs w:val="22"/>
        </w:rPr>
        <w:t>Online listening form</w:t>
      </w:r>
      <w:r w:rsidR="008A2A2D">
        <w:rPr>
          <w:rFonts w:asciiTheme="majorHAnsi" w:hAnsiTheme="majorHAnsi" w:cs="Arial"/>
          <w:sz w:val="22"/>
          <w:szCs w:val="22"/>
        </w:rPr>
        <w:t xml:space="preserve"> launched</w:t>
      </w:r>
    </w:p>
    <w:p w14:paraId="2868151E" w14:textId="6E243209" w:rsidR="00C73541" w:rsidRDefault="00C73541" w:rsidP="00DB3E15">
      <w:pPr>
        <w:pStyle w:val="ListParagraph"/>
        <w:numPr>
          <w:ilvl w:val="1"/>
          <w:numId w:val="20"/>
        </w:numPr>
        <w:rPr>
          <w:rFonts w:asciiTheme="majorHAnsi" w:hAnsiTheme="majorHAnsi" w:cs="Arial"/>
          <w:sz w:val="22"/>
          <w:szCs w:val="22"/>
        </w:rPr>
      </w:pPr>
      <w:r>
        <w:rPr>
          <w:rFonts w:asciiTheme="majorHAnsi" w:hAnsiTheme="majorHAnsi" w:cs="Arial"/>
          <w:sz w:val="22"/>
          <w:szCs w:val="22"/>
        </w:rPr>
        <w:t>Health news ticker</w:t>
      </w:r>
      <w:r w:rsidR="008A2A2D">
        <w:rPr>
          <w:rFonts w:asciiTheme="majorHAnsi" w:hAnsiTheme="majorHAnsi" w:cs="Arial"/>
          <w:sz w:val="22"/>
          <w:szCs w:val="22"/>
        </w:rPr>
        <w:t xml:space="preserve"> launched</w:t>
      </w:r>
    </w:p>
    <w:p w14:paraId="3BFEDBB1" w14:textId="7DA08065" w:rsidR="00C73541" w:rsidRPr="00E8576F" w:rsidRDefault="00C73541" w:rsidP="00DB3E15">
      <w:pPr>
        <w:pStyle w:val="ListParagraph"/>
        <w:numPr>
          <w:ilvl w:val="1"/>
          <w:numId w:val="20"/>
        </w:numPr>
        <w:rPr>
          <w:rFonts w:asciiTheme="majorHAnsi" w:hAnsiTheme="majorHAnsi" w:cs="Arial"/>
          <w:sz w:val="22"/>
          <w:szCs w:val="22"/>
        </w:rPr>
      </w:pPr>
      <w:r>
        <w:rPr>
          <w:rFonts w:asciiTheme="majorHAnsi" w:hAnsiTheme="majorHAnsi" w:cs="Arial"/>
          <w:sz w:val="22"/>
          <w:szCs w:val="22"/>
        </w:rPr>
        <w:t>LLR health window on the world</w:t>
      </w:r>
      <w:r w:rsidR="008A2A2D">
        <w:rPr>
          <w:rFonts w:asciiTheme="majorHAnsi" w:hAnsiTheme="majorHAnsi" w:cs="Arial"/>
          <w:sz w:val="22"/>
          <w:szCs w:val="22"/>
        </w:rPr>
        <w:t xml:space="preserve"> launched</w:t>
      </w:r>
    </w:p>
    <w:p w14:paraId="764C06BB" w14:textId="443D99B9" w:rsidR="00C73541" w:rsidRDefault="008A2A2D" w:rsidP="00DB3E15">
      <w:pPr>
        <w:pStyle w:val="ListParagraph"/>
        <w:numPr>
          <w:ilvl w:val="1"/>
          <w:numId w:val="20"/>
        </w:numPr>
        <w:rPr>
          <w:rFonts w:asciiTheme="majorHAnsi" w:hAnsiTheme="majorHAnsi" w:cs="Arial"/>
          <w:sz w:val="22"/>
          <w:szCs w:val="22"/>
        </w:rPr>
      </w:pPr>
      <w:r>
        <w:rPr>
          <w:rFonts w:asciiTheme="majorHAnsi" w:hAnsiTheme="majorHAnsi" w:cs="Arial"/>
          <w:sz w:val="22"/>
          <w:szCs w:val="22"/>
        </w:rPr>
        <w:t>T</w:t>
      </w:r>
      <w:r w:rsidR="00C73541">
        <w:rPr>
          <w:rFonts w:asciiTheme="majorHAnsi" w:hAnsiTheme="majorHAnsi" w:cs="Arial"/>
          <w:sz w:val="22"/>
          <w:szCs w:val="22"/>
        </w:rPr>
        <w:t>he ‘give us y</w:t>
      </w:r>
      <w:r>
        <w:rPr>
          <w:rFonts w:asciiTheme="majorHAnsi" w:hAnsiTheme="majorHAnsi" w:cs="Arial"/>
          <w:sz w:val="22"/>
          <w:szCs w:val="22"/>
        </w:rPr>
        <w:t>our ideas’ campaign has been prepared for launch</w:t>
      </w:r>
    </w:p>
    <w:p w14:paraId="38AF9D98" w14:textId="0F18304E" w:rsidR="008A2A2D" w:rsidRDefault="008A2A2D" w:rsidP="00DB3E15">
      <w:pPr>
        <w:pStyle w:val="ListParagraph"/>
        <w:numPr>
          <w:ilvl w:val="1"/>
          <w:numId w:val="20"/>
        </w:numPr>
        <w:rPr>
          <w:rFonts w:asciiTheme="majorHAnsi" w:hAnsiTheme="majorHAnsi" w:cs="Arial"/>
          <w:sz w:val="22"/>
          <w:szCs w:val="22"/>
        </w:rPr>
      </w:pPr>
      <w:r>
        <w:rPr>
          <w:rFonts w:asciiTheme="majorHAnsi" w:hAnsiTheme="majorHAnsi" w:cs="Arial"/>
          <w:sz w:val="22"/>
          <w:szCs w:val="22"/>
        </w:rPr>
        <w:t>Federation update circulated</w:t>
      </w:r>
    </w:p>
    <w:p w14:paraId="0A3F2F51" w14:textId="11726F4A" w:rsidR="008A2A2D" w:rsidRPr="00E8576F" w:rsidRDefault="008A2A2D" w:rsidP="00DB3E15">
      <w:pPr>
        <w:pStyle w:val="ListParagraph"/>
        <w:numPr>
          <w:ilvl w:val="1"/>
          <w:numId w:val="20"/>
        </w:numPr>
        <w:rPr>
          <w:rFonts w:asciiTheme="majorHAnsi" w:hAnsiTheme="majorHAnsi" w:cs="Arial"/>
          <w:sz w:val="22"/>
          <w:szCs w:val="22"/>
        </w:rPr>
      </w:pPr>
      <w:r>
        <w:rPr>
          <w:rFonts w:asciiTheme="majorHAnsi" w:hAnsiTheme="majorHAnsi" w:cs="Arial"/>
          <w:sz w:val="22"/>
          <w:szCs w:val="22"/>
        </w:rPr>
        <w:t>JM will convert the agreed work plan into an effective comms format and update the website</w:t>
      </w:r>
    </w:p>
    <w:p w14:paraId="499524A0" w14:textId="77777777" w:rsidR="00C12D41" w:rsidRPr="00E8576F" w:rsidRDefault="00C12D41" w:rsidP="000C7C31">
      <w:pPr>
        <w:rPr>
          <w:rFonts w:asciiTheme="majorHAnsi" w:hAnsiTheme="majorHAnsi" w:cs="Arial"/>
          <w:sz w:val="22"/>
          <w:szCs w:val="22"/>
        </w:rPr>
      </w:pPr>
    </w:p>
    <w:p w14:paraId="617B2AE7" w14:textId="585D0FE4" w:rsidR="00785CBC" w:rsidRDefault="00785CBC" w:rsidP="000C7C31">
      <w:pPr>
        <w:pStyle w:val="ListParagraph"/>
        <w:numPr>
          <w:ilvl w:val="0"/>
          <w:numId w:val="21"/>
        </w:numPr>
        <w:rPr>
          <w:rFonts w:asciiTheme="majorHAnsi" w:hAnsiTheme="majorHAnsi" w:cs="Arial"/>
          <w:b/>
          <w:sz w:val="22"/>
          <w:szCs w:val="22"/>
          <w:u w:val="single"/>
        </w:rPr>
      </w:pPr>
      <w:r>
        <w:rPr>
          <w:rFonts w:asciiTheme="majorHAnsi" w:hAnsiTheme="majorHAnsi" w:cs="Arial"/>
          <w:b/>
          <w:sz w:val="22"/>
          <w:szCs w:val="22"/>
          <w:u w:val="single"/>
        </w:rPr>
        <w:t>Board vacancy</w:t>
      </w:r>
    </w:p>
    <w:p w14:paraId="4D29D1A9" w14:textId="77777777" w:rsidR="00785CBC" w:rsidRDefault="00785CBC" w:rsidP="00785CBC">
      <w:pPr>
        <w:pStyle w:val="ListParagraph"/>
        <w:ind w:left="360"/>
        <w:rPr>
          <w:rFonts w:asciiTheme="majorHAnsi" w:hAnsiTheme="majorHAnsi" w:cs="Arial"/>
          <w:b/>
          <w:sz w:val="22"/>
          <w:szCs w:val="22"/>
          <w:u w:val="single"/>
        </w:rPr>
      </w:pPr>
    </w:p>
    <w:p w14:paraId="401B5D12" w14:textId="34F317D9" w:rsidR="00785CBC" w:rsidRPr="002B628C" w:rsidRDefault="00713808" w:rsidP="00785CBC">
      <w:pPr>
        <w:pStyle w:val="ListParagraph"/>
        <w:ind w:left="360"/>
        <w:rPr>
          <w:rFonts w:asciiTheme="majorHAnsi" w:hAnsiTheme="majorHAnsi" w:cs="Arial"/>
          <w:sz w:val="22"/>
          <w:szCs w:val="22"/>
        </w:rPr>
      </w:pPr>
      <w:r>
        <w:rPr>
          <w:rFonts w:asciiTheme="majorHAnsi" w:hAnsiTheme="majorHAnsi" w:cs="Arial"/>
          <w:sz w:val="22"/>
          <w:szCs w:val="22"/>
        </w:rPr>
        <w:t xml:space="preserve">The process has been concluded and we are delighted that </w:t>
      </w:r>
      <w:r w:rsidR="00785CBC" w:rsidRPr="002B628C">
        <w:rPr>
          <w:rFonts w:asciiTheme="majorHAnsi" w:hAnsiTheme="majorHAnsi" w:cs="Arial"/>
          <w:sz w:val="22"/>
          <w:szCs w:val="22"/>
        </w:rPr>
        <w:t>Louise Ryan from the Oad</w:t>
      </w:r>
      <w:r>
        <w:rPr>
          <w:rFonts w:asciiTheme="majorHAnsi" w:hAnsiTheme="majorHAnsi" w:cs="Arial"/>
          <w:sz w:val="22"/>
          <w:szCs w:val="22"/>
        </w:rPr>
        <w:t xml:space="preserve">by Central practice has agreed </w:t>
      </w:r>
      <w:r w:rsidR="00785CBC" w:rsidRPr="002B628C">
        <w:rPr>
          <w:rFonts w:asciiTheme="majorHAnsi" w:hAnsiTheme="majorHAnsi" w:cs="Arial"/>
          <w:sz w:val="22"/>
          <w:szCs w:val="22"/>
        </w:rPr>
        <w:t>to join the Board.</w:t>
      </w:r>
      <w:r w:rsidR="002B628C">
        <w:rPr>
          <w:rFonts w:asciiTheme="majorHAnsi" w:hAnsiTheme="majorHAnsi" w:cs="Arial"/>
          <w:sz w:val="22"/>
          <w:szCs w:val="22"/>
        </w:rPr>
        <w:t xml:space="preserve">  </w:t>
      </w:r>
    </w:p>
    <w:p w14:paraId="6D9ABC64" w14:textId="77777777" w:rsidR="00785CBC" w:rsidRDefault="00785CBC" w:rsidP="00785CBC">
      <w:pPr>
        <w:pStyle w:val="ListParagraph"/>
        <w:ind w:left="360"/>
        <w:rPr>
          <w:rFonts w:asciiTheme="majorHAnsi" w:hAnsiTheme="majorHAnsi" w:cs="Arial"/>
          <w:b/>
          <w:sz w:val="22"/>
          <w:szCs w:val="22"/>
          <w:u w:val="single"/>
        </w:rPr>
      </w:pPr>
    </w:p>
    <w:p w14:paraId="1B9051CA" w14:textId="77777777" w:rsidR="00071E80" w:rsidRPr="00785CBC" w:rsidRDefault="00071E80" w:rsidP="00785CBC">
      <w:pPr>
        <w:pStyle w:val="ListParagraph"/>
        <w:ind w:left="360"/>
        <w:rPr>
          <w:rFonts w:asciiTheme="majorHAnsi" w:hAnsiTheme="majorHAnsi" w:cs="Arial"/>
          <w:b/>
          <w:sz w:val="22"/>
          <w:szCs w:val="22"/>
          <w:u w:val="single"/>
        </w:rPr>
      </w:pPr>
    </w:p>
    <w:p w14:paraId="54C76CB3" w14:textId="7E481E29" w:rsidR="000C7C31" w:rsidRPr="00E8576F" w:rsidRDefault="000C7C31" w:rsidP="000C7C31">
      <w:pPr>
        <w:pStyle w:val="ListParagraph"/>
        <w:numPr>
          <w:ilvl w:val="0"/>
          <w:numId w:val="21"/>
        </w:numPr>
        <w:rPr>
          <w:rFonts w:asciiTheme="majorHAnsi" w:hAnsiTheme="majorHAnsi" w:cs="Arial"/>
          <w:b/>
          <w:sz w:val="22"/>
          <w:szCs w:val="22"/>
          <w:u w:val="single"/>
        </w:rPr>
      </w:pPr>
      <w:r w:rsidRPr="00E8576F">
        <w:rPr>
          <w:rFonts w:asciiTheme="majorHAnsi" w:hAnsiTheme="majorHAnsi" w:cs="Arial"/>
          <w:b/>
          <w:sz w:val="22"/>
          <w:szCs w:val="22"/>
          <w:u w:val="single"/>
        </w:rPr>
        <w:t>Budget</w:t>
      </w:r>
    </w:p>
    <w:p w14:paraId="6335C473" w14:textId="77777777" w:rsidR="000C7C31" w:rsidRPr="00E8576F" w:rsidRDefault="000C7C31" w:rsidP="000C7C31">
      <w:pPr>
        <w:rPr>
          <w:rFonts w:asciiTheme="majorHAnsi" w:hAnsiTheme="majorHAnsi" w:cs="Arial"/>
          <w:sz w:val="22"/>
          <w:szCs w:val="22"/>
          <w:u w:val="single"/>
        </w:rPr>
      </w:pPr>
    </w:p>
    <w:p w14:paraId="2B63B97A" w14:textId="6E8E27E2" w:rsidR="00A473DE" w:rsidRDefault="00FF1875" w:rsidP="00A3607C">
      <w:pPr>
        <w:pStyle w:val="ListParagraph"/>
        <w:numPr>
          <w:ilvl w:val="0"/>
          <w:numId w:val="23"/>
        </w:numPr>
        <w:spacing w:line="276" w:lineRule="auto"/>
        <w:rPr>
          <w:rFonts w:asciiTheme="majorHAnsi" w:hAnsiTheme="majorHAnsi" w:cs="Arial"/>
          <w:sz w:val="22"/>
          <w:szCs w:val="22"/>
        </w:rPr>
      </w:pPr>
      <w:r>
        <w:rPr>
          <w:rFonts w:asciiTheme="majorHAnsi" w:hAnsiTheme="majorHAnsi" w:cs="Arial"/>
          <w:sz w:val="22"/>
          <w:szCs w:val="22"/>
        </w:rPr>
        <w:t>Following the last Board meeting, a</w:t>
      </w:r>
      <w:r w:rsidR="003C2EB1">
        <w:rPr>
          <w:rFonts w:asciiTheme="majorHAnsi" w:hAnsiTheme="majorHAnsi" w:cs="Arial"/>
          <w:sz w:val="22"/>
          <w:szCs w:val="22"/>
        </w:rPr>
        <w:t xml:space="preserve"> budget forecast paper was sent to the CCG </w:t>
      </w:r>
      <w:r w:rsidR="003C2EB1" w:rsidRPr="00A8212B">
        <w:rPr>
          <w:rFonts w:asciiTheme="majorHAnsi" w:hAnsiTheme="majorHAnsi" w:cs="Arial"/>
          <w:b/>
          <w:sz w:val="22"/>
          <w:szCs w:val="22"/>
        </w:rPr>
        <w:t>(attached</w:t>
      </w:r>
      <w:r w:rsidR="00B862D0" w:rsidRPr="00A8212B">
        <w:rPr>
          <w:rFonts w:asciiTheme="majorHAnsi" w:hAnsiTheme="majorHAnsi" w:cs="Arial"/>
          <w:b/>
          <w:sz w:val="22"/>
          <w:szCs w:val="22"/>
        </w:rPr>
        <w:t xml:space="preserve"> at appendix D</w:t>
      </w:r>
      <w:r w:rsidR="003C2EB1" w:rsidRPr="00A8212B">
        <w:rPr>
          <w:rFonts w:asciiTheme="majorHAnsi" w:hAnsiTheme="majorHAnsi" w:cs="Arial"/>
          <w:b/>
          <w:sz w:val="22"/>
          <w:szCs w:val="22"/>
        </w:rPr>
        <w:t>)</w:t>
      </w:r>
      <w:r w:rsidR="003C2EB1">
        <w:rPr>
          <w:rFonts w:asciiTheme="majorHAnsi" w:hAnsiTheme="majorHAnsi" w:cs="Arial"/>
          <w:sz w:val="22"/>
          <w:szCs w:val="22"/>
        </w:rPr>
        <w:t xml:space="preserve">.  We await </w:t>
      </w:r>
      <w:r w:rsidR="00A473DE">
        <w:rPr>
          <w:rFonts w:asciiTheme="majorHAnsi" w:hAnsiTheme="majorHAnsi" w:cs="Arial"/>
          <w:sz w:val="22"/>
          <w:szCs w:val="22"/>
        </w:rPr>
        <w:t xml:space="preserve">a formal response and confirmation regarding the principle that </w:t>
      </w:r>
      <w:r w:rsidR="00A473DE" w:rsidRPr="00E8576F">
        <w:rPr>
          <w:rFonts w:asciiTheme="majorHAnsi" w:hAnsiTheme="majorHAnsi" w:cs="Arial"/>
          <w:sz w:val="22"/>
          <w:szCs w:val="22"/>
        </w:rPr>
        <w:t xml:space="preserve">the underspend </w:t>
      </w:r>
      <w:r>
        <w:rPr>
          <w:rFonts w:asciiTheme="majorHAnsi" w:hAnsiTheme="majorHAnsi" w:cs="Arial"/>
          <w:sz w:val="22"/>
          <w:szCs w:val="22"/>
        </w:rPr>
        <w:t xml:space="preserve">from </w:t>
      </w:r>
      <w:r w:rsidR="00A473DE" w:rsidRPr="00E8576F">
        <w:rPr>
          <w:rFonts w:asciiTheme="majorHAnsi" w:hAnsiTheme="majorHAnsi" w:cs="Arial"/>
          <w:sz w:val="22"/>
          <w:szCs w:val="22"/>
        </w:rPr>
        <w:t>this year</w:t>
      </w:r>
      <w:r>
        <w:rPr>
          <w:rFonts w:asciiTheme="majorHAnsi" w:hAnsiTheme="majorHAnsi" w:cs="Arial"/>
          <w:sz w:val="22"/>
          <w:szCs w:val="22"/>
        </w:rPr>
        <w:t xml:space="preserve"> can</w:t>
      </w:r>
      <w:r w:rsidR="001C70F3">
        <w:rPr>
          <w:rFonts w:asciiTheme="majorHAnsi" w:hAnsiTheme="majorHAnsi" w:cs="Arial"/>
          <w:sz w:val="22"/>
          <w:szCs w:val="22"/>
        </w:rPr>
        <w:t xml:space="preserve"> be carried over to </w:t>
      </w:r>
      <w:r>
        <w:rPr>
          <w:rFonts w:asciiTheme="majorHAnsi" w:hAnsiTheme="majorHAnsi" w:cs="Arial"/>
          <w:sz w:val="22"/>
          <w:szCs w:val="22"/>
        </w:rPr>
        <w:t>FY</w:t>
      </w:r>
      <w:r w:rsidR="001C70F3">
        <w:rPr>
          <w:rFonts w:asciiTheme="majorHAnsi" w:hAnsiTheme="majorHAnsi" w:cs="Arial"/>
          <w:sz w:val="22"/>
          <w:szCs w:val="22"/>
        </w:rPr>
        <w:t>18/19.</w:t>
      </w:r>
    </w:p>
    <w:p w14:paraId="5DC2CB56" w14:textId="46222D9F" w:rsidR="001C70F3" w:rsidRDefault="001C70F3" w:rsidP="00A3607C">
      <w:pPr>
        <w:pStyle w:val="ListParagraph"/>
        <w:numPr>
          <w:ilvl w:val="0"/>
          <w:numId w:val="23"/>
        </w:numPr>
        <w:spacing w:line="276" w:lineRule="auto"/>
        <w:rPr>
          <w:rFonts w:asciiTheme="majorHAnsi" w:hAnsiTheme="majorHAnsi" w:cs="Arial"/>
          <w:sz w:val="22"/>
          <w:szCs w:val="22"/>
        </w:rPr>
      </w:pPr>
      <w:r>
        <w:rPr>
          <w:rFonts w:asciiTheme="majorHAnsi" w:hAnsiTheme="majorHAnsi" w:cs="Arial"/>
          <w:sz w:val="22"/>
          <w:szCs w:val="22"/>
        </w:rPr>
        <w:t>However, discussion with the CCG FD indicated that a business case would be required in for this; I have asked</w:t>
      </w:r>
      <w:r w:rsidR="00FF1875">
        <w:rPr>
          <w:rFonts w:asciiTheme="majorHAnsi" w:hAnsiTheme="majorHAnsi" w:cs="Arial"/>
          <w:sz w:val="22"/>
          <w:szCs w:val="22"/>
        </w:rPr>
        <w:t xml:space="preserve"> Jamie Barrett to advise on the</w:t>
      </w:r>
      <w:r>
        <w:rPr>
          <w:rFonts w:asciiTheme="majorHAnsi" w:hAnsiTheme="majorHAnsi" w:cs="Arial"/>
          <w:sz w:val="22"/>
          <w:szCs w:val="22"/>
        </w:rPr>
        <w:t xml:space="preserve"> process.</w:t>
      </w:r>
    </w:p>
    <w:p w14:paraId="32A075DD" w14:textId="4C03540D" w:rsidR="00783054" w:rsidRPr="00783054" w:rsidRDefault="00EF7161" w:rsidP="00A3607C">
      <w:pPr>
        <w:pStyle w:val="ListParagraph"/>
        <w:numPr>
          <w:ilvl w:val="0"/>
          <w:numId w:val="23"/>
        </w:numPr>
        <w:spacing w:line="276" w:lineRule="auto"/>
        <w:rPr>
          <w:rFonts w:asciiTheme="majorHAnsi" w:hAnsiTheme="majorHAnsi" w:cs="Arial"/>
          <w:sz w:val="22"/>
          <w:szCs w:val="22"/>
        </w:rPr>
      </w:pPr>
      <w:r>
        <w:rPr>
          <w:rFonts w:asciiTheme="majorHAnsi" w:hAnsiTheme="majorHAnsi" w:cs="Arial"/>
          <w:sz w:val="22"/>
          <w:szCs w:val="22"/>
        </w:rPr>
        <w:t>The</w:t>
      </w:r>
      <w:r w:rsidR="00CC24F4" w:rsidRPr="00E8576F">
        <w:rPr>
          <w:rFonts w:asciiTheme="majorHAnsi" w:hAnsiTheme="majorHAnsi" w:cs="Arial"/>
          <w:sz w:val="22"/>
          <w:szCs w:val="22"/>
        </w:rPr>
        <w:t xml:space="preserve"> forecast for </w:t>
      </w:r>
      <w:r>
        <w:rPr>
          <w:rFonts w:asciiTheme="majorHAnsi" w:hAnsiTheme="majorHAnsi" w:cs="Arial"/>
          <w:sz w:val="22"/>
          <w:szCs w:val="22"/>
        </w:rPr>
        <w:t>FY 2016/17 has</w:t>
      </w:r>
      <w:r w:rsidR="00643469" w:rsidRPr="00E8576F">
        <w:rPr>
          <w:rFonts w:asciiTheme="majorHAnsi" w:hAnsiTheme="majorHAnsi" w:cs="Arial"/>
          <w:sz w:val="22"/>
          <w:szCs w:val="22"/>
        </w:rPr>
        <w:t xml:space="preserve"> been updated </w:t>
      </w:r>
      <w:r w:rsidR="00CC24F4" w:rsidRPr="00E8576F">
        <w:rPr>
          <w:rFonts w:asciiTheme="majorHAnsi" w:hAnsiTheme="majorHAnsi" w:cs="Arial"/>
          <w:sz w:val="22"/>
          <w:szCs w:val="22"/>
        </w:rPr>
        <w:t>for discussion</w:t>
      </w:r>
      <w:r w:rsidR="00A8212B">
        <w:rPr>
          <w:rFonts w:asciiTheme="majorHAnsi" w:hAnsiTheme="majorHAnsi" w:cs="Arial"/>
          <w:sz w:val="22"/>
          <w:szCs w:val="22"/>
        </w:rPr>
        <w:t xml:space="preserve"> </w:t>
      </w:r>
      <w:r w:rsidR="00A8212B" w:rsidRPr="00A8212B">
        <w:rPr>
          <w:rFonts w:asciiTheme="majorHAnsi" w:hAnsiTheme="majorHAnsi" w:cs="Arial"/>
          <w:b/>
          <w:sz w:val="22"/>
          <w:szCs w:val="22"/>
        </w:rPr>
        <w:t>(appendix E)</w:t>
      </w:r>
      <w:r w:rsidR="00783054">
        <w:rPr>
          <w:rFonts w:asciiTheme="majorHAnsi" w:hAnsiTheme="majorHAnsi" w:cs="Arial"/>
          <w:b/>
          <w:sz w:val="22"/>
          <w:szCs w:val="22"/>
        </w:rPr>
        <w:t>.</w:t>
      </w:r>
    </w:p>
    <w:p w14:paraId="3E691C0D" w14:textId="7190D44D" w:rsidR="000C7C31" w:rsidRPr="00E8576F" w:rsidRDefault="00783054" w:rsidP="00A3607C">
      <w:pPr>
        <w:pStyle w:val="ListParagraph"/>
        <w:numPr>
          <w:ilvl w:val="0"/>
          <w:numId w:val="23"/>
        </w:numPr>
        <w:spacing w:line="276" w:lineRule="auto"/>
        <w:rPr>
          <w:rFonts w:asciiTheme="majorHAnsi" w:hAnsiTheme="majorHAnsi" w:cs="Arial"/>
          <w:sz w:val="22"/>
          <w:szCs w:val="22"/>
        </w:rPr>
      </w:pPr>
      <w:r>
        <w:rPr>
          <w:rFonts w:asciiTheme="majorHAnsi" w:hAnsiTheme="majorHAnsi" w:cs="Arial"/>
          <w:sz w:val="22"/>
          <w:szCs w:val="22"/>
        </w:rPr>
        <w:t>We have now received a remittance advice for the second payment.</w:t>
      </w:r>
      <w:bookmarkStart w:id="0" w:name="_GoBack"/>
      <w:bookmarkEnd w:id="0"/>
    </w:p>
    <w:p w14:paraId="211C8394" w14:textId="77777777" w:rsidR="0047356F" w:rsidRDefault="0047356F" w:rsidP="0047356F">
      <w:pPr>
        <w:rPr>
          <w:rFonts w:asciiTheme="majorHAnsi" w:hAnsiTheme="majorHAnsi" w:cs="Arial"/>
          <w:sz w:val="22"/>
          <w:szCs w:val="22"/>
        </w:rPr>
      </w:pPr>
    </w:p>
    <w:p w14:paraId="0220B6DC" w14:textId="77777777" w:rsidR="00FF1875" w:rsidRPr="00E8576F" w:rsidRDefault="00FF1875" w:rsidP="0047356F">
      <w:pPr>
        <w:rPr>
          <w:rFonts w:asciiTheme="majorHAnsi" w:hAnsiTheme="majorHAnsi" w:cs="Arial"/>
          <w:sz w:val="22"/>
          <w:szCs w:val="22"/>
        </w:rPr>
      </w:pPr>
    </w:p>
    <w:p w14:paraId="04F5B27B" w14:textId="6F43EF9E" w:rsidR="006304CA" w:rsidRPr="00E8576F" w:rsidRDefault="006304CA" w:rsidP="006304CA">
      <w:pPr>
        <w:pStyle w:val="ListParagraph"/>
        <w:numPr>
          <w:ilvl w:val="0"/>
          <w:numId w:val="21"/>
        </w:numPr>
        <w:rPr>
          <w:rFonts w:asciiTheme="majorHAnsi" w:hAnsiTheme="majorHAnsi" w:cs="Arial"/>
          <w:b/>
          <w:sz w:val="22"/>
          <w:szCs w:val="22"/>
          <w:u w:val="single"/>
        </w:rPr>
      </w:pPr>
      <w:r>
        <w:rPr>
          <w:rFonts w:asciiTheme="majorHAnsi" w:hAnsiTheme="majorHAnsi" w:cs="Arial"/>
          <w:b/>
          <w:sz w:val="22"/>
          <w:szCs w:val="22"/>
          <w:u w:val="single"/>
        </w:rPr>
        <w:t>Board to Board</w:t>
      </w:r>
    </w:p>
    <w:p w14:paraId="60CCD872" w14:textId="77777777" w:rsidR="006304CA" w:rsidRPr="00E8576F" w:rsidRDefault="006304CA" w:rsidP="006304CA">
      <w:pPr>
        <w:rPr>
          <w:rFonts w:asciiTheme="majorHAnsi" w:hAnsiTheme="majorHAnsi" w:cs="Arial"/>
          <w:sz w:val="22"/>
          <w:szCs w:val="22"/>
          <w:u w:val="single"/>
        </w:rPr>
      </w:pPr>
    </w:p>
    <w:p w14:paraId="1C93BD9C" w14:textId="7C689B47" w:rsidR="00F7366E" w:rsidRPr="00F7366E" w:rsidRDefault="006304CA" w:rsidP="00626038">
      <w:pPr>
        <w:pStyle w:val="ListParagraph"/>
        <w:numPr>
          <w:ilvl w:val="0"/>
          <w:numId w:val="23"/>
        </w:numPr>
        <w:spacing w:line="276" w:lineRule="auto"/>
        <w:rPr>
          <w:rFonts w:asciiTheme="majorHAnsi" w:hAnsiTheme="majorHAnsi" w:cs="Arial"/>
          <w:sz w:val="22"/>
          <w:szCs w:val="22"/>
        </w:rPr>
      </w:pPr>
      <w:r w:rsidRPr="00E8576F">
        <w:rPr>
          <w:rFonts w:asciiTheme="majorHAnsi" w:hAnsiTheme="majorHAnsi" w:cs="Arial"/>
          <w:sz w:val="22"/>
          <w:szCs w:val="22"/>
        </w:rPr>
        <w:t xml:space="preserve">Tim Sacks </w:t>
      </w:r>
      <w:r>
        <w:rPr>
          <w:rFonts w:asciiTheme="majorHAnsi" w:hAnsiTheme="majorHAnsi" w:cs="Arial"/>
          <w:sz w:val="22"/>
          <w:szCs w:val="22"/>
        </w:rPr>
        <w:t xml:space="preserve">/ Jamie Barrett </w:t>
      </w:r>
      <w:r w:rsidR="00845E93">
        <w:rPr>
          <w:rFonts w:asciiTheme="majorHAnsi" w:hAnsiTheme="majorHAnsi" w:cs="Arial"/>
          <w:sz w:val="22"/>
          <w:szCs w:val="22"/>
        </w:rPr>
        <w:t xml:space="preserve">have indicated that they </w:t>
      </w:r>
      <w:r>
        <w:rPr>
          <w:rFonts w:asciiTheme="majorHAnsi" w:hAnsiTheme="majorHAnsi" w:cs="Arial"/>
          <w:sz w:val="22"/>
          <w:szCs w:val="22"/>
        </w:rPr>
        <w:t>will be arranging for a Board to Board m</w:t>
      </w:r>
      <w:r w:rsidR="00845E93">
        <w:rPr>
          <w:rFonts w:asciiTheme="majorHAnsi" w:hAnsiTheme="majorHAnsi" w:cs="Arial"/>
          <w:sz w:val="22"/>
          <w:szCs w:val="22"/>
        </w:rPr>
        <w:t>eeting to take place in December</w:t>
      </w:r>
      <w:r>
        <w:rPr>
          <w:rFonts w:asciiTheme="majorHAnsi" w:hAnsiTheme="majorHAnsi" w:cs="Arial"/>
          <w:sz w:val="22"/>
          <w:szCs w:val="22"/>
        </w:rPr>
        <w:t xml:space="preserve"> 201</w:t>
      </w:r>
      <w:r w:rsidR="0066771D">
        <w:rPr>
          <w:rFonts w:asciiTheme="majorHAnsi" w:hAnsiTheme="majorHAnsi" w:cs="Arial"/>
          <w:sz w:val="22"/>
          <w:szCs w:val="22"/>
        </w:rPr>
        <w:t>6</w:t>
      </w:r>
      <w:r w:rsidR="0047356F" w:rsidRPr="00626038">
        <w:rPr>
          <w:rFonts w:asciiTheme="majorHAnsi" w:hAnsiTheme="majorHAnsi" w:cs="Arial"/>
          <w:b/>
          <w:bCs/>
          <w:color w:val="FFFFFF"/>
          <w:sz w:val="22"/>
          <w:szCs w:val="22"/>
          <w:lang w:val="en-GB"/>
        </w:rPr>
        <w:t xml:space="preserve">e </w:t>
      </w:r>
    </w:p>
    <w:p w14:paraId="5B404359" w14:textId="77777777" w:rsidR="00F7366E" w:rsidRDefault="0047356F" w:rsidP="00F7366E">
      <w:pPr>
        <w:widowControl w:val="0"/>
        <w:tabs>
          <w:tab w:val="left" w:pos="220"/>
          <w:tab w:val="left" w:pos="720"/>
        </w:tabs>
        <w:autoSpaceDE w:val="0"/>
        <w:autoSpaceDN w:val="0"/>
        <w:adjustRightInd w:val="0"/>
        <w:rPr>
          <w:rFonts w:asciiTheme="majorHAnsi" w:hAnsiTheme="majorHAnsi" w:cs="Arial"/>
          <w:sz w:val="22"/>
          <w:szCs w:val="22"/>
        </w:rPr>
      </w:pPr>
      <w:r w:rsidRPr="00626038">
        <w:rPr>
          <w:rFonts w:asciiTheme="majorHAnsi" w:hAnsiTheme="majorHAnsi" w:cs="Arial"/>
          <w:b/>
          <w:bCs/>
          <w:color w:val="FFFFFF"/>
          <w:sz w:val="22"/>
          <w:szCs w:val="22"/>
          <w:lang w:val="en-GB"/>
        </w:rPr>
        <w:t>&amp;</w:t>
      </w:r>
    </w:p>
    <w:p w14:paraId="4B64A6F1" w14:textId="77777777" w:rsidR="00F7366E" w:rsidRPr="00E8576F" w:rsidRDefault="00F7366E" w:rsidP="00F7366E">
      <w:pPr>
        <w:rPr>
          <w:rFonts w:asciiTheme="majorHAnsi" w:hAnsiTheme="majorHAnsi" w:cs="Arial"/>
          <w:b/>
          <w:sz w:val="22"/>
          <w:szCs w:val="22"/>
          <w:u w:val="single"/>
          <w:lang w:val="en-GB"/>
        </w:rPr>
      </w:pPr>
    </w:p>
    <w:p w14:paraId="336FADEA" w14:textId="77777777" w:rsidR="00093BDE" w:rsidRDefault="00093BDE" w:rsidP="00093BDE">
      <w:pPr>
        <w:pStyle w:val="ListParagraph"/>
        <w:spacing w:line="276" w:lineRule="auto"/>
        <w:rPr>
          <w:rFonts w:asciiTheme="majorHAnsi" w:hAnsiTheme="majorHAnsi" w:cs="Arial"/>
          <w:sz w:val="22"/>
          <w:szCs w:val="22"/>
        </w:rPr>
        <w:sectPr w:rsidR="00093BDE" w:rsidSect="00E213D5">
          <w:footerReference w:type="even" r:id="rId8"/>
          <w:footerReference w:type="default" r:id="rId9"/>
          <w:pgSz w:w="11900" w:h="16840"/>
          <w:pgMar w:top="1418" w:right="1552" w:bottom="1440" w:left="1800" w:header="708" w:footer="708" w:gutter="0"/>
          <w:cols w:space="708"/>
          <w:docGrid w:linePitch="360"/>
        </w:sectPr>
      </w:pPr>
    </w:p>
    <w:p w14:paraId="3985D125" w14:textId="5DB556ED" w:rsidR="001D39D4" w:rsidRDefault="001D39D4" w:rsidP="001D39D4">
      <w:pPr>
        <w:widowControl w:val="0"/>
        <w:autoSpaceDE w:val="0"/>
        <w:autoSpaceDN w:val="0"/>
        <w:adjustRightInd w:val="0"/>
        <w:ind w:left="360"/>
        <w:jc w:val="right"/>
        <w:rPr>
          <w:rFonts w:asciiTheme="majorHAnsi" w:hAnsiTheme="majorHAnsi" w:cs="Helvetica Neue"/>
          <w:b/>
          <w:color w:val="262626"/>
          <w:sz w:val="22"/>
          <w:szCs w:val="22"/>
          <w:u w:val="single"/>
        </w:rPr>
      </w:pPr>
      <w:r>
        <w:rPr>
          <w:rFonts w:asciiTheme="majorHAnsi" w:hAnsiTheme="majorHAnsi" w:cs="Helvetica Neue"/>
          <w:b/>
          <w:color w:val="262626"/>
          <w:sz w:val="22"/>
          <w:szCs w:val="22"/>
          <w:u w:val="single"/>
        </w:rPr>
        <w:t>Appendix A</w:t>
      </w:r>
    </w:p>
    <w:p w14:paraId="20AFEEDF" w14:textId="6092F3C3" w:rsidR="00093BDE" w:rsidRPr="00093BDE" w:rsidRDefault="00093BDE" w:rsidP="00093BDE">
      <w:pPr>
        <w:widowControl w:val="0"/>
        <w:autoSpaceDE w:val="0"/>
        <w:autoSpaceDN w:val="0"/>
        <w:adjustRightInd w:val="0"/>
        <w:ind w:left="360"/>
        <w:rPr>
          <w:rFonts w:asciiTheme="majorHAnsi" w:hAnsiTheme="majorHAnsi" w:cs="Helvetica Neue"/>
          <w:b/>
          <w:color w:val="262626"/>
          <w:sz w:val="22"/>
          <w:szCs w:val="22"/>
          <w:u w:val="single"/>
        </w:rPr>
      </w:pPr>
      <w:r w:rsidRPr="00093BDE">
        <w:rPr>
          <w:rFonts w:asciiTheme="majorHAnsi" w:hAnsiTheme="majorHAnsi" w:cs="Helvetica Neue"/>
          <w:b/>
          <w:color w:val="262626"/>
          <w:sz w:val="22"/>
          <w:szCs w:val="22"/>
          <w:u w:val="single"/>
        </w:rPr>
        <w:t>Email from Kay Darby – dated, 16</w:t>
      </w:r>
      <w:r w:rsidRPr="00093BDE">
        <w:rPr>
          <w:rFonts w:asciiTheme="majorHAnsi" w:hAnsiTheme="majorHAnsi" w:cs="Helvetica Neue"/>
          <w:b/>
          <w:color w:val="262626"/>
          <w:sz w:val="22"/>
          <w:szCs w:val="22"/>
          <w:u w:val="single"/>
          <w:vertAlign w:val="superscript"/>
        </w:rPr>
        <w:t>th</w:t>
      </w:r>
      <w:r w:rsidRPr="00093BDE">
        <w:rPr>
          <w:rFonts w:asciiTheme="majorHAnsi" w:hAnsiTheme="majorHAnsi" w:cs="Helvetica Neue"/>
          <w:b/>
          <w:color w:val="262626"/>
          <w:sz w:val="22"/>
          <w:szCs w:val="22"/>
          <w:u w:val="single"/>
        </w:rPr>
        <w:t xml:space="preserve"> November 2016</w:t>
      </w:r>
    </w:p>
    <w:p w14:paraId="186B9D2F" w14:textId="77777777" w:rsidR="00093BDE"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272B98DF"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Hello James and Gareth</w:t>
      </w:r>
    </w:p>
    <w:p w14:paraId="4E945A62"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2C5C445C"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Good to meet you again today and I hope Gareth enjoyed his visit to LUCC </w:t>
      </w:r>
    </w:p>
    <w:p w14:paraId="6AB74055"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132BDE97"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As discussed today</w:t>
      </w:r>
    </w:p>
    <w:p w14:paraId="1506F4F0"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46EF69DD"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In advance of the east Leicester tender Lot being issued you wish to meet DHU to agree HoT- I will ask Peter Quinn/ Stephen Bateman to make contact with you </w:t>
      </w:r>
    </w:p>
    <w:p w14:paraId="69BD127B" w14:textId="77777777" w:rsidR="00093BDE" w:rsidRPr="005D3EEA" w:rsidRDefault="00093BDE" w:rsidP="00093BDE">
      <w:pPr>
        <w:widowControl w:val="0"/>
        <w:autoSpaceDE w:val="0"/>
        <w:autoSpaceDN w:val="0"/>
        <w:adjustRightInd w:val="0"/>
        <w:rPr>
          <w:rFonts w:asciiTheme="majorHAnsi" w:hAnsiTheme="majorHAnsi" w:cs="Helvetica Neue"/>
          <w:i/>
          <w:color w:val="262626"/>
          <w:sz w:val="22"/>
          <w:szCs w:val="22"/>
        </w:rPr>
      </w:pPr>
    </w:p>
    <w:p w14:paraId="157AF8AA"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East Leicestershire Federation would be looking for similar terms to West &amp; City </w:t>
      </w:r>
    </w:p>
    <w:p w14:paraId="29A24E87"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You are particularly interested in collaborating on:</w:t>
      </w:r>
    </w:p>
    <w:p w14:paraId="52AB506E" w14:textId="77777777" w:rsidR="00093BDE" w:rsidRPr="005D3EEA" w:rsidRDefault="00093BDE" w:rsidP="00093BDE">
      <w:pPr>
        <w:widowControl w:val="0"/>
        <w:numPr>
          <w:ilvl w:val="0"/>
          <w:numId w:val="1"/>
        </w:numPr>
        <w:tabs>
          <w:tab w:val="left" w:pos="220"/>
          <w:tab w:val="left" w:pos="720"/>
        </w:tabs>
        <w:autoSpaceDE w:val="0"/>
        <w:autoSpaceDN w:val="0"/>
        <w:adjustRightInd w:val="0"/>
        <w:ind w:left="1080" w:hanging="720"/>
        <w:rPr>
          <w:rFonts w:asciiTheme="majorHAnsi" w:hAnsiTheme="majorHAnsi" w:cs="Helvetica Neue"/>
          <w:i/>
          <w:color w:val="262626"/>
          <w:sz w:val="22"/>
          <w:szCs w:val="22"/>
        </w:rPr>
      </w:pPr>
      <w:r w:rsidRPr="005D3EEA">
        <w:rPr>
          <w:rFonts w:asciiTheme="majorHAnsi" w:hAnsiTheme="majorHAnsi" w:cs="Helvetica Neue"/>
          <w:i/>
          <w:color w:val="262626"/>
          <w:sz w:val="22"/>
          <w:szCs w:val="22"/>
        </w:rPr>
        <w:t>Delivery of some home visiting - particularly to remote areas where this would be more efficient to do so </w:t>
      </w:r>
    </w:p>
    <w:p w14:paraId="11397F6E" w14:textId="77777777" w:rsidR="00093BDE" w:rsidRPr="005D3EEA" w:rsidRDefault="00093BDE" w:rsidP="00093BDE">
      <w:pPr>
        <w:widowControl w:val="0"/>
        <w:numPr>
          <w:ilvl w:val="0"/>
          <w:numId w:val="1"/>
        </w:numPr>
        <w:tabs>
          <w:tab w:val="left" w:pos="220"/>
          <w:tab w:val="left" w:pos="720"/>
        </w:tabs>
        <w:autoSpaceDE w:val="0"/>
        <w:autoSpaceDN w:val="0"/>
        <w:adjustRightInd w:val="0"/>
        <w:ind w:left="1080" w:hanging="720"/>
        <w:rPr>
          <w:rFonts w:asciiTheme="majorHAnsi" w:hAnsiTheme="majorHAnsi" w:cs="Helvetica Neue"/>
          <w:i/>
          <w:color w:val="262626"/>
          <w:sz w:val="22"/>
          <w:szCs w:val="22"/>
        </w:rPr>
      </w:pPr>
      <w:r w:rsidRPr="005D3EEA">
        <w:rPr>
          <w:rFonts w:asciiTheme="majorHAnsi" w:hAnsiTheme="majorHAnsi" w:cs="Helvetica Neue"/>
          <w:i/>
          <w:color w:val="262626"/>
          <w:sz w:val="22"/>
          <w:szCs w:val="22"/>
        </w:rPr>
        <w:t>Nursing Home education and engagement - linked to the HV service built on the back of the existing network you have created with Nursing Homes in the East </w:t>
      </w:r>
    </w:p>
    <w:p w14:paraId="65DA4EEA" w14:textId="77777777" w:rsidR="00093BDE" w:rsidRPr="005D3EEA" w:rsidRDefault="00093BDE" w:rsidP="00093BDE">
      <w:pPr>
        <w:widowControl w:val="0"/>
        <w:numPr>
          <w:ilvl w:val="0"/>
          <w:numId w:val="1"/>
        </w:numPr>
        <w:tabs>
          <w:tab w:val="left" w:pos="220"/>
          <w:tab w:val="left" w:pos="720"/>
        </w:tabs>
        <w:autoSpaceDE w:val="0"/>
        <w:autoSpaceDN w:val="0"/>
        <w:adjustRightInd w:val="0"/>
        <w:ind w:left="1080" w:hanging="720"/>
        <w:rPr>
          <w:rFonts w:asciiTheme="majorHAnsi" w:hAnsiTheme="majorHAnsi" w:cs="Helvetica Neue"/>
          <w:i/>
          <w:color w:val="262626"/>
          <w:sz w:val="22"/>
          <w:szCs w:val="22"/>
        </w:rPr>
      </w:pPr>
      <w:r w:rsidRPr="005D3EEA">
        <w:rPr>
          <w:rFonts w:asciiTheme="majorHAnsi" w:hAnsiTheme="majorHAnsi" w:cs="Helvetica Neue"/>
          <w:i/>
          <w:color w:val="262626"/>
          <w:sz w:val="22"/>
          <w:szCs w:val="22"/>
        </w:rPr>
        <w:t>Provision of medical staff to ‘Lot 4’</w:t>
      </w:r>
    </w:p>
    <w:p w14:paraId="03124A71" w14:textId="77777777" w:rsidR="00093BDE" w:rsidRPr="005D3EEA" w:rsidRDefault="00093BDE" w:rsidP="00093BDE">
      <w:pPr>
        <w:widowControl w:val="0"/>
        <w:numPr>
          <w:ilvl w:val="0"/>
          <w:numId w:val="1"/>
        </w:numPr>
        <w:tabs>
          <w:tab w:val="left" w:pos="220"/>
          <w:tab w:val="left" w:pos="720"/>
        </w:tabs>
        <w:autoSpaceDE w:val="0"/>
        <w:autoSpaceDN w:val="0"/>
        <w:adjustRightInd w:val="0"/>
        <w:ind w:left="1080" w:hanging="720"/>
        <w:rPr>
          <w:rFonts w:asciiTheme="majorHAnsi" w:hAnsiTheme="majorHAnsi" w:cs="Helvetica Neue"/>
          <w:i/>
          <w:color w:val="262626"/>
          <w:sz w:val="22"/>
          <w:szCs w:val="22"/>
        </w:rPr>
      </w:pPr>
      <w:r w:rsidRPr="005D3EEA">
        <w:rPr>
          <w:rFonts w:asciiTheme="majorHAnsi" w:hAnsiTheme="majorHAnsi" w:cs="Helvetica Neue"/>
          <w:i/>
          <w:color w:val="262626"/>
          <w:sz w:val="22"/>
          <w:szCs w:val="22"/>
        </w:rPr>
        <w:t>Primary Care engagement and development of pathways </w:t>
      </w:r>
    </w:p>
    <w:p w14:paraId="6FBE85F3"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7B259E42"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6D3538CB"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We will start to develop our joint proposition - James to confirm availability for a workshop to scope our delivery model week commencing 12th December </w:t>
      </w:r>
    </w:p>
    <w:p w14:paraId="2DD0B676"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p>
    <w:p w14:paraId="3AF4AA4E"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Hopefully that captures the key points </w:t>
      </w:r>
    </w:p>
    <w:p w14:paraId="045A35DD" w14:textId="77777777" w:rsidR="00D25D6A" w:rsidRDefault="00D25D6A" w:rsidP="00093BDE">
      <w:pPr>
        <w:widowControl w:val="0"/>
        <w:autoSpaceDE w:val="0"/>
        <w:autoSpaceDN w:val="0"/>
        <w:adjustRightInd w:val="0"/>
        <w:ind w:left="360"/>
        <w:rPr>
          <w:rFonts w:asciiTheme="majorHAnsi" w:hAnsiTheme="majorHAnsi" w:cs="Helvetica Neue"/>
          <w:i/>
          <w:color w:val="262626"/>
          <w:sz w:val="22"/>
          <w:szCs w:val="22"/>
        </w:rPr>
      </w:pPr>
    </w:p>
    <w:p w14:paraId="57363938" w14:textId="77777777" w:rsidR="00093BDE" w:rsidRPr="005D3EEA" w:rsidRDefault="00093BDE" w:rsidP="00093BDE">
      <w:pPr>
        <w:widowControl w:val="0"/>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Look forward to seeing you again soon</w:t>
      </w:r>
    </w:p>
    <w:p w14:paraId="13D11ADB" w14:textId="77777777" w:rsidR="00D25D6A" w:rsidRDefault="00D25D6A" w:rsidP="00093BDE">
      <w:pPr>
        <w:widowControl w:val="0"/>
        <w:tabs>
          <w:tab w:val="left" w:pos="220"/>
          <w:tab w:val="left" w:pos="720"/>
        </w:tabs>
        <w:autoSpaceDE w:val="0"/>
        <w:autoSpaceDN w:val="0"/>
        <w:adjustRightInd w:val="0"/>
        <w:ind w:left="360"/>
        <w:rPr>
          <w:rFonts w:asciiTheme="majorHAnsi" w:hAnsiTheme="majorHAnsi" w:cs="Helvetica Neue"/>
          <w:i/>
          <w:color w:val="262626"/>
          <w:sz w:val="22"/>
          <w:szCs w:val="22"/>
        </w:rPr>
      </w:pPr>
    </w:p>
    <w:p w14:paraId="563DECBD" w14:textId="77777777" w:rsidR="00093BDE" w:rsidRDefault="00093BDE" w:rsidP="00093BDE">
      <w:pPr>
        <w:widowControl w:val="0"/>
        <w:tabs>
          <w:tab w:val="left" w:pos="220"/>
          <w:tab w:val="left" w:pos="720"/>
        </w:tabs>
        <w:autoSpaceDE w:val="0"/>
        <w:autoSpaceDN w:val="0"/>
        <w:adjustRightInd w:val="0"/>
        <w:ind w:left="360"/>
        <w:rPr>
          <w:rFonts w:asciiTheme="majorHAnsi" w:hAnsiTheme="majorHAnsi" w:cs="Helvetica Neue"/>
          <w:i/>
          <w:color w:val="262626"/>
          <w:sz w:val="22"/>
          <w:szCs w:val="22"/>
        </w:rPr>
      </w:pPr>
      <w:r w:rsidRPr="005D3EEA">
        <w:rPr>
          <w:rFonts w:asciiTheme="majorHAnsi" w:hAnsiTheme="majorHAnsi" w:cs="Helvetica Neue"/>
          <w:i/>
          <w:color w:val="262626"/>
          <w:sz w:val="22"/>
          <w:szCs w:val="22"/>
        </w:rPr>
        <w:t>Regards Kay </w:t>
      </w:r>
    </w:p>
    <w:p w14:paraId="5800068B" w14:textId="77777777" w:rsidR="00D25D6A" w:rsidRDefault="00D25D6A" w:rsidP="00093BDE">
      <w:pPr>
        <w:widowControl w:val="0"/>
        <w:tabs>
          <w:tab w:val="left" w:pos="220"/>
          <w:tab w:val="left" w:pos="720"/>
        </w:tabs>
        <w:autoSpaceDE w:val="0"/>
        <w:autoSpaceDN w:val="0"/>
        <w:adjustRightInd w:val="0"/>
        <w:ind w:left="360"/>
        <w:rPr>
          <w:rFonts w:asciiTheme="majorHAnsi" w:hAnsiTheme="majorHAnsi" w:cs="Helvetica Neue"/>
          <w:i/>
          <w:color w:val="262626"/>
          <w:sz w:val="22"/>
          <w:szCs w:val="22"/>
        </w:rPr>
      </w:pPr>
    </w:p>
    <w:p w14:paraId="3A4BF0C0" w14:textId="77777777" w:rsidR="00D25D6A" w:rsidRDefault="00D25D6A" w:rsidP="00093BDE">
      <w:pPr>
        <w:widowControl w:val="0"/>
        <w:tabs>
          <w:tab w:val="left" w:pos="220"/>
          <w:tab w:val="left" w:pos="720"/>
        </w:tabs>
        <w:autoSpaceDE w:val="0"/>
        <w:autoSpaceDN w:val="0"/>
        <w:adjustRightInd w:val="0"/>
        <w:ind w:left="360"/>
        <w:rPr>
          <w:rFonts w:asciiTheme="majorHAnsi" w:hAnsiTheme="majorHAnsi" w:cs="Helvetica Neue"/>
          <w:i/>
          <w:color w:val="262626"/>
          <w:sz w:val="22"/>
          <w:szCs w:val="22"/>
        </w:rPr>
        <w:sectPr w:rsidR="00D25D6A" w:rsidSect="00E213D5">
          <w:pgSz w:w="11900" w:h="16840"/>
          <w:pgMar w:top="1418" w:right="1552" w:bottom="1440" w:left="1800" w:header="708" w:footer="708" w:gutter="0"/>
          <w:cols w:space="708"/>
          <w:docGrid w:linePitch="360"/>
        </w:sectPr>
      </w:pPr>
    </w:p>
    <w:p w14:paraId="1407EB2D" w14:textId="0E5FC16E" w:rsidR="00D25D6A" w:rsidRPr="00FD3657" w:rsidRDefault="00D25D6A" w:rsidP="00D25D6A">
      <w:pPr>
        <w:widowControl w:val="0"/>
        <w:tabs>
          <w:tab w:val="left" w:pos="220"/>
          <w:tab w:val="left" w:pos="720"/>
        </w:tabs>
        <w:autoSpaceDE w:val="0"/>
        <w:autoSpaceDN w:val="0"/>
        <w:adjustRightInd w:val="0"/>
        <w:ind w:left="360"/>
        <w:jc w:val="right"/>
        <w:rPr>
          <w:rFonts w:asciiTheme="majorHAnsi" w:hAnsiTheme="majorHAnsi" w:cs="Helvetica Neue"/>
          <w:b/>
          <w:color w:val="262626"/>
          <w:sz w:val="22"/>
          <w:szCs w:val="22"/>
          <w:u w:val="single"/>
        </w:rPr>
      </w:pPr>
      <w:r w:rsidRPr="00FD3657">
        <w:rPr>
          <w:rFonts w:asciiTheme="majorHAnsi" w:hAnsiTheme="majorHAnsi" w:cs="Helvetica Neue"/>
          <w:b/>
          <w:color w:val="262626"/>
          <w:sz w:val="22"/>
          <w:szCs w:val="22"/>
          <w:u w:val="single"/>
        </w:rPr>
        <w:t>Appendix B</w:t>
      </w:r>
    </w:p>
    <w:p w14:paraId="39BC70AD" w14:textId="77777777" w:rsidR="00FD3657" w:rsidRDefault="00FD3657" w:rsidP="00D25D6A">
      <w:pPr>
        <w:widowControl w:val="0"/>
        <w:tabs>
          <w:tab w:val="left" w:pos="220"/>
          <w:tab w:val="left" w:pos="720"/>
        </w:tabs>
        <w:autoSpaceDE w:val="0"/>
        <w:autoSpaceDN w:val="0"/>
        <w:adjustRightInd w:val="0"/>
        <w:ind w:left="360"/>
        <w:jc w:val="right"/>
        <w:rPr>
          <w:rFonts w:asciiTheme="majorHAnsi" w:hAnsiTheme="majorHAnsi" w:cs="Helvetica Neue"/>
          <w:b/>
          <w:color w:val="262626"/>
          <w:sz w:val="22"/>
          <w:szCs w:val="22"/>
        </w:rPr>
      </w:pPr>
    </w:p>
    <w:p w14:paraId="17CB3D9F" w14:textId="77777777" w:rsidR="00FD3657" w:rsidRDefault="00FD3657" w:rsidP="00FD3657">
      <w:pPr>
        <w:widowControl w:val="0"/>
        <w:autoSpaceDE w:val="0"/>
        <w:autoSpaceDN w:val="0"/>
        <w:adjustRightInd w:val="0"/>
        <w:jc w:val="center"/>
        <w:rPr>
          <w:rFonts w:asciiTheme="majorHAnsi" w:hAnsiTheme="majorHAnsi" w:cs="Arial"/>
          <w:b/>
          <w:iCs/>
          <w:sz w:val="22"/>
          <w:szCs w:val="22"/>
        </w:rPr>
      </w:pPr>
      <w:r w:rsidRPr="00E8576F">
        <w:rPr>
          <w:rFonts w:asciiTheme="majorHAnsi" w:hAnsiTheme="majorHAnsi" w:cs="Arial"/>
          <w:b/>
          <w:iCs/>
          <w:sz w:val="22"/>
          <w:szCs w:val="22"/>
        </w:rPr>
        <w:t>ELR GP Federation Ltd</w:t>
      </w:r>
    </w:p>
    <w:p w14:paraId="6B07B807" w14:textId="77777777" w:rsidR="00FD3657" w:rsidRDefault="00FD3657" w:rsidP="00FD3657">
      <w:pPr>
        <w:widowControl w:val="0"/>
        <w:autoSpaceDE w:val="0"/>
        <w:autoSpaceDN w:val="0"/>
        <w:adjustRightInd w:val="0"/>
        <w:jc w:val="center"/>
        <w:rPr>
          <w:rFonts w:asciiTheme="majorHAnsi" w:hAnsiTheme="majorHAnsi" w:cs="Arial"/>
          <w:b/>
          <w:iCs/>
          <w:sz w:val="22"/>
          <w:szCs w:val="22"/>
        </w:rPr>
      </w:pPr>
    </w:p>
    <w:p w14:paraId="222BD862" w14:textId="77777777" w:rsidR="00FD3657" w:rsidRPr="00DD76E1" w:rsidRDefault="00FD3657" w:rsidP="00FD3657">
      <w:pPr>
        <w:widowControl w:val="0"/>
        <w:tabs>
          <w:tab w:val="left" w:pos="220"/>
          <w:tab w:val="left" w:pos="720"/>
        </w:tabs>
        <w:autoSpaceDE w:val="0"/>
        <w:autoSpaceDN w:val="0"/>
        <w:adjustRightInd w:val="0"/>
        <w:jc w:val="center"/>
        <w:rPr>
          <w:rFonts w:asciiTheme="majorHAnsi" w:hAnsiTheme="majorHAnsi" w:cs="Arial"/>
          <w:b/>
          <w:sz w:val="22"/>
          <w:szCs w:val="22"/>
        </w:rPr>
      </w:pPr>
      <w:r w:rsidRPr="00DD76E1">
        <w:rPr>
          <w:rFonts w:asciiTheme="majorHAnsi" w:hAnsiTheme="majorHAnsi" w:cs="Arial"/>
          <w:b/>
          <w:sz w:val="22"/>
          <w:szCs w:val="22"/>
        </w:rPr>
        <w:t xml:space="preserve">Purchase Direct </w:t>
      </w:r>
      <w:r w:rsidRPr="00B50558">
        <w:rPr>
          <w:rFonts w:asciiTheme="majorHAnsi" w:hAnsiTheme="majorHAnsi" w:cs="Arial"/>
          <w:sz w:val="22"/>
          <w:szCs w:val="22"/>
        </w:rPr>
        <w:t>-</w:t>
      </w:r>
      <w:r w:rsidRPr="00B50558">
        <w:rPr>
          <w:rFonts w:asciiTheme="majorHAnsi" w:hAnsiTheme="majorHAnsi" w:cs="Arial"/>
          <w:i/>
          <w:sz w:val="22"/>
          <w:szCs w:val="22"/>
          <w:u w:val="single"/>
          <w:lang w:val="en-GB"/>
        </w:rPr>
        <w:t>‘Reducing cost and saving time’</w:t>
      </w:r>
    </w:p>
    <w:p w14:paraId="0718FA8D" w14:textId="77777777" w:rsidR="00FD3657" w:rsidRPr="00E8576F" w:rsidRDefault="00FD3657" w:rsidP="00FD3657">
      <w:pPr>
        <w:rPr>
          <w:rFonts w:asciiTheme="majorHAnsi" w:hAnsiTheme="majorHAnsi" w:cs="Arial"/>
          <w:b/>
          <w:sz w:val="22"/>
          <w:szCs w:val="22"/>
          <w:lang w:val="en-GB"/>
        </w:rPr>
      </w:pPr>
    </w:p>
    <w:p w14:paraId="6450A99E" w14:textId="77777777" w:rsidR="00FD3657" w:rsidRDefault="00FD3657" w:rsidP="00FD3657">
      <w:pPr>
        <w:rPr>
          <w:rFonts w:asciiTheme="majorHAnsi" w:hAnsiTheme="majorHAnsi" w:cs="Arial"/>
          <w:sz w:val="22"/>
          <w:szCs w:val="22"/>
          <w:lang w:val="en-GB"/>
        </w:rPr>
      </w:pPr>
    </w:p>
    <w:p w14:paraId="05880DA9" w14:textId="77777777" w:rsidR="00FD3657" w:rsidRDefault="00FD3657" w:rsidP="00FD3657">
      <w:pPr>
        <w:rPr>
          <w:rFonts w:asciiTheme="majorHAnsi" w:hAnsiTheme="majorHAnsi" w:cs="Arial"/>
          <w:sz w:val="22"/>
          <w:szCs w:val="22"/>
          <w:lang w:val="en-GB"/>
        </w:rPr>
      </w:pPr>
      <w:r>
        <w:rPr>
          <w:rFonts w:asciiTheme="majorHAnsi" w:hAnsiTheme="majorHAnsi" w:cs="Arial"/>
          <w:sz w:val="22"/>
          <w:szCs w:val="22"/>
          <w:lang w:val="en-GB"/>
        </w:rPr>
        <w:t xml:space="preserve">ELR GP Federation has worked with Purchase Direct to offer its members the opportunity to take part in the Federation scheme to drive efficiencies in the procurement of all non-medicine supplies.   </w:t>
      </w:r>
    </w:p>
    <w:p w14:paraId="4F80B827" w14:textId="77777777" w:rsidR="00FD3657" w:rsidRDefault="00FD3657" w:rsidP="00FD3657">
      <w:pPr>
        <w:rPr>
          <w:rFonts w:asciiTheme="majorHAnsi" w:hAnsiTheme="majorHAnsi" w:cs="Arial"/>
          <w:sz w:val="22"/>
          <w:szCs w:val="22"/>
          <w:lang w:val="en-GB"/>
        </w:rPr>
      </w:pPr>
    </w:p>
    <w:p w14:paraId="18258D02" w14:textId="77777777" w:rsidR="00FD3657" w:rsidRDefault="00FD3657" w:rsidP="00FD3657">
      <w:pPr>
        <w:rPr>
          <w:rFonts w:asciiTheme="majorHAnsi" w:hAnsiTheme="majorHAnsi" w:cs="Arial"/>
          <w:sz w:val="22"/>
          <w:szCs w:val="22"/>
          <w:lang w:val="en-GB"/>
        </w:rPr>
      </w:pPr>
    </w:p>
    <w:p w14:paraId="739F3B39" w14:textId="77777777" w:rsidR="00FD3657" w:rsidRPr="00DA2670" w:rsidRDefault="00FD3657" w:rsidP="00FD3657">
      <w:pPr>
        <w:pStyle w:val="ListParagraph"/>
        <w:numPr>
          <w:ilvl w:val="0"/>
          <w:numId w:val="30"/>
        </w:numPr>
        <w:rPr>
          <w:rFonts w:asciiTheme="majorHAnsi" w:hAnsiTheme="majorHAnsi" w:cs="Arial"/>
          <w:b/>
          <w:sz w:val="22"/>
          <w:szCs w:val="22"/>
          <w:lang w:val="en-GB"/>
        </w:rPr>
      </w:pPr>
      <w:r w:rsidRPr="00DA2670">
        <w:rPr>
          <w:rFonts w:asciiTheme="majorHAnsi" w:hAnsiTheme="majorHAnsi" w:cs="Arial"/>
          <w:b/>
          <w:sz w:val="22"/>
          <w:szCs w:val="22"/>
          <w:lang w:val="en-GB"/>
        </w:rPr>
        <w:t>Purchase Direct</w:t>
      </w:r>
    </w:p>
    <w:p w14:paraId="3EAFEE12" w14:textId="77777777" w:rsidR="00FD3657" w:rsidRPr="00B50558" w:rsidRDefault="00FD3657" w:rsidP="00FD3657">
      <w:pPr>
        <w:rPr>
          <w:rFonts w:asciiTheme="majorHAnsi" w:hAnsiTheme="majorHAnsi" w:cs="Arial"/>
          <w:sz w:val="22"/>
          <w:szCs w:val="22"/>
          <w:lang w:val="en-GB"/>
        </w:rPr>
      </w:pPr>
    </w:p>
    <w:p w14:paraId="7E4D05D2"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Over 20 years of procurement experience across a number of sectors in the following categories;</w:t>
      </w:r>
    </w:p>
    <w:p w14:paraId="6BE54EF5" w14:textId="77777777" w:rsidR="00FD3657" w:rsidRPr="005E56FF" w:rsidRDefault="00FD3657" w:rsidP="00FD3657">
      <w:pPr>
        <w:numPr>
          <w:ilvl w:val="1"/>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Energy / utilities</w:t>
      </w:r>
    </w:p>
    <w:p w14:paraId="57130F01" w14:textId="77777777" w:rsidR="00FD3657" w:rsidRPr="005E56FF" w:rsidRDefault="00FD3657" w:rsidP="00FD3657">
      <w:pPr>
        <w:numPr>
          <w:ilvl w:val="1"/>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Telecoms, data &amp; IT</w:t>
      </w:r>
    </w:p>
    <w:p w14:paraId="113378E6" w14:textId="77777777" w:rsidR="00FD3657" w:rsidRPr="005E56FF" w:rsidRDefault="00FD3657" w:rsidP="00FD3657">
      <w:pPr>
        <w:numPr>
          <w:ilvl w:val="1"/>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General supplies / overheads</w:t>
      </w:r>
    </w:p>
    <w:p w14:paraId="7EB1D9BB"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Work with &gt; 100 GP practices in the healthcare sector</w:t>
      </w:r>
      <w:r>
        <w:rPr>
          <w:rFonts w:asciiTheme="majorHAnsi" w:hAnsiTheme="majorHAnsi" w:cs="Arial"/>
          <w:sz w:val="22"/>
          <w:szCs w:val="22"/>
          <w:lang w:val="en-GB"/>
        </w:rPr>
        <w:t>;</w:t>
      </w:r>
    </w:p>
    <w:p w14:paraId="07FAD465"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 xml:space="preserve">Work with each practice on an </w:t>
      </w:r>
      <w:r>
        <w:rPr>
          <w:rFonts w:asciiTheme="majorHAnsi" w:hAnsiTheme="majorHAnsi" w:cs="Arial"/>
          <w:sz w:val="22"/>
          <w:szCs w:val="22"/>
          <w:u w:val="single"/>
          <w:lang w:val="en-GB"/>
        </w:rPr>
        <w:t xml:space="preserve">individual bespoke </w:t>
      </w:r>
      <w:r w:rsidRPr="005E56FF">
        <w:rPr>
          <w:rFonts w:asciiTheme="majorHAnsi" w:hAnsiTheme="majorHAnsi" w:cs="Arial"/>
          <w:sz w:val="22"/>
          <w:szCs w:val="22"/>
          <w:u w:val="single"/>
          <w:lang w:val="en-GB"/>
        </w:rPr>
        <w:t>basis</w:t>
      </w:r>
      <w:r w:rsidRPr="005E56FF">
        <w:rPr>
          <w:rFonts w:asciiTheme="majorHAnsi" w:hAnsiTheme="majorHAnsi" w:cs="Arial"/>
          <w:sz w:val="22"/>
          <w:szCs w:val="22"/>
          <w:lang w:val="en-GB"/>
        </w:rPr>
        <w:t xml:space="preserve"> to identify savings</w:t>
      </w:r>
      <w:r>
        <w:rPr>
          <w:rFonts w:asciiTheme="majorHAnsi" w:hAnsiTheme="majorHAnsi" w:cs="Arial"/>
          <w:sz w:val="22"/>
          <w:szCs w:val="22"/>
          <w:lang w:val="en-GB"/>
        </w:rPr>
        <w:t>;</w:t>
      </w:r>
      <w:r w:rsidRPr="005E56FF">
        <w:rPr>
          <w:rFonts w:asciiTheme="majorHAnsi" w:hAnsiTheme="majorHAnsi" w:cs="Arial"/>
          <w:sz w:val="22"/>
          <w:szCs w:val="22"/>
          <w:lang w:val="en-GB"/>
        </w:rPr>
        <w:t xml:space="preserve"> </w:t>
      </w:r>
    </w:p>
    <w:p w14:paraId="3CB2EB1A"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Buying power over multiple industry sectors</w:t>
      </w:r>
      <w:r>
        <w:rPr>
          <w:rFonts w:asciiTheme="majorHAnsi" w:hAnsiTheme="majorHAnsi" w:cs="Arial"/>
          <w:sz w:val="22"/>
          <w:szCs w:val="22"/>
          <w:lang w:val="en-GB"/>
        </w:rPr>
        <w:t>;</w:t>
      </w:r>
    </w:p>
    <w:p w14:paraId="36F21811"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Average saving @ £1 per patient (over a range of practices) – some examples attached</w:t>
      </w:r>
      <w:r>
        <w:rPr>
          <w:rFonts w:asciiTheme="majorHAnsi" w:hAnsiTheme="majorHAnsi" w:cs="Arial"/>
          <w:sz w:val="22"/>
          <w:szCs w:val="22"/>
          <w:lang w:val="en-GB"/>
        </w:rPr>
        <w:t>;</w:t>
      </w:r>
    </w:p>
    <w:p w14:paraId="009212EE"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PD have worked successfully with the Oakham practice over a number of years</w:t>
      </w:r>
      <w:r>
        <w:rPr>
          <w:rFonts w:asciiTheme="majorHAnsi" w:hAnsiTheme="majorHAnsi" w:cs="Arial"/>
          <w:sz w:val="22"/>
          <w:szCs w:val="22"/>
          <w:lang w:val="en-GB"/>
        </w:rPr>
        <w:t>.</w:t>
      </w:r>
    </w:p>
    <w:p w14:paraId="7EECE443" w14:textId="77777777" w:rsidR="00FD3657" w:rsidRPr="005E56FF" w:rsidRDefault="00FD3657" w:rsidP="00FD3657">
      <w:pPr>
        <w:spacing w:line="276" w:lineRule="auto"/>
        <w:ind w:left="720"/>
        <w:contextualSpacing/>
        <w:rPr>
          <w:rFonts w:asciiTheme="majorHAnsi" w:hAnsiTheme="majorHAnsi" w:cs="Arial"/>
          <w:sz w:val="22"/>
          <w:szCs w:val="22"/>
          <w:lang w:val="en-GB"/>
        </w:rPr>
      </w:pPr>
    </w:p>
    <w:p w14:paraId="60FDDA32" w14:textId="77777777" w:rsidR="00FD3657" w:rsidRPr="005E56FF" w:rsidRDefault="00FD3657" w:rsidP="00FD3657">
      <w:pPr>
        <w:spacing w:line="276" w:lineRule="auto"/>
        <w:ind w:left="720"/>
        <w:contextualSpacing/>
        <w:rPr>
          <w:rFonts w:asciiTheme="majorHAnsi" w:hAnsiTheme="majorHAnsi" w:cs="Arial"/>
          <w:sz w:val="22"/>
          <w:szCs w:val="22"/>
          <w:lang w:val="en-GB"/>
        </w:rPr>
      </w:pPr>
    </w:p>
    <w:p w14:paraId="05A89F49" w14:textId="77777777" w:rsidR="00FD3657" w:rsidRDefault="00FD3657" w:rsidP="00FD3657">
      <w:pPr>
        <w:pStyle w:val="ListParagraph"/>
        <w:numPr>
          <w:ilvl w:val="0"/>
          <w:numId w:val="30"/>
        </w:numPr>
        <w:spacing w:line="276" w:lineRule="auto"/>
        <w:rPr>
          <w:rFonts w:asciiTheme="majorHAnsi" w:hAnsiTheme="majorHAnsi" w:cs="Arial"/>
          <w:b/>
          <w:sz w:val="22"/>
          <w:szCs w:val="22"/>
          <w:lang w:val="en-GB"/>
        </w:rPr>
      </w:pPr>
      <w:r>
        <w:rPr>
          <w:rFonts w:asciiTheme="majorHAnsi" w:hAnsiTheme="majorHAnsi" w:cs="Arial"/>
          <w:b/>
          <w:sz w:val="22"/>
          <w:szCs w:val="22"/>
          <w:lang w:val="en-GB"/>
        </w:rPr>
        <w:t>Federation offer</w:t>
      </w:r>
    </w:p>
    <w:p w14:paraId="30F3754F" w14:textId="77777777" w:rsidR="00FD3657" w:rsidRPr="005E56FF" w:rsidRDefault="00FD3657" w:rsidP="00FD3657">
      <w:pPr>
        <w:pStyle w:val="ListParagraph"/>
        <w:spacing w:line="276" w:lineRule="auto"/>
        <w:rPr>
          <w:rFonts w:asciiTheme="majorHAnsi" w:hAnsiTheme="majorHAnsi" w:cs="Arial"/>
          <w:b/>
          <w:sz w:val="22"/>
          <w:szCs w:val="22"/>
          <w:lang w:val="en-GB"/>
        </w:rPr>
      </w:pPr>
    </w:p>
    <w:p w14:paraId="06E81D9C"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 xml:space="preserve">Monthly </w:t>
      </w:r>
      <w:r w:rsidRPr="005E56FF">
        <w:rPr>
          <w:rFonts w:asciiTheme="majorHAnsi" w:hAnsiTheme="majorHAnsi" w:cs="Arial"/>
          <w:b/>
          <w:sz w:val="22"/>
          <w:szCs w:val="22"/>
          <w:u w:val="single"/>
          <w:lang w:val="en-GB"/>
        </w:rPr>
        <w:t>fixed fee</w:t>
      </w:r>
      <w:r w:rsidRPr="005E56FF">
        <w:rPr>
          <w:rFonts w:asciiTheme="majorHAnsi" w:hAnsiTheme="majorHAnsi" w:cs="Arial"/>
          <w:sz w:val="22"/>
          <w:szCs w:val="22"/>
          <w:lang w:val="en-GB"/>
        </w:rPr>
        <w:t xml:space="preserve"> @ £100 per 10,000 list – pro-rated to the size of the practice</w:t>
      </w:r>
      <w:r>
        <w:rPr>
          <w:rFonts w:asciiTheme="majorHAnsi" w:hAnsiTheme="majorHAnsi" w:cs="Arial"/>
          <w:sz w:val="22"/>
          <w:szCs w:val="22"/>
          <w:lang w:val="en-GB"/>
        </w:rPr>
        <w:t xml:space="preserve"> </w:t>
      </w:r>
      <w:r w:rsidRPr="005E56FF">
        <w:rPr>
          <w:rFonts w:asciiTheme="majorHAnsi" w:hAnsiTheme="majorHAnsi" w:cs="Arial"/>
          <w:i/>
          <w:sz w:val="22"/>
          <w:szCs w:val="22"/>
          <w:lang w:val="en-GB"/>
        </w:rPr>
        <w:t>(this would increase on a sliding scale for non-federation practices)</w:t>
      </w:r>
      <w:r>
        <w:rPr>
          <w:rFonts w:asciiTheme="majorHAnsi" w:hAnsiTheme="majorHAnsi" w:cs="Arial"/>
          <w:sz w:val="22"/>
          <w:szCs w:val="22"/>
          <w:lang w:val="en-GB"/>
        </w:rPr>
        <w:t>;</w:t>
      </w:r>
    </w:p>
    <w:p w14:paraId="11C4AF35"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 xml:space="preserve">The </w:t>
      </w:r>
      <w:r>
        <w:rPr>
          <w:rFonts w:asciiTheme="majorHAnsi" w:hAnsiTheme="majorHAnsi" w:cs="Arial"/>
          <w:sz w:val="22"/>
          <w:szCs w:val="22"/>
          <w:lang w:val="en-GB"/>
        </w:rPr>
        <w:t xml:space="preserve">scheme is available to </w:t>
      </w:r>
      <w:r w:rsidRPr="005E56FF">
        <w:rPr>
          <w:rFonts w:asciiTheme="majorHAnsi" w:hAnsiTheme="majorHAnsi" w:cs="Arial"/>
          <w:b/>
          <w:sz w:val="22"/>
          <w:szCs w:val="22"/>
          <w:u w:val="single"/>
          <w:lang w:val="en-GB"/>
        </w:rPr>
        <w:t xml:space="preserve">all </w:t>
      </w:r>
      <w:r>
        <w:rPr>
          <w:rFonts w:asciiTheme="majorHAnsi" w:hAnsiTheme="majorHAnsi" w:cs="Arial"/>
          <w:sz w:val="22"/>
          <w:szCs w:val="22"/>
          <w:lang w:val="en-GB"/>
        </w:rPr>
        <w:t xml:space="preserve">Federation members </w:t>
      </w:r>
      <w:r w:rsidRPr="005E56FF">
        <w:rPr>
          <w:rFonts w:asciiTheme="majorHAnsi" w:hAnsiTheme="majorHAnsi" w:cs="Arial"/>
          <w:i/>
          <w:sz w:val="22"/>
          <w:szCs w:val="22"/>
          <w:lang w:val="en-GB"/>
        </w:rPr>
        <w:t>(minimum list size of 10,000 for non-Federation practices)</w:t>
      </w:r>
      <w:r>
        <w:rPr>
          <w:rFonts w:asciiTheme="majorHAnsi" w:hAnsiTheme="majorHAnsi" w:cs="Arial"/>
          <w:i/>
          <w:sz w:val="22"/>
          <w:szCs w:val="22"/>
          <w:lang w:val="en-GB"/>
        </w:rPr>
        <w:t>;</w:t>
      </w:r>
    </w:p>
    <w:p w14:paraId="41824D4F" w14:textId="77777777" w:rsidR="00FD3657" w:rsidRDefault="00FD3657" w:rsidP="00FD3657">
      <w:pPr>
        <w:numPr>
          <w:ilvl w:val="0"/>
          <w:numId w:val="25"/>
        </w:numPr>
        <w:spacing w:line="276" w:lineRule="auto"/>
        <w:contextualSpacing/>
        <w:rPr>
          <w:rFonts w:asciiTheme="majorHAnsi" w:hAnsiTheme="majorHAnsi" w:cs="Arial"/>
          <w:sz w:val="22"/>
          <w:szCs w:val="22"/>
          <w:lang w:val="en-GB"/>
        </w:rPr>
      </w:pPr>
      <w:r>
        <w:rPr>
          <w:rFonts w:asciiTheme="majorHAnsi" w:hAnsiTheme="majorHAnsi" w:cs="Arial"/>
          <w:sz w:val="22"/>
          <w:szCs w:val="22"/>
          <w:lang w:val="en-GB"/>
        </w:rPr>
        <w:t>3 year contract;</w:t>
      </w:r>
    </w:p>
    <w:p w14:paraId="3EDCAD5C" w14:textId="77777777" w:rsidR="00FD3657" w:rsidRPr="005E56FF" w:rsidRDefault="00FD3657" w:rsidP="00FD3657">
      <w:pPr>
        <w:numPr>
          <w:ilvl w:val="0"/>
          <w:numId w:val="25"/>
        </w:numPr>
        <w:spacing w:line="276" w:lineRule="auto"/>
        <w:contextualSpacing/>
        <w:rPr>
          <w:rFonts w:asciiTheme="majorHAnsi" w:hAnsiTheme="majorHAnsi" w:cs="Arial"/>
          <w:sz w:val="22"/>
          <w:szCs w:val="22"/>
          <w:lang w:val="en-GB"/>
        </w:rPr>
      </w:pPr>
      <w:r>
        <w:rPr>
          <w:rFonts w:asciiTheme="majorHAnsi" w:hAnsiTheme="majorHAnsi" w:cs="Arial"/>
          <w:sz w:val="22"/>
          <w:szCs w:val="22"/>
          <w:lang w:val="en-GB"/>
        </w:rPr>
        <w:t>Savings guarantee @</w:t>
      </w:r>
      <w:r w:rsidRPr="005E56FF">
        <w:rPr>
          <w:rFonts w:asciiTheme="majorHAnsi" w:hAnsiTheme="majorHAnsi" w:cs="Arial"/>
          <w:sz w:val="22"/>
          <w:szCs w:val="22"/>
          <w:lang w:val="en-GB"/>
        </w:rPr>
        <w:t xml:space="preserve"> </w:t>
      </w:r>
      <w:r w:rsidRPr="005E56FF">
        <w:rPr>
          <w:rFonts w:asciiTheme="majorHAnsi" w:hAnsiTheme="majorHAnsi" w:cs="Arial"/>
          <w:b/>
          <w:sz w:val="22"/>
          <w:szCs w:val="22"/>
          <w:u w:val="single"/>
          <w:lang w:val="en-GB"/>
        </w:rPr>
        <w:t>3 times fee after 6 months</w:t>
      </w:r>
      <w:r w:rsidRPr="005E56FF">
        <w:rPr>
          <w:rFonts w:asciiTheme="majorHAnsi" w:hAnsiTheme="majorHAnsi" w:cs="Arial"/>
          <w:sz w:val="22"/>
          <w:szCs w:val="22"/>
          <w:lang w:val="en-GB"/>
        </w:rPr>
        <w:t xml:space="preserve"> – or option to walk away</w:t>
      </w:r>
      <w:r>
        <w:rPr>
          <w:rFonts w:asciiTheme="majorHAnsi" w:hAnsiTheme="majorHAnsi" w:cs="Arial"/>
          <w:sz w:val="22"/>
          <w:szCs w:val="22"/>
          <w:lang w:val="en-GB"/>
        </w:rPr>
        <w:t xml:space="preserve"> / terminate the contract;</w:t>
      </w:r>
    </w:p>
    <w:p w14:paraId="32F37E36" w14:textId="77777777" w:rsidR="00FD3657" w:rsidRDefault="00FD3657" w:rsidP="00FD3657">
      <w:pPr>
        <w:numPr>
          <w:ilvl w:val="0"/>
          <w:numId w:val="25"/>
        </w:numPr>
        <w:spacing w:line="276" w:lineRule="auto"/>
        <w:contextualSpacing/>
        <w:rPr>
          <w:rFonts w:asciiTheme="majorHAnsi" w:hAnsiTheme="majorHAnsi" w:cs="Arial"/>
          <w:sz w:val="22"/>
          <w:szCs w:val="22"/>
          <w:lang w:val="en-GB"/>
        </w:rPr>
      </w:pPr>
      <w:r w:rsidRPr="005E56FF">
        <w:rPr>
          <w:rFonts w:asciiTheme="majorHAnsi" w:hAnsiTheme="majorHAnsi" w:cs="Arial"/>
          <w:sz w:val="22"/>
          <w:szCs w:val="22"/>
          <w:lang w:val="en-GB"/>
        </w:rPr>
        <w:t xml:space="preserve">A contribution to the Federation of 5% of </w:t>
      </w:r>
      <w:r w:rsidRPr="005E56FF">
        <w:rPr>
          <w:rFonts w:asciiTheme="majorHAnsi" w:hAnsiTheme="majorHAnsi" w:cs="Arial"/>
          <w:sz w:val="22"/>
          <w:szCs w:val="22"/>
          <w:u w:val="single"/>
          <w:lang w:val="en-GB"/>
        </w:rPr>
        <w:t>implemented</w:t>
      </w:r>
      <w:r w:rsidRPr="005E56FF">
        <w:rPr>
          <w:rFonts w:asciiTheme="majorHAnsi" w:hAnsiTheme="majorHAnsi" w:cs="Arial"/>
          <w:sz w:val="22"/>
          <w:szCs w:val="22"/>
          <w:lang w:val="en-GB"/>
        </w:rPr>
        <w:t xml:space="preserve"> savings above the </w:t>
      </w:r>
      <w:r>
        <w:rPr>
          <w:rFonts w:asciiTheme="majorHAnsi" w:hAnsiTheme="majorHAnsi" w:cs="Arial"/>
          <w:sz w:val="22"/>
          <w:szCs w:val="22"/>
          <w:lang w:val="en-GB"/>
        </w:rPr>
        <w:t xml:space="preserve">savings </w:t>
      </w:r>
      <w:r w:rsidRPr="005E56FF">
        <w:rPr>
          <w:rFonts w:asciiTheme="majorHAnsi" w:hAnsiTheme="majorHAnsi" w:cs="Arial"/>
          <w:sz w:val="22"/>
          <w:szCs w:val="22"/>
          <w:lang w:val="en-GB"/>
        </w:rPr>
        <w:t>guarantee</w:t>
      </w:r>
      <w:r>
        <w:rPr>
          <w:rFonts w:asciiTheme="majorHAnsi" w:hAnsiTheme="majorHAnsi" w:cs="Arial"/>
          <w:sz w:val="22"/>
          <w:szCs w:val="22"/>
          <w:lang w:val="en-GB"/>
        </w:rPr>
        <w:t xml:space="preserve"> (@ </w:t>
      </w:r>
      <w:r w:rsidRPr="005E56FF">
        <w:rPr>
          <w:rFonts w:asciiTheme="majorHAnsi" w:hAnsiTheme="majorHAnsi" w:cs="Arial"/>
          <w:sz w:val="22"/>
          <w:szCs w:val="22"/>
          <w:lang w:val="en-GB"/>
        </w:rPr>
        <w:t>3</w:t>
      </w:r>
      <w:r>
        <w:rPr>
          <w:rFonts w:asciiTheme="majorHAnsi" w:hAnsiTheme="majorHAnsi" w:cs="Arial"/>
          <w:sz w:val="22"/>
          <w:szCs w:val="22"/>
          <w:lang w:val="en-GB"/>
        </w:rPr>
        <w:t xml:space="preserve"> </w:t>
      </w:r>
      <w:r w:rsidRPr="005E56FF">
        <w:rPr>
          <w:rFonts w:asciiTheme="majorHAnsi" w:hAnsiTheme="majorHAnsi" w:cs="Arial"/>
          <w:sz w:val="22"/>
          <w:szCs w:val="22"/>
          <w:lang w:val="en-GB"/>
        </w:rPr>
        <w:t>x 6 months fee</w:t>
      </w:r>
      <w:r>
        <w:rPr>
          <w:rFonts w:asciiTheme="majorHAnsi" w:hAnsiTheme="majorHAnsi" w:cs="Arial"/>
          <w:sz w:val="22"/>
          <w:szCs w:val="22"/>
          <w:lang w:val="en-GB"/>
        </w:rPr>
        <w:t xml:space="preserve">) </w:t>
      </w:r>
      <w:r w:rsidRPr="005E0DAD">
        <w:rPr>
          <w:rFonts w:asciiTheme="majorHAnsi" w:hAnsiTheme="majorHAnsi" w:cs="Arial"/>
          <w:sz w:val="22"/>
          <w:szCs w:val="22"/>
          <w:u w:val="single"/>
          <w:lang w:val="en-GB"/>
        </w:rPr>
        <w:t>OR</w:t>
      </w:r>
      <w:r>
        <w:rPr>
          <w:rFonts w:asciiTheme="majorHAnsi" w:hAnsiTheme="majorHAnsi" w:cs="Arial"/>
          <w:sz w:val="22"/>
          <w:szCs w:val="22"/>
          <w:lang w:val="en-GB"/>
        </w:rPr>
        <w:t xml:space="preserve"> add 10% to fixed fee.</w:t>
      </w:r>
    </w:p>
    <w:p w14:paraId="423DA4A6" w14:textId="77777777" w:rsidR="00FD3657" w:rsidRDefault="00FD3657" w:rsidP="00FD3657">
      <w:pPr>
        <w:spacing w:line="276" w:lineRule="auto"/>
        <w:contextualSpacing/>
        <w:rPr>
          <w:rFonts w:asciiTheme="majorHAnsi" w:hAnsiTheme="majorHAnsi" w:cs="Arial"/>
          <w:sz w:val="22"/>
          <w:szCs w:val="22"/>
          <w:lang w:val="en-GB"/>
        </w:rPr>
      </w:pPr>
    </w:p>
    <w:p w14:paraId="51E255A3" w14:textId="77777777" w:rsidR="00FD3657" w:rsidRDefault="00FD3657" w:rsidP="00FD3657">
      <w:pPr>
        <w:spacing w:line="276" w:lineRule="auto"/>
        <w:contextualSpacing/>
        <w:rPr>
          <w:rFonts w:asciiTheme="majorHAnsi" w:hAnsiTheme="majorHAnsi" w:cs="Arial"/>
          <w:sz w:val="22"/>
          <w:szCs w:val="22"/>
          <w:lang w:val="en-GB"/>
        </w:rPr>
      </w:pPr>
    </w:p>
    <w:p w14:paraId="72FC262E" w14:textId="77777777" w:rsidR="00FD3657" w:rsidRPr="005E56FF" w:rsidRDefault="00FD3657" w:rsidP="00FD3657">
      <w:pPr>
        <w:spacing w:line="276" w:lineRule="auto"/>
        <w:contextualSpacing/>
        <w:rPr>
          <w:rFonts w:asciiTheme="majorHAnsi" w:hAnsiTheme="majorHAnsi" w:cs="Arial"/>
          <w:sz w:val="22"/>
          <w:szCs w:val="22"/>
          <w:lang w:val="en-GB"/>
        </w:rPr>
      </w:pPr>
      <w:r>
        <w:rPr>
          <w:rFonts w:asciiTheme="majorHAnsi" w:hAnsiTheme="majorHAnsi" w:cs="Arial"/>
          <w:sz w:val="22"/>
          <w:szCs w:val="22"/>
          <w:lang w:val="en-GB"/>
        </w:rPr>
        <w:t>To take up this offer or for further information - please contact Dawn Langlais from Purchase Direct – M: 07920 565090; E: dawnlanglais@purchase-direct.co.uk) or James Watkins (M: 07805 515782; E: james.watkins@elrgpfed.com).</w:t>
      </w:r>
    </w:p>
    <w:p w14:paraId="4E5195FE" w14:textId="77777777" w:rsidR="00FD3657" w:rsidRPr="005E56FF" w:rsidRDefault="00FD3657" w:rsidP="00FD3657">
      <w:pPr>
        <w:spacing w:line="276" w:lineRule="auto"/>
        <w:ind w:left="720"/>
        <w:contextualSpacing/>
        <w:rPr>
          <w:rFonts w:asciiTheme="majorHAnsi" w:hAnsiTheme="majorHAnsi" w:cs="Arial"/>
          <w:sz w:val="22"/>
          <w:szCs w:val="22"/>
          <w:lang w:val="en-GB"/>
        </w:rPr>
      </w:pPr>
    </w:p>
    <w:p w14:paraId="2AF3FEAD" w14:textId="77777777" w:rsidR="00FD3657" w:rsidRPr="005E56FF" w:rsidRDefault="00FD3657" w:rsidP="00FD3657">
      <w:pPr>
        <w:spacing w:line="276" w:lineRule="auto"/>
        <w:ind w:left="720"/>
        <w:contextualSpacing/>
        <w:rPr>
          <w:rFonts w:asciiTheme="majorHAnsi" w:hAnsiTheme="majorHAnsi" w:cs="Arial"/>
          <w:sz w:val="22"/>
          <w:szCs w:val="22"/>
          <w:lang w:val="en-GB"/>
        </w:rPr>
      </w:pPr>
    </w:p>
    <w:p w14:paraId="6D7DFEAC" w14:textId="77777777" w:rsidR="00FD3657" w:rsidRPr="005E56FF" w:rsidRDefault="00FD3657" w:rsidP="00FD3657">
      <w:pPr>
        <w:spacing w:line="276" w:lineRule="auto"/>
        <w:ind w:left="720"/>
        <w:contextualSpacing/>
        <w:rPr>
          <w:rFonts w:asciiTheme="majorHAnsi" w:hAnsiTheme="majorHAnsi" w:cs="Arial"/>
          <w:sz w:val="22"/>
          <w:szCs w:val="22"/>
          <w:lang w:val="en-GB"/>
        </w:rPr>
      </w:pPr>
    </w:p>
    <w:p w14:paraId="15A005CC" w14:textId="77777777" w:rsidR="00FD3657" w:rsidRPr="005E56FF" w:rsidRDefault="00FD3657" w:rsidP="00FD3657">
      <w:pPr>
        <w:rPr>
          <w:rFonts w:asciiTheme="majorHAnsi" w:hAnsiTheme="majorHAnsi" w:cs="Arial"/>
          <w:sz w:val="22"/>
          <w:szCs w:val="22"/>
        </w:rPr>
      </w:pPr>
    </w:p>
    <w:p w14:paraId="370B1995" w14:textId="77777777" w:rsidR="00FD3657" w:rsidRDefault="00FD3657" w:rsidP="00FD3657">
      <w:pPr>
        <w:rPr>
          <w:rFonts w:asciiTheme="majorHAnsi" w:hAnsiTheme="majorHAnsi" w:cs="Arial"/>
          <w:b/>
          <w:sz w:val="22"/>
          <w:szCs w:val="22"/>
          <w:u w:val="single"/>
        </w:rPr>
      </w:pPr>
      <w:r w:rsidRPr="000878DB">
        <w:rPr>
          <w:rFonts w:asciiTheme="majorHAnsi" w:hAnsiTheme="majorHAnsi" w:cs="Arial"/>
          <w:noProof/>
          <w:sz w:val="22"/>
          <w:szCs w:val="22"/>
        </w:rPr>
        <w:drawing>
          <wp:inline distT="0" distB="0" distL="0" distR="0" wp14:anchorId="3C9864A4" wp14:editId="3D59BFEB">
            <wp:extent cx="5673725" cy="28538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5332" cy="2854612"/>
                    </a:xfrm>
                    <a:prstGeom prst="rect">
                      <a:avLst/>
                    </a:prstGeom>
                    <a:noFill/>
                    <a:ln>
                      <a:noFill/>
                    </a:ln>
                  </pic:spPr>
                </pic:pic>
              </a:graphicData>
            </a:graphic>
          </wp:inline>
        </w:drawing>
      </w:r>
    </w:p>
    <w:p w14:paraId="3FE144FE" w14:textId="77777777" w:rsidR="00FD3657" w:rsidRDefault="00FD3657" w:rsidP="00FD3657">
      <w:pPr>
        <w:rPr>
          <w:rFonts w:asciiTheme="majorHAnsi" w:hAnsiTheme="majorHAnsi" w:cs="Arial"/>
          <w:b/>
          <w:sz w:val="22"/>
          <w:szCs w:val="22"/>
          <w:u w:val="single"/>
        </w:rPr>
      </w:pPr>
    </w:p>
    <w:p w14:paraId="40209246" w14:textId="77777777" w:rsidR="00FD3657" w:rsidRPr="00C155F8" w:rsidRDefault="00FD3657" w:rsidP="00FD3657">
      <w:pPr>
        <w:spacing w:line="276" w:lineRule="auto"/>
        <w:rPr>
          <w:rFonts w:asciiTheme="majorHAnsi" w:hAnsiTheme="majorHAnsi" w:cs="Arial"/>
          <w:sz w:val="22"/>
          <w:szCs w:val="22"/>
        </w:rPr>
      </w:pPr>
      <w:r w:rsidRPr="00C155F8">
        <w:rPr>
          <w:rFonts w:asciiTheme="majorHAnsi" w:hAnsiTheme="majorHAnsi" w:cs="Arial"/>
          <w:b/>
          <w:bCs/>
          <w:color w:val="FFFFFF"/>
          <w:sz w:val="22"/>
          <w:szCs w:val="22"/>
          <w:lang w:val="en-GB"/>
        </w:rPr>
        <w:t xml:space="preserve"> </w:t>
      </w:r>
    </w:p>
    <w:p w14:paraId="0A8C5DF9" w14:textId="77777777" w:rsidR="00D25D6A" w:rsidRPr="00D25D6A" w:rsidRDefault="00D25D6A" w:rsidP="00D25D6A">
      <w:pPr>
        <w:widowControl w:val="0"/>
        <w:tabs>
          <w:tab w:val="left" w:pos="220"/>
          <w:tab w:val="left" w:pos="720"/>
        </w:tabs>
        <w:autoSpaceDE w:val="0"/>
        <w:autoSpaceDN w:val="0"/>
        <w:adjustRightInd w:val="0"/>
        <w:ind w:left="360"/>
        <w:rPr>
          <w:rFonts w:asciiTheme="majorHAnsi" w:hAnsiTheme="majorHAnsi" w:cs="Helvetica Neue"/>
          <w:b/>
          <w:color w:val="262626"/>
          <w:sz w:val="22"/>
          <w:szCs w:val="22"/>
        </w:rPr>
      </w:pPr>
    </w:p>
    <w:p w14:paraId="5B00B866" w14:textId="77777777" w:rsidR="00B862D0" w:rsidRDefault="00B862D0" w:rsidP="00093BDE">
      <w:pPr>
        <w:pStyle w:val="ListParagraph"/>
        <w:spacing w:line="276" w:lineRule="auto"/>
        <w:rPr>
          <w:rFonts w:asciiTheme="majorHAnsi" w:hAnsiTheme="majorHAnsi" w:cs="Arial"/>
          <w:sz w:val="22"/>
          <w:szCs w:val="22"/>
        </w:rPr>
        <w:sectPr w:rsidR="00B862D0" w:rsidSect="00E213D5">
          <w:pgSz w:w="11900" w:h="16840"/>
          <w:pgMar w:top="1418" w:right="1552" w:bottom="1440" w:left="1800" w:header="708" w:footer="708" w:gutter="0"/>
          <w:cols w:space="708"/>
          <w:docGrid w:linePitch="360"/>
        </w:sectPr>
      </w:pPr>
    </w:p>
    <w:p w14:paraId="3B2BABD5" w14:textId="5175AA07" w:rsidR="00B862D0" w:rsidRDefault="00B862D0" w:rsidP="00B862D0">
      <w:pPr>
        <w:jc w:val="right"/>
        <w:rPr>
          <w:rFonts w:asciiTheme="majorHAnsi" w:hAnsiTheme="majorHAnsi" w:cs="Calibri"/>
          <w:b/>
          <w:sz w:val="22"/>
          <w:szCs w:val="22"/>
          <w:u w:val="single"/>
        </w:rPr>
      </w:pPr>
      <w:r>
        <w:rPr>
          <w:rFonts w:asciiTheme="majorHAnsi" w:hAnsiTheme="majorHAnsi" w:cs="Calibri"/>
          <w:b/>
          <w:sz w:val="22"/>
          <w:szCs w:val="22"/>
          <w:u w:val="single"/>
        </w:rPr>
        <w:t>Appendix C</w:t>
      </w:r>
    </w:p>
    <w:p w14:paraId="156BE1AC" w14:textId="77777777" w:rsidR="00B862D0" w:rsidRDefault="00B862D0" w:rsidP="00B862D0">
      <w:pPr>
        <w:widowControl w:val="0"/>
        <w:autoSpaceDE w:val="0"/>
        <w:autoSpaceDN w:val="0"/>
        <w:adjustRightInd w:val="0"/>
        <w:rPr>
          <w:rFonts w:asciiTheme="majorHAnsi" w:hAnsiTheme="majorHAnsi" w:cs="Calibri"/>
          <w:b/>
          <w:sz w:val="22"/>
          <w:szCs w:val="22"/>
          <w:u w:val="single"/>
        </w:rPr>
      </w:pPr>
    </w:p>
    <w:p w14:paraId="66BD4E69" w14:textId="77777777" w:rsidR="00B862D0" w:rsidRDefault="00B862D0" w:rsidP="00B862D0">
      <w:pPr>
        <w:widowControl w:val="0"/>
        <w:autoSpaceDE w:val="0"/>
        <w:autoSpaceDN w:val="0"/>
        <w:adjustRightInd w:val="0"/>
        <w:rPr>
          <w:rFonts w:asciiTheme="majorHAnsi" w:hAnsiTheme="majorHAnsi" w:cs="Calibri"/>
          <w:b/>
          <w:sz w:val="22"/>
          <w:szCs w:val="22"/>
          <w:u w:val="single"/>
        </w:rPr>
      </w:pPr>
      <w:r>
        <w:rPr>
          <w:rFonts w:asciiTheme="majorHAnsi" w:hAnsiTheme="majorHAnsi" w:cs="Calibri"/>
          <w:b/>
          <w:sz w:val="22"/>
          <w:szCs w:val="22"/>
          <w:u w:val="single"/>
        </w:rPr>
        <w:t>CCG High Level GP SIP thinking</w:t>
      </w:r>
    </w:p>
    <w:p w14:paraId="07760490" w14:textId="77777777" w:rsidR="00B862D0" w:rsidRPr="00C84724" w:rsidRDefault="00B862D0" w:rsidP="00B862D0">
      <w:pPr>
        <w:widowControl w:val="0"/>
        <w:autoSpaceDE w:val="0"/>
        <w:autoSpaceDN w:val="0"/>
        <w:adjustRightInd w:val="0"/>
        <w:rPr>
          <w:rFonts w:ascii="Calibri" w:hAnsi="Calibri" w:cs="Calibri"/>
          <w:sz w:val="22"/>
          <w:szCs w:val="22"/>
        </w:rPr>
      </w:pPr>
      <w:r w:rsidRPr="00C84724">
        <w:rPr>
          <w:rFonts w:ascii="Calibri" w:hAnsi="Calibri" w:cs="Calibri"/>
          <w:color w:val="262626"/>
          <w:sz w:val="22"/>
          <w:szCs w:val="22"/>
        </w:rPr>
        <w:t> </w:t>
      </w:r>
    </w:p>
    <w:p w14:paraId="5599C9CD" w14:textId="77777777" w:rsidR="00B862D0" w:rsidRPr="00C84724" w:rsidRDefault="00B862D0" w:rsidP="00B862D0">
      <w:pPr>
        <w:widowControl w:val="0"/>
        <w:autoSpaceDE w:val="0"/>
        <w:autoSpaceDN w:val="0"/>
        <w:adjustRightInd w:val="0"/>
        <w:rPr>
          <w:rFonts w:ascii="Calibri" w:hAnsi="Calibri" w:cs="Calibri"/>
          <w:sz w:val="22"/>
          <w:szCs w:val="22"/>
        </w:rPr>
      </w:pPr>
      <w:r w:rsidRPr="00C84724">
        <w:rPr>
          <w:rFonts w:ascii="Calibri" w:hAnsi="Calibri" w:cs="Calibri"/>
          <w:color w:val="262626"/>
          <w:sz w:val="22"/>
          <w:szCs w:val="22"/>
        </w:rPr>
        <w:t> </w:t>
      </w:r>
    </w:p>
    <w:p w14:paraId="07DF8DE0"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val="single" w:color="262626"/>
        </w:rPr>
        <w:t>GPSIP Chapters:</w:t>
      </w:r>
    </w:p>
    <w:p w14:paraId="26527A08"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45204C7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LTC/ BTC:</w:t>
      </w:r>
    </w:p>
    <w:p w14:paraId="0322369E"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The GPSIP needs to be the delivery model for these areas.  We need to work with the BTC LTC group on exactly what areas we focus on, what are the inputs from General Practice, clinical outcomes etc.  This needs to support the pathways, but we ned East level evidence on why these areas and what changes we want to see.  This needs to be based on Atlas of variation data and commissioning for value information.  This then gives a clear rationale for why this will help ELR patients.  This will need to be worked through into KPIs and overall system benefits for QIPP.  I think we need to consider whether this is ELR QIPP, or part of the BCT programme that we are delivering</w:t>
      </w:r>
    </w:p>
    <w:p w14:paraId="52960684"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This will need support from the LTC team in the West, but also using the Public Health team here to support with the local and comparative data.</w:t>
      </w:r>
    </w:p>
    <w:p w14:paraId="6084DBDB"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63F35299"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Mental Health:</w:t>
      </w:r>
    </w:p>
    <w:p w14:paraId="08B4A2F5"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Focus on the national must dos of IAPT and Dementia</w:t>
      </w:r>
    </w:p>
    <w:p w14:paraId="14DC4FA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Design KPIs, expectation of Practices and clinical benefits</w:t>
      </w:r>
    </w:p>
    <w:p w14:paraId="62E8411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National data, Benchmarked and national targets</w:t>
      </w:r>
    </w:p>
    <w:p w14:paraId="0315C229"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74C6583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Emergency Admissions:</w:t>
      </w:r>
    </w:p>
    <w:p w14:paraId="78330E18"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Focus on 2 areas ( both need further work and involvement with clinicians e.g. Tabitha for childrens)</w:t>
      </w:r>
    </w:p>
    <w:p w14:paraId="59B0B703"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ourier New" w:hAnsi="Courier New" w:cs="Courier New"/>
          <w:color w:val="262626"/>
          <w:sz w:val="22"/>
          <w:szCs w:val="22"/>
          <w:u w:color="262626"/>
        </w:rPr>
        <w:t>o</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2% complex patients- includes care home / housebound / vulnerable</w:t>
      </w:r>
    </w:p>
    <w:p w14:paraId="6B69D783"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Wingdings" w:hAnsi="Wingdings" w:cs="Wingdings"/>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What value added than the DES. An extra annual proactive longer appointment/ MDT to include review of care plan, Meds review, QOF and carer</w:t>
      </w:r>
    </w:p>
    <w:p w14:paraId="567DAC3B"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Wingdings" w:hAnsi="Wingdings" w:cs="Wingdings"/>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Link to Care homes and AVS- Education and managing risk</w:t>
      </w:r>
    </w:p>
    <w:p w14:paraId="2E45462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ourier New" w:hAnsi="Courier New" w:cs="Courier New"/>
          <w:color w:val="262626"/>
          <w:sz w:val="22"/>
          <w:szCs w:val="22"/>
          <w:u w:color="262626"/>
        </w:rPr>
        <w:t>o</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Children</w:t>
      </w:r>
    </w:p>
    <w:p w14:paraId="32A0FD2B"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Wingdings" w:hAnsi="Wingdings" w:cs="Wingdings"/>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Managing ultra-short stay admissions by utilising new OOH/ urgent care service- clearer pathway and managing risk</w:t>
      </w:r>
    </w:p>
    <w:p w14:paraId="651D1A88"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 to consider how manage inputs and outcomes, benchmarking locally and nationally and link to the new Integrated teams work. Need public health support on data</w:t>
      </w:r>
    </w:p>
    <w:p w14:paraId="288FD14A"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305CBD5B"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Planned Care:</w:t>
      </w:r>
    </w:p>
    <w:p w14:paraId="70D90BBF"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Needs to be the delivery model for the planned care and demand management work that Hilary is working on.</w:t>
      </w:r>
    </w:p>
    <w:p w14:paraId="51A4875C"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Needs to make clear the extra processes and support in place e.g thresholds, pathways, PRISM, Advice and guidance etc.</w:t>
      </w:r>
    </w:p>
    <w:p w14:paraId="2FE9C0B2"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Needs local and national benchmarking by speciality</w:t>
      </w:r>
    </w:p>
    <w:p w14:paraId="35923233"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Plan for practices in relation to Peer review, GP level referral data, clinical evidence for thresholds and referral patterns</w:t>
      </w:r>
    </w:p>
    <w:p w14:paraId="449C9795"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Part of the federation in delivery/ support / twinning- Do we incentivise them?</w:t>
      </w:r>
    </w:p>
    <w:p w14:paraId="46700CCA"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53A77D2B"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val="single" w:color="262626"/>
        </w:rPr>
        <w:t>Other factors to Consider:</w:t>
      </w:r>
    </w:p>
    <w:p w14:paraId="5B79C804"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69FB22C8"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Practice specific or Generic / KPIs</w:t>
      </w:r>
    </w:p>
    <w:p w14:paraId="627250FC"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Do we set specific practice targets e.g for every practice to hit  a baseline for prevalence, Dementia etc</w:t>
      </w:r>
    </w:p>
    <w:p w14:paraId="5699B6D3"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Do we have practice and speciality thresholds for referrals- If so what levels and using what evidence / expected benchmarked level targets</w:t>
      </w:r>
    </w:p>
    <w:p w14:paraId="6207B057"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Do we have generic or specific KPIs- pros and cons of both</w:t>
      </w:r>
    </w:p>
    <w:p w14:paraId="5C04E4D4"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42CB7015"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Finance / Payment on outcomes</w:t>
      </w:r>
    </w:p>
    <w:p w14:paraId="1197B205"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There is just over £6 per patient for this</w:t>
      </w:r>
    </w:p>
    <w:p w14:paraId="03951BDF"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There is a need to show both the quality and activity benefits</w:t>
      </w:r>
    </w:p>
    <w:p w14:paraId="0A5AFA61"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Each areas will need to be able to accurately reflect how it delivers improved Outcomes for patients, clinical evidence that right thing to do, supports National, LLR and ELR strategic direction and has an impact on activity.  We need to be much smarter and more accurate with how we manage this and count it.  This has to be realistic though from bottom up approach based on evidence</w:t>
      </w:r>
    </w:p>
    <w:p w14:paraId="5F440FD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Do we fund this on delivery and if so what. Is it overall, by area, etc.  Must be careful to not split it into lots of £0.50ps, but an all or nothing may be too much.</w:t>
      </w:r>
    </w:p>
    <w:p w14:paraId="51207236"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 </w:t>
      </w:r>
    </w:p>
    <w:p w14:paraId="64CA69EA"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Calibri" w:hAnsi="Calibri" w:cs="Calibri"/>
          <w:color w:val="262626"/>
          <w:sz w:val="22"/>
          <w:szCs w:val="22"/>
          <w:u w:color="262626"/>
        </w:rPr>
        <w:t>Timelines and process for Engagement – Internal and External</w:t>
      </w:r>
    </w:p>
    <w:p w14:paraId="444E3037"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I feel this needs to be worked through and some of the principles agreed, within the next 2 weeks</w:t>
      </w:r>
    </w:p>
    <w:p w14:paraId="069C91A4"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 to involve Nick, Tabitha and Hilary as a minimum clinically in the first instance</w:t>
      </w:r>
    </w:p>
    <w:p w14:paraId="3F8BE405"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Need a GP/ Tabitha session set up to run through this by end of November or latest 1</w:t>
      </w:r>
      <w:r w:rsidRPr="00C84724">
        <w:rPr>
          <w:rFonts w:ascii="Calibri" w:hAnsi="Calibri" w:cs="Calibri"/>
          <w:color w:val="262626"/>
          <w:sz w:val="22"/>
          <w:szCs w:val="22"/>
          <w:u w:color="262626"/>
          <w:vertAlign w:val="superscript"/>
        </w:rPr>
        <w:t>st</w:t>
      </w:r>
      <w:r w:rsidRPr="00C84724">
        <w:rPr>
          <w:rFonts w:ascii="Calibri" w:hAnsi="Calibri" w:cs="Calibri"/>
          <w:color w:val="262626"/>
          <w:sz w:val="22"/>
          <w:szCs w:val="22"/>
          <w:u w:color="262626"/>
        </w:rPr>
        <w:t xml:space="preserve"> week of December</w:t>
      </w:r>
    </w:p>
    <w:p w14:paraId="74B76A6E"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Once updated I feel this needs to go to localities in December for practice views and ideas</w:t>
      </w:r>
    </w:p>
    <w:p w14:paraId="3B7AFD44"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Will need to be signed off at January GB</w:t>
      </w:r>
    </w:p>
    <w:p w14:paraId="7852E48E" w14:textId="77777777" w:rsidR="00B862D0" w:rsidRPr="00C84724" w:rsidRDefault="00B862D0" w:rsidP="00B862D0">
      <w:pPr>
        <w:widowControl w:val="0"/>
        <w:autoSpaceDE w:val="0"/>
        <w:autoSpaceDN w:val="0"/>
        <w:adjustRightInd w:val="0"/>
        <w:rPr>
          <w:rFonts w:ascii="Calibri" w:hAnsi="Calibri" w:cs="Calibri"/>
          <w:sz w:val="22"/>
          <w:szCs w:val="22"/>
          <w:u w:color="262626"/>
        </w:rPr>
      </w:pPr>
      <w:r w:rsidRPr="00C84724">
        <w:rPr>
          <w:rFonts w:ascii="Symbol" w:hAnsi="Symbol" w:cs="Symbol"/>
          <w:color w:val="262626"/>
          <w:sz w:val="22"/>
          <w:szCs w:val="22"/>
          <w:u w:color="262626"/>
        </w:rPr>
        <w:t></w:t>
      </w:r>
      <w:r w:rsidRPr="00C84724">
        <w:rPr>
          <w:rFonts w:ascii="Times New Roman" w:hAnsi="Times New Roman" w:cs="Times New Roman"/>
          <w:color w:val="262626"/>
          <w:sz w:val="22"/>
          <w:szCs w:val="22"/>
          <w:u w:color="262626"/>
        </w:rPr>
        <w:t xml:space="preserve">         </w:t>
      </w:r>
      <w:r w:rsidRPr="00C84724">
        <w:rPr>
          <w:rFonts w:ascii="Calibri" w:hAnsi="Calibri" w:cs="Calibri"/>
          <w:color w:val="262626"/>
          <w:sz w:val="22"/>
          <w:szCs w:val="22"/>
          <w:u w:color="262626"/>
        </w:rPr>
        <w:t>Sure there are other bits as well that I have missed</w:t>
      </w:r>
    </w:p>
    <w:p w14:paraId="0D6E2313" w14:textId="6ACD2491" w:rsidR="00FD3657" w:rsidRDefault="00FD3657" w:rsidP="00093BDE">
      <w:pPr>
        <w:pStyle w:val="ListParagraph"/>
        <w:spacing w:line="276" w:lineRule="auto"/>
        <w:rPr>
          <w:rFonts w:asciiTheme="majorHAnsi" w:hAnsiTheme="majorHAnsi" w:cs="Arial"/>
          <w:sz w:val="22"/>
          <w:szCs w:val="22"/>
        </w:rPr>
        <w:sectPr w:rsidR="00FD3657" w:rsidSect="00E213D5">
          <w:pgSz w:w="11900" w:h="16840"/>
          <w:pgMar w:top="1418" w:right="1552" w:bottom="1440" w:left="1800" w:header="708" w:footer="708" w:gutter="0"/>
          <w:cols w:space="708"/>
          <w:docGrid w:linePitch="360"/>
        </w:sectPr>
      </w:pPr>
    </w:p>
    <w:p w14:paraId="4DEA50EA" w14:textId="29CEA22A" w:rsidR="00093BDE" w:rsidRDefault="00B862D0" w:rsidP="00430AA0">
      <w:pPr>
        <w:pStyle w:val="ListParagraph"/>
        <w:spacing w:line="276" w:lineRule="auto"/>
        <w:jc w:val="right"/>
        <w:rPr>
          <w:rFonts w:asciiTheme="majorHAnsi" w:hAnsiTheme="majorHAnsi" w:cs="Arial"/>
          <w:b/>
          <w:sz w:val="22"/>
          <w:szCs w:val="22"/>
          <w:u w:val="single"/>
        </w:rPr>
      </w:pPr>
      <w:r>
        <w:rPr>
          <w:rFonts w:asciiTheme="majorHAnsi" w:hAnsiTheme="majorHAnsi" w:cs="Arial"/>
          <w:b/>
          <w:sz w:val="22"/>
          <w:szCs w:val="22"/>
          <w:u w:val="single"/>
        </w:rPr>
        <w:t>Appendix D</w:t>
      </w:r>
    </w:p>
    <w:p w14:paraId="5D3E9728" w14:textId="77777777" w:rsidR="00003D07" w:rsidRDefault="00003D07" w:rsidP="00003D07">
      <w:pPr>
        <w:jc w:val="center"/>
        <w:rPr>
          <w:rFonts w:cs="Calibri"/>
          <w:b/>
          <w:sz w:val="28"/>
          <w:szCs w:val="28"/>
          <w:u w:val="single"/>
        </w:rPr>
      </w:pPr>
    </w:p>
    <w:p w14:paraId="5642CFB0" w14:textId="77777777" w:rsidR="00003D07" w:rsidRPr="00003D07" w:rsidRDefault="00003D07" w:rsidP="00003D07">
      <w:pPr>
        <w:jc w:val="center"/>
        <w:rPr>
          <w:rFonts w:asciiTheme="majorHAnsi" w:hAnsiTheme="majorHAnsi" w:cs="Calibri"/>
          <w:b/>
          <w:sz w:val="28"/>
          <w:szCs w:val="28"/>
          <w:u w:val="single"/>
        </w:rPr>
      </w:pPr>
      <w:r w:rsidRPr="00003D07">
        <w:rPr>
          <w:rFonts w:asciiTheme="majorHAnsi" w:hAnsiTheme="majorHAnsi" w:cs="Calibri"/>
          <w:b/>
          <w:sz w:val="28"/>
          <w:szCs w:val="28"/>
          <w:u w:val="single"/>
        </w:rPr>
        <w:t>FY16/17 Financial Forecast &amp; Way Forward @ October 2016</w:t>
      </w:r>
    </w:p>
    <w:p w14:paraId="5C26886C" w14:textId="77777777" w:rsidR="00003D07" w:rsidRPr="00003D07" w:rsidRDefault="00003D07" w:rsidP="00003D07">
      <w:pPr>
        <w:rPr>
          <w:rFonts w:asciiTheme="majorHAnsi" w:hAnsiTheme="majorHAnsi" w:cs="Calibri"/>
          <w:color w:val="18376A"/>
          <w:sz w:val="28"/>
          <w:szCs w:val="28"/>
        </w:rPr>
      </w:pPr>
    </w:p>
    <w:p w14:paraId="4D4C903E" w14:textId="77777777" w:rsidR="00003D07" w:rsidRPr="00003D07" w:rsidRDefault="00003D07" w:rsidP="00003D07">
      <w:pPr>
        <w:spacing w:line="276" w:lineRule="auto"/>
        <w:jc w:val="both"/>
        <w:rPr>
          <w:rFonts w:asciiTheme="majorHAnsi" w:hAnsiTheme="majorHAnsi" w:cs="Calibri"/>
        </w:rPr>
      </w:pPr>
    </w:p>
    <w:p w14:paraId="0D4681C7" w14:textId="77777777" w:rsidR="00003D07" w:rsidRPr="00003D07" w:rsidRDefault="00003D07" w:rsidP="00003D07">
      <w:pPr>
        <w:pStyle w:val="ListParagraph"/>
        <w:numPr>
          <w:ilvl w:val="0"/>
          <w:numId w:val="33"/>
        </w:numPr>
        <w:spacing w:line="276" w:lineRule="auto"/>
        <w:jc w:val="both"/>
        <w:rPr>
          <w:rFonts w:asciiTheme="majorHAnsi" w:hAnsiTheme="majorHAnsi" w:cs="Calibri"/>
        </w:rPr>
      </w:pPr>
      <w:r w:rsidRPr="00003D07">
        <w:rPr>
          <w:rFonts w:asciiTheme="majorHAnsi" w:hAnsiTheme="majorHAnsi" w:cs="Calibri"/>
          <w:b/>
          <w:u w:val="single"/>
        </w:rPr>
        <w:t>Background</w:t>
      </w:r>
      <w:r w:rsidRPr="00003D07">
        <w:rPr>
          <w:rFonts w:asciiTheme="majorHAnsi" w:hAnsiTheme="majorHAnsi" w:cs="Calibri"/>
        </w:rPr>
        <w:t xml:space="preserve"> </w:t>
      </w:r>
    </w:p>
    <w:p w14:paraId="64ED6E4E" w14:textId="77777777" w:rsidR="00003D07" w:rsidRPr="00003D07" w:rsidRDefault="00003D07" w:rsidP="00003D07">
      <w:pPr>
        <w:spacing w:line="276" w:lineRule="auto"/>
        <w:ind w:left="720"/>
        <w:jc w:val="both"/>
        <w:rPr>
          <w:rFonts w:asciiTheme="majorHAnsi" w:hAnsiTheme="majorHAnsi" w:cs="Calibri"/>
        </w:rPr>
      </w:pPr>
    </w:p>
    <w:p w14:paraId="03AD9D53" w14:textId="77777777" w:rsidR="00003D07" w:rsidRPr="00003D07" w:rsidRDefault="00003D07" w:rsidP="00003D07">
      <w:pPr>
        <w:pStyle w:val="ListParagraph"/>
        <w:numPr>
          <w:ilvl w:val="0"/>
          <w:numId w:val="34"/>
        </w:numPr>
        <w:spacing w:line="276" w:lineRule="auto"/>
        <w:jc w:val="both"/>
        <w:rPr>
          <w:rFonts w:asciiTheme="majorHAnsi" w:hAnsiTheme="majorHAnsi" w:cs="Calibri"/>
        </w:rPr>
      </w:pPr>
      <w:r w:rsidRPr="00003D07">
        <w:rPr>
          <w:rFonts w:asciiTheme="majorHAnsi" w:hAnsiTheme="majorHAnsi" w:cs="Calibri"/>
        </w:rPr>
        <w:t>ELR GP Federation expenditure was lower than budget in the first part of FY16/17 -mainly due to the fact that the COO did not take up post until mid-September 2016.</w:t>
      </w:r>
    </w:p>
    <w:p w14:paraId="36793DB6" w14:textId="77777777" w:rsidR="00003D07" w:rsidRPr="00003D07" w:rsidRDefault="00003D07" w:rsidP="00003D07">
      <w:pPr>
        <w:pStyle w:val="ListParagraph"/>
        <w:numPr>
          <w:ilvl w:val="0"/>
          <w:numId w:val="34"/>
        </w:numPr>
        <w:spacing w:line="276" w:lineRule="auto"/>
        <w:jc w:val="both"/>
        <w:rPr>
          <w:rFonts w:asciiTheme="majorHAnsi" w:hAnsiTheme="majorHAnsi" w:cs="Calibri"/>
        </w:rPr>
      </w:pPr>
      <w:r w:rsidRPr="00003D07">
        <w:rPr>
          <w:rFonts w:asciiTheme="majorHAnsi" w:hAnsiTheme="majorHAnsi" w:cs="Calibri"/>
        </w:rPr>
        <w:t>ELR CCG are looking to reduce expenditure to the GP Federation in FY16/17;</w:t>
      </w:r>
    </w:p>
    <w:p w14:paraId="644150AC" w14:textId="77777777" w:rsidR="00003D07" w:rsidRPr="00003D07" w:rsidRDefault="00003D07" w:rsidP="00003D07">
      <w:pPr>
        <w:pStyle w:val="ListParagraph"/>
        <w:numPr>
          <w:ilvl w:val="0"/>
          <w:numId w:val="34"/>
        </w:numPr>
        <w:spacing w:line="276" w:lineRule="auto"/>
        <w:jc w:val="both"/>
        <w:rPr>
          <w:rFonts w:asciiTheme="majorHAnsi" w:hAnsiTheme="majorHAnsi" w:cs="Calibri"/>
        </w:rPr>
      </w:pPr>
      <w:r w:rsidRPr="00003D07">
        <w:rPr>
          <w:rFonts w:asciiTheme="majorHAnsi" w:hAnsiTheme="majorHAnsi" w:cs="Calibri"/>
        </w:rPr>
        <w:t>A financial forecast for FY16/17 has therefore been prepared and is attached at appendix 1 below;</w:t>
      </w:r>
    </w:p>
    <w:p w14:paraId="38C0C35B" w14:textId="77777777" w:rsidR="00003D07" w:rsidRPr="00003D07" w:rsidRDefault="00003D07" w:rsidP="00003D07">
      <w:pPr>
        <w:pStyle w:val="ListParagraph"/>
        <w:numPr>
          <w:ilvl w:val="0"/>
          <w:numId w:val="34"/>
        </w:numPr>
        <w:spacing w:line="276" w:lineRule="auto"/>
        <w:jc w:val="both"/>
        <w:rPr>
          <w:rFonts w:asciiTheme="majorHAnsi" w:hAnsiTheme="majorHAnsi" w:cs="Calibri"/>
        </w:rPr>
      </w:pPr>
      <w:r w:rsidRPr="00003D07">
        <w:rPr>
          <w:rFonts w:asciiTheme="majorHAnsi" w:hAnsiTheme="majorHAnsi" w:cs="Calibri"/>
        </w:rPr>
        <w:t>The proposed way forward is outlined in section 3 below.</w:t>
      </w:r>
    </w:p>
    <w:p w14:paraId="561350F9" w14:textId="77777777" w:rsidR="00003D07" w:rsidRPr="00003D07" w:rsidRDefault="00003D07" w:rsidP="00003D07">
      <w:pPr>
        <w:spacing w:line="276" w:lineRule="auto"/>
        <w:jc w:val="both"/>
        <w:rPr>
          <w:rFonts w:asciiTheme="majorHAnsi" w:hAnsiTheme="majorHAnsi" w:cs="Calibri"/>
        </w:rPr>
      </w:pPr>
    </w:p>
    <w:p w14:paraId="3E165545" w14:textId="77777777" w:rsidR="00003D07" w:rsidRPr="00003D07" w:rsidRDefault="00003D07" w:rsidP="00003D07">
      <w:pPr>
        <w:spacing w:line="276" w:lineRule="auto"/>
        <w:jc w:val="both"/>
        <w:rPr>
          <w:rFonts w:asciiTheme="majorHAnsi" w:hAnsiTheme="majorHAnsi" w:cs="Calibri"/>
        </w:rPr>
      </w:pPr>
    </w:p>
    <w:p w14:paraId="79D218B8" w14:textId="77777777" w:rsidR="00003D07" w:rsidRPr="00003D07" w:rsidRDefault="00003D07" w:rsidP="00003D07">
      <w:pPr>
        <w:spacing w:line="276" w:lineRule="auto"/>
        <w:ind w:left="720"/>
        <w:jc w:val="both"/>
        <w:rPr>
          <w:rFonts w:asciiTheme="majorHAnsi" w:hAnsiTheme="majorHAnsi" w:cs="Calibri"/>
          <w:b/>
          <w:u w:val="single"/>
        </w:rPr>
      </w:pPr>
      <w:r w:rsidRPr="00003D07">
        <w:rPr>
          <w:rFonts w:asciiTheme="majorHAnsi" w:hAnsiTheme="majorHAnsi" w:cs="Calibri"/>
          <w:b/>
          <w:u w:val="single"/>
        </w:rPr>
        <w:t>2. Comments on the forecast</w:t>
      </w:r>
    </w:p>
    <w:p w14:paraId="0C0B5730" w14:textId="77777777" w:rsidR="00003D07" w:rsidRPr="00003D07" w:rsidRDefault="00003D07" w:rsidP="00003D07">
      <w:pPr>
        <w:spacing w:line="276" w:lineRule="auto"/>
        <w:ind w:left="720"/>
        <w:jc w:val="both"/>
        <w:rPr>
          <w:rFonts w:asciiTheme="majorHAnsi" w:hAnsiTheme="majorHAnsi" w:cs="Calibri"/>
        </w:rPr>
      </w:pPr>
    </w:p>
    <w:p w14:paraId="2A1C8828" w14:textId="77777777" w:rsidR="00003D07" w:rsidRPr="00003D07" w:rsidRDefault="00003D07" w:rsidP="00003D07">
      <w:pPr>
        <w:pStyle w:val="ListParagraph"/>
        <w:numPr>
          <w:ilvl w:val="0"/>
          <w:numId w:val="31"/>
        </w:numPr>
        <w:spacing w:line="276" w:lineRule="auto"/>
        <w:jc w:val="both"/>
        <w:rPr>
          <w:rFonts w:asciiTheme="majorHAnsi" w:hAnsiTheme="majorHAnsi" w:cs="Calibri"/>
        </w:rPr>
      </w:pPr>
      <w:r w:rsidRPr="00003D07">
        <w:rPr>
          <w:rFonts w:asciiTheme="majorHAnsi" w:hAnsiTheme="majorHAnsi" w:cs="Calibri"/>
        </w:rPr>
        <w:t>The Board, COO, comms, rent, IT and admin related costs are fairly fixed;</w:t>
      </w:r>
    </w:p>
    <w:p w14:paraId="23A03775" w14:textId="77777777" w:rsidR="00003D07" w:rsidRPr="00003D07" w:rsidRDefault="00003D07" w:rsidP="00003D07">
      <w:pPr>
        <w:pStyle w:val="ListParagraph"/>
        <w:numPr>
          <w:ilvl w:val="0"/>
          <w:numId w:val="31"/>
        </w:numPr>
        <w:spacing w:line="276" w:lineRule="auto"/>
        <w:jc w:val="both"/>
        <w:rPr>
          <w:rFonts w:asciiTheme="majorHAnsi" w:hAnsiTheme="majorHAnsi" w:cs="Calibri"/>
        </w:rPr>
      </w:pPr>
      <w:r w:rsidRPr="00003D07">
        <w:rPr>
          <w:rFonts w:asciiTheme="majorHAnsi" w:hAnsiTheme="majorHAnsi" w:cs="Calibri"/>
        </w:rPr>
        <w:t>The main variable elements relate to the provisions included for;</w:t>
      </w:r>
    </w:p>
    <w:p w14:paraId="547C3D93" w14:textId="77777777" w:rsidR="00003D07" w:rsidRPr="00003D07" w:rsidRDefault="00003D07" w:rsidP="00003D07">
      <w:pPr>
        <w:pStyle w:val="ListParagraph"/>
        <w:numPr>
          <w:ilvl w:val="1"/>
          <w:numId w:val="31"/>
        </w:numPr>
        <w:spacing w:line="276" w:lineRule="auto"/>
        <w:jc w:val="both"/>
        <w:rPr>
          <w:rFonts w:asciiTheme="majorHAnsi" w:hAnsiTheme="majorHAnsi" w:cs="Calibri"/>
        </w:rPr>
      </w:pPr>
      <w:r w:rsidRPr="00003D07">
        <w:rPr>
          <w:rFonts w:asciiTheme="majorHAnsi" w:hAnsiTheme="majorHAnsi" w:cs="Calibri"/>
        </w:rPr>
        <w:t>Project, legal &amp; professional support to deliver business development projects, and</w:t>
      </w:r>
    </w:p>
    <w:p w14:paraId="3D53017A" w14:textId="77777777" w:rsidR="00003D07" w:rsidRPr="00003D07" w:rsidRDefault="00003D07" w:rsidP="00003D07">
      <w:pPr>
        <w:pStyle w:val="ListParagraph"/>
        <w:numPr>
          <w:ilvl w:val="1"/>
          <w:numId w:val="31"/>
        </w:numPr>
        <w:spacing w:line="276" w:lineRule="auto"/>
        <w:jc w:val="both"/>
        <w:rPr>
          <w:rFonts w:asciiTheme="majorHAnsi" w:hAnsiTheme="majorHAnsi" w:cs="Calibri"/>
        </w:rPr>
      </w:pPr>
      <w:r w:rsidRPr="00003D07">
        <w:rPr>
          <w:rFonts w:asciiTheme="majorHAnsi" w:hAnsiTheme="majorHAnsi" w:cs="Calibri"/>
        </w:rPr>
        <w:t>Clinical governance / regulation costs (eg, CQC registration - TBC) to set the Federation up as a service provider.</w:t>
      </w:r>
    </w:p>
    <w:p w14:paraId="346C6D54" w14:textId="77777777" w:rsidR="00003D07" w:rsidRPr="00003D07" w:rsidRDefault="00003D07" w:rsidP="00003D07">
      <w:pPr>
        <w:pStyle w:val="ListParagraph"/>
        <w:spacing w:line="276" w:lineRule="auto"/>
        <w:ind w:left="1440"/>
        <w:jc w:val="both"/>
        <w:rPr>
          <w:rFonts w:asciiTheme="majorHAnsi" w:hAnsiTheme="majorHAnsi" w:cs="Calibri"/>
          <w:b/>
          <w:u w:val="single"/>
        </w:rPr>
      </w:pPr>
    </w:p>
    <w:p w14:paraId="3EAAF859" w14:textId="77777777" w:rsidR="00003D07" w:rsidRPr="00003D07" w:rsidRDefault="00003D07" w:rsidP="00003D07">
      <w:pPr>
        <w:pStyle w:val="ListParagraph"/>
        <w:spacing w:line="276" w:lineRule="auto"/>
        <w:ind w:left="1440"/>
        <w:jc w:val="both"/>
        <w:rPr>
          <w:rFonts w:asciiTheme="majorHAnsi" w:hAnsiTheme="majorHAnsi" w:cs="Calibri"/>
          <w:b/>
          <w:u w:val="single"/>
        </w:rPr>
      </w:pPr>
    </w:p>
    <w:p w14:paraId="40063716" w14:textId="77777777" w:rsidR="00003D07" w:rsidRPr="00003D07" w:rsidRDefault="00003D07" w:rsidP="00003D07">
      <w:pPr>
        <w:spacing w:line="276" w:lineRule="auto"/>
        <w:ind w:left="720"/>
        <w:jc w:val="both"/>
        <w:rPr>
          <w:rFonts w:asciiTheme="majorHAnsi" w:hAnsiTheme="majorHAnsi" w:cs="Calibri"/>
          <w:b/>
          <w:u w:val="single"/>
        </w:rPr>
      </w:pPr>
      <w:r w:rsidRPr="00003D07">
        <w:rPr>
          <w:rFonts w:asciiTheme="majorHAnsi" w:hAnsiTheme="majorHAnsi" w:cs="Calibri"/>
          <w:b/>
          <w:u w:val="single"/>
        </w:rPr>
        <w:t>3. Way forward</w:t>
      </w:r>
    </w:p>
    <w:p w14:paraId="497C2F24" w14:textId="77777777" w:rsidR="00003D07" w:rsidRPr="00003D07" w:rsidRDefault="00003D07" w:rsidP="00003D07">
      <w:pPr>
        <w:spacing w:line="276" w:lineRule="auto"/>
        <w:ind w:left="720"/>
        <w:jc w:val="both"/>
        <w:rPr>
          <w:rFonts w:asciiTheme="majorHAnsi" w:hAnsiTheme="majorHAnsi" w:cs="Calibri"/>
        </w:rPr>
      </w:pPr>
    </w:p>
    <w:p w14:paraId="3C29645A" w14:textId="77777777" w:rsidR="00003D07" w:rsidRPr="00003D07" w:rsidRDefault="00003D07" w:rsidP="00003D07">
      <w:pPr>
        <w:spacing w:line="276" w:lineRule="auto"/>
        <w:ind w:left="720"/>
        <w:jc w:val="both"/>
        <w:rPr>
          <w:rFonts w:asciiTheme="majorHAnsi" w:hAnsiTheme="majorHAnsi" w:cs="Calibri"/>
        </w:rPr>
      </w:pPr>
      <w:r w:rsidRPr="00003D07">
        <w:rPr>
          <w:rFonts w:asciiTheme="majorHAnsi" w:hAnsiTheme="majorHAnsi" w:cs="Calibri"/>
        </w:rPr>
        <w:t>Following discussion with the CCG, the Federation proposes the following way forward;</w:t>
      </w:r>
    </w:p>
    <w:p w14:paraId="1AFB963B" w14:textId="77777777" w:rsidR="00003D07" w:rsidRPr="00003D07" w:rsidRDefault="00003D07" w:rsidP="00003D07">
      <w:pPr>
        <w:spacing w:line="276" w:lineRule="auto"/>
        <w:jc w:val="both"/>
        <w:rPr>
          <w:rFonts w:asciiTheme="majorHAnsi" w:hAnsiTheme="majorHAnsi" w:cs="Calibri"/>
        </w:rPr>
      </w:pPr>
    </w:p>
    <w:p w14:paraId="40BF1E7D" w14:textId="77777777" w:rsidR="00003D07" w:rsidRPr="00003D07" w:rsidRDefault="00003D07" w:rsidP="00003D07">
      <w:pPr>
        <w:pStyle w:val="ListParagraph"/>
        <w:numPr>
          <w:ilvl w:val="0"/>
          <w:numId w:val="32"/>
        </w:numPr>
        <w:spacing w:line="276" w:lineRule="auto"/>
        <w:jc w:val="both"/>
        <w:rPr>
          <w:rFonts w:asciiTheme="majorHAnsi" w:hAnsiTheme="majorHAnsi" w:cs="Calibri"/>
        </w:rPr>
      </w:pPr>
      <w:r w:rsidRPr="00003D07">
        <w:rPr>
          <w:rFonts w:asciiTheme="majorHAnsi" w:hAnsiTheme="majorHAnsi" w:cs="Calibri"/>
        </w:rPr>
        <w:t>£50K will be held back for FY16/17;</w:t>
      </w:r>
    </w:p>
    <w:p w14:paraId="7F017F11" w14:textId="77777777" w:rsidR="00003D07" w:rsidRPr="00003D07" w:rsidRDefault="00003D07" w:rsidP="00003D07">
      <w:pPr>
        <w:pStyle w:val="ListParagraph"/>
        <w:numPr>
          <w:ilvl w:val="0"/>
          <w:numId w:val="32"/>
        </w:numPr>
        <w:spacing w:line="276" w:lineRule="auto"/>
        <w:jc w:val="both"/>
        <w:rPr>
          <w:rFonts w:asciiTheme="majorHAnsi" w:hAnsiTheme="majorHAnsi" w:cs="Calibri"/>
        </w:rPr>
      </w:pPr>
      <w:r w:rsidRPr="00003D07">
        <w:rPr>
          <w:rFonts w:asciiTheme="majorHAnsi" w:hAnsiTheme="majorHAnsi" w:cs="Calibri"/>
        </w:rPr>
        <w:t>The forecast will be reviewed at the end of Q3;</w:t>
      </w:r>
    </w:p>
    <w:p w14:paraId="7774B153" w14:textId="77777777" w:rsidR="00003D07" w:rsidRPr="00003D07" w:rsidRDefault="00003D07" w:rsidP="00003D07">
      <w:pPr>
        <w:pStyle w:val="ListParagraph"/>
        <w:numPr>
          <w:ilvl w:val="0"/>
          <w:numId w:val="32"/>
        </w:numPr>
        <w:spacing w:line="276" w:lineRule="auto"/>
        <w:jc w:val="both"/>
        <w:rPr>
          <w:rFonts w:asciiTheme="majorHAnsi" w:hAnsiTheme="majorHAnsi" w:cs="Calibri"/>
        </w:rPr>
      </w:pPr>
      <w:r w:rsidRPr="00003D07">
        <w:rPr>
          <w:rFonts w:asciiTheme="majorHAnsi" w:hAnsiTheme="majorHAnsi" w:cs="Calibri"/>
        </w:rPr>
        <w:t>The payment that is held back from the Federation in FY16/17 will be carried forward to FY17/18 and/or FY18/19.</w:t>
      </w:r>
    </w:p>
    <w:p w14:paraId="52C3AA9F" w14:textId="77777777" w:rsidR="00003D07" w:rsidRPr="00003D07" w:rsidRDefault="00003D07" w:rsidP="00003D07">
      <w:pPr>
        <w:jc w:val="both"/>
        <w:rPr>
          <w:rFonts w:asciiTheme="majorHAnsi" w:hAnsiTheme="majorHAnsi" w:cs="Calibri"/>
        </w:rPr>
      </w:pPr>
    </w:p>
    <w:p w14:paraId="56408008" w14:textId="77777777" w:rsidR="00003D07" w:rsidRDefault="00003D07" w:rsidP="00003D07">
      <w:pPr>
        <w:jc w:val="both"/>
        <w:rPr>
          <w:rFonts w:cs="Calibri"/>
        </w:rPr>
        <w:sectPr w:rsidR="00003D07" w:rsidSect="0072120A">
          <w:footerReference w:type="default" r:id="rId11"/>
          <w:pgSz w:w="11900" w:h="16840"/>
          <w:pgMar w:top="1134" w:right="1304" w:bottom="1440" w:left="964" w:header="709" w:footer="709" w:gutter="0"/>
          <w:cols w:space="708"/>
          <w:docGrid w:linePitch="360"/>
        </w:sectPr>
      </w:pPr>
    </w:p>
    <w:p w14:paraId="20C353AE" w14:textId="77777777" w:rsidR="00003D07" w:rsidRDefault="00003D07" w:rsidP="00003D07">
      <w:pPr>
        <w:jc w:val="both"/>
        <w:rPr>
          <w:rFonts w:cs="Calibri"/>
          <w:u w:val="single"/>
        </w:rPr>
      </w:pPr>
      <w:r w:rsidRPr="00880EF7">
        <w:rPr>
          <w:rFonts w:cs="Calibri"/>
          <w:u w:val="single"/>
        </w:rPr>
        <w:t>Appendix 1 – Financial Forecast</w:t>
      </w:r>
      <w:r>
        <w:rPr>
          <w:rFonts w:cs="Calibri"/>
          <w:u w:val="single"/>
        </w:rPr>
        <w:t xml:space="preserve"> for FY16/17</w:t>
      </w:r>
    </w:p>
    <w:p w14:paraId="37757E23" w14:textId="4539D22A" w:rsidR="00003D07" w:rsidRDefault="00003D07" w:rsidP="00003D07">
      <w:pPr>
        <w:jc w:val="both"/>
        <w:rPr>
          <w:rFonts w:cs="Calibri"/>
        </w:rPr>
      </w:pPr>
    </w:p>
    <w:p w14:paraId="006DFA34" w14:textId="77777777" w:rsidR="00003D07" w:rsidRDefault="00003D07" w:rsidP="00003D07">
      <w:pPr>
        <w:jc w:val="both"/>
        <w:rPr>
          <w:rFonts w:cs="Calibri"/>
        </w:rPr>
      </w:pPr>
    </w:p>
    <w:p w14:paraId="16245504" w14:textId="26BD7194" w:rsidR="00003D07" w:rsidRDefault="00003D07" w:rsidP="00003D07">
      <w:pPr>
        <w:jc w:val="both"/>
        <w:rPr>
          <w:rFonts w:cs="Calibri"/>
        </w:rPr>
      </w:pPr>
      <w:r w:rsidRPr="00140346">
        <w:rPr>
          <w:noProof/>
        </w:rPr>
        <w:drawing>
          <wp:inline distT="0" distB="0" distL="0" distR="0" wp14:anchorId="4CBB077E" wp14:editId="6B4744AA">
            <wp:extent cx="9058910" cy="3319780"/>
            <wp:effectExtent l="0" t="0" r="8890" b="762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58910" cy="3319780"/>
                    </a:xfrm>
                    <a:prstGeom prst="rect">
                      <a:avLst/>
                    </a:prstGeom>
                    <a:noFill/>
                    <a:ln>
                      <a:noFill/>
                    </a:ln>
                  </pic:spPr>
                </pic:pic>
              </a:graphicData>
            </a:graphic>
          </wp:inline>
        </w:drawing>
      </w:r>
    </w:p>
    <w:p w14:paraId="0ADE2FCF" w14:textId="77777777" w:rsidR="00003D07" w:rsidRDefault="00003D07" w:rsidP="00003D07">
      <w:pPr>
        <w:jc w:val="both"/>
        <w:rPr>
          <w:rFonts w:cs="Calibri"/>
        </w:rPr>
      </w:pPr>
    </w:p>
    <w:p w14:paraId="08DCBD68" w14:textId="77777777" w:rsidR="00003D07" w:rsidRDefault="00003D07" w:rsidP="00003D07">
      <w:pPr>
        <w:jc w:val="both"/>
        <w:rPr>
          <w:rFonts w:cs="Calibri"/>
        </w:rPr>
      </w:pPr>
    </w:p>
    <w:p w14:paraId="710439F9" w14:textId="77777777" w:rsidR="00C84724" w:rsidRDefault="00C84724" w:rsidP="00003D07">
      <w:pPr>
        <w:jc w:val="both"/>
        <w:rPr>
          <w:rFonts w:cs="Calibri"/>
        </w:rPr>
        <w:sectPr w:rsidR="00C84724" w:rsidSect="00003D07">
          <w:pgSz w:w="16840" w:h="11900" w:orient="landscape"/>
          <w:pgMar w:top="964" w:right="1134" w:bottom="1304" w:left="1440" w:header="709" w:footer="709" w:gutter="0"/>
          <w:cols w:space="708"/>
          <w:docGrid w:linePitch="360"/>
        </w:sectPr>
      </w:pPr>
    </w:p>
    <w:p w14:paraId="45BFD8F7" w14:textId="1B9E1B77" w:rsidR="00C84724" w:rsidRDefault="00C84724" w:rsidP="00071E80">
      <w:pPr>
        <w:rPr>
          <w:rFonts w:asciiTheme="majorHAnsi" w:hAnsiTheme="majorHAnsi" w:cs="Calibri"/>
          <w:b/>
          <w:sz w:val="22"/>
          <w:szCs w:val="22"/>
          <w:u w:val="single"/>
        </w:rPr>
      </w:pPr>
    </w:p>
    <w:p w14:paraId="772FDBCD" w14:textId="021050AC" w:rsidR="00B862D0" w:rsidRDefault="00B862D0" w:rsidP="00B862D0">
      <w:pPr>
        <w:jc w:val="right"/>
        <w:rPr>
          <w:rFonts w:asciiTheme="majorHAnsi" w:hAnsiTheme="majorHAnsi" w:cs="Calibri"/>
          <w:b/>
          <w:sz w:val="22"/>
          <w:szCs w:val="22"/>
          <w:u w:val="single"/>
        </w:rPr>
      </w:pPr>
      <w:r>
        <w:rPr>
          <w:rFonts w:asciiTheme="majorHAnsi" w:hAnsiTheme="majorHAnsi" w:cs="Calibri"/>
          <w:b/>
          <w:sz w:val="22"/>
          <w:szCs w:val="22"/>
          <w:u w:val="single"/>
        </w:rPr>
        <w:t>Appendix E</w:t>
      </w:r>
    </w:p>
    <w:p w14:paraId="46F37A13" w14:textId="1A4F87A7" w:rsidR="00B862D0" w:rsidRDefault="00A8212B" w:rsidP="00B862D0">
      <w:pPr>
        <w:rPr>
          <w:rFonts w:asciiTheme="majorHAnsi" w:hAnsiTheme="majorHAnsi" w:cs="Calibri"/>
          <w:b/>
          <w:sz w:val="22"/>
          <w:szCs w:val="22"/>
          <w:u w:val="single"/>
        </w:rPr>
      </w:pPr>
      <w:r>
        <w:rPr>
          <w:rFonts w:asciiTheme="majorHAnsi" w:hAnsiTheme="majorHAnsi" w:cs="Calibri"/>
          <w:b/>
          <w:sz w:val="22"/>
          <w:szCs w:val="22"/>
          <w:u w:val="single"/>
        </w:rPr>
        <w:t>Budget update – November 2016</w:t>
      </w:r>
    </w:p>
    <w:p w14:paraId="5F4FFAA5" w14:textId="77777777" w:rsidR="00A8212B" w:rsidRDefault="00A8212B" w:rsidP="00B862D0">
      <w:pPr>
        <w:rPr>
          <w:rFonts w:asciiTheme="majorHAnsi" w:hAnsiTheme="majorHAnsi" w:cs="Calibri"/>
          <w:b/>
          <w:sz w:val="22"/>
          <w:szCs w:val="22"/>
          <w:u w:val="single"/>
        </w:rPr>
      </w:pPr>
    </w:p>
    <w:p w14:paraId="059F0F76" w14:textId="70BD1204" w:rsidR="00B862D0" w:rsidRPr="00071E80" w:rsidRDefault="00A8212B" w:rsidP="00B862D0">
      <w:pPr>
        <w:jc w:val="both"/>
        <w:rPr>
          <w:rFonts w:asciiTheme="majorHAnsi" w:hAnsiTheme="majorHAnsi" w:cs="Calibri"/>
          <w:b/>
          <w:sz w:val="22"/>
          <w:szCs w:val="22"/>
          <w:u w:val="single"/>
        </w:rPr>
        <w:sectPr w:rsidR="00B862D0" w:rsidRPr="00071E80" w:rsidSect="00B862D0">
          <w:pgSz w:w="16840" w:h="11900" w:orient="landscape"/>
          <w:pgMar w:top="964" w:right="1134" w:bottom="1304" w:left="1440" w:header="709" w:footer="709" w:gutter="0"/>
          <w:cols w:space="708"/>
          <w:docGrid w:linePitch="360"/>
        </w:sectPr>
      </w:pPr>
      <w:r w:rsidRPr="00A8212B">
        <w:drawing>
          <wp:inline distT="0" distB="0" distL="0" distR="0" wp14:anchorId="34138E60" wp14:editId="53D0222F">
            <wp:extent cx="9058910" cy="4122516"/>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8910" cy="4122516"/>
                    </a:xfrm>
                    <a:prstGeom prst="rect">
                      <a:avLst/>
                    </a:prstGeom>
                    <a:noFill/>
                    <a:ln>
                      <a:noFill/>
                    </a:ln>
                  </pic:spPr>
                </pic:pic>
              </a:graphicData>
            </a:graphic>
          </wp:inline>
        </w:drawing>
      </w:r>
    </w:p>
    <w:p w14:paraId="47CEAE78" w14:textId="77777777" w:rsidR="00430AA0" w:rsidRPr="00003D07" w:rsidRDefault="00430AA0" w:rsidP="00003D07">
      <w:pPr>
        <w:spacing w:line="276" w:lineRule="auto"/>
        <w:rPr>
          <w:rFonts w:asciiTheme="majorHAnsi" w:hAnsiTheme="majorHAnsi" w:cs="Arial"/>
          <w:b/>
          <w:sz w:val="22"/>
          <w:szCs w:val="22"/>
          <w:u w:val="single"/>
        </w:rPr>
      </w:pPr>
    </w:p>
    <w:sectPr w:rsidR="00430AA0" w:rsidRPr="00003D07" w:rsidSect="00E213D5">
      <w:pgSz w:w="11900" w:h="16840"/>
      <w:pgMar w:top="1418" w:right="1552"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42E757" w14:textId="77777777" w:rsidR="007C2535" w:rsidRDefault="007C2535" w:rsidP="00426A9E">
      <w:r>
        <w:separator/>
      </w:r>
    </w:p>
  </w:endnote>
  <w:endnote w:type="continuationSeparator" w:id="0">
    <w:p w14:paraId="531B0D6E" w14:textId="77777777" w:rsidR="007C2535" w:rsidRDefault="007C2535" w:rsidP="0042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57DD9" w14:textId="77777777" w:rsidR="007C2535" w:rsidRDefault="007C2535"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934972" w14:textId="77777777" w:rsidR="007C2535" w:rsidRDefault="007C253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662D3" w14:textId="77777777" w:rsidR="007C2535" w:rsidRDefault="007C2535" w:rsidP="00A179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054">
      <w:rPr>
        <w:rStyle w:val="PageNumber"/>
        <w:noProof/>
      </w:rPr>
      <w:t>3</w:t>
    </w:r>
    <w:r>
      <w:rPr>
        <w:rStyle w:val="PageNumber"/>
      </w:rPr>
      <w:fldChar w:fldCharType="end"/>
    </w:r>
  </w:p>
  <w:p w14:paraId="3194C2EA" w14:textId="77777777" w:rsidR="007C2535" w:rsidRDefault="007C2535">
    <w:pPr>
      <w:pStyle w:val="Footer"/>
    </w:pPr>
  </w:p>
  <w:p w14:paraId="5D3C9F83" w14:textId="74930122" w:rsidR="007C2535" w:rsidRPr="000477D0" w:rsidRDefault="007C2535" w:rsidP="000477D0">
    <w:pPr>
      <w:pStyle w:val="Footer"/>
      <w:jc w:val="right"/>
      <w:rPr>
        <w:rFonts w:asciiTheme="majorHAnsi" w:hAnsiTheme="majorHAnsi"/>
        <w:sz w:val="18"/>
        <w:szCs w:val="18"/>
      </w:rPr>
    </w:pPr>
    <w:r>
      <w:rPr>
        <w:rFonts w:asciiTheme="majorHAnsi" w:hAnsiTheme="majorHAnsi"/>
        <w:sz w:val="18"/>
        <w:szCs w:val="18"/>
      </w:rPr>
      <w:t>JW, Nov</w:t>
    </w:r>
    <w:r w:rsidRPr="000477D0">
      <w:rPr>
        <w:rFonts w:asciiTheme="majorHAnsi" w:hAnsiTheme="majorHAnsi"/>
        <w:sz w:val="18"/>
        <w:szCs w:val="18"/>
      </w:rPr>
      <w:t xml:space="preserve"> 2016</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01D93" w14:textId="4CF596CA" w:rsidR="007C2535" w:rsidRPr="009470F6" w:rsidRDefault="007C2535" w:rsidP="0072120A">
    <w:pPr>
      <w:pStyle w:val="Footer"/>
      <w:ind w:left="720"/>
      <w:jc w:val="right"/>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CE51C" w14:textId="77777777" w:rsidR="007C2535" w:rsidRDefault="007C2535" w:rsidP="00426A9E">
      <w:r>
        <w:separator/>
      </w:r>
    </w:p>
  </w:footnote>
  <w:footnote w:type="continuationSeparator" w:id="0">
    <w:p w14:paraId="09F8A84B" w14:textId="77777777" w:rsidR="007C2535" w:rsidRDefault="007C2535" w:rsidP="00426A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43810"/>
    <w:multiLevelType w:val="hybridMultilevel"/>
    <w:tmpl w:val="2F3EE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4F5C7F"/>
    <w:multiLevelType w:val="hybridMultilevel"/>
    <w:tmpl w:val="9694423E"/>
    <w:lvl w:ilvl="0" w:tplc="A6C8EF28">
      <w:start w:val="1"/>
      <w:numFmt w:val="bullet"/>
      <w:lvlText w:val="•"/>
      <w:lvlJc w:val="left"/>
      <w:pPr>
        <w:tabs>
          <w:tab w:val="num" w:pos="1080"/>
        </w:tabs>
        <w:ind w:left="1080" w:hanging="360"/>
      </w:pPr>
      <w:rPr>
        <w:rFonts w:ascii="Arial" w:hAnsi="Arial" w:hint="default"/>
      </w:rPr>
    </w:lvl>
    <w:lvl w:ilvl="1" w:tplc="5B2AB582" w:tentative="1">
      <w:start w:val="1"/>
      <w:numFmt w:val="bullet"/>
      <w:lvlText w:val="•"/>
      <w:lvlJc w:val="left"/>
      <w:pPr>
        <w:tabs>
          <w:tab w:val="num" w:pos="1800"/>
        </w:tabs>
        <w:ind w:left="1800" w:hanging="360"/>
      </w:pPr>
      <w:rPr>
        <w:rFonts w:ascii="Arial" w:hAnsi="Arial" w:hint="default"/>
      </w:rPr>
    </w:lvl>
    <w:lvl w:ilvl="2" w:tplc="EA0EDC2C" w:tentative="1">
      <w:start w:val="1"/>
      <w:numFmt w:val="bullet"/>
      <w:lvlText w:val="•"/>
      <w:lvlJc w:val="left"/>
      <w:pPr>
        <w:tabs>
          <w:tab w:val="num" w:pos="2520"/>
        </w:tabs>
        <w:ind w:left="2520" w:hanging="360"/>
      </w:pPr>
      <w:rPr>
        <w:rFonts w:ascii="Arial" w:hAnsi="Arial" w:hint="default"/>
      </w:rPr>
    </w:lvl>
    <w:lvl w:ilvl="3" w:tplc="18AE3D08" w:tentative="1">
      <w:start w:val="1"/>
      <w:numFmt w:val="bullet"/>
      <w:lvlText w:val="•"/>
      <w:lvlJc w:val="left"/>
      <w:pPr>
        <w:tabs>
          <w:tab w:val="num" w:pos="3240"/>
        </w:tabs>
        <w:ind w:left="3240" w:hanging="360"/>
      </w:pPr>
      <w:rPr>
        <w:rFonts w:ascii="Arial" w:hAnsi="Arial" w:hint="default"/>
      </w:rPr>
    </w:lvl>
    <w:lvl w:ilvl="4" w:tplc="EBA268FC" w:tentative="1">
      <w:start w:val="1"/>
      <w:numFmt w:val="bullet"/>
      <w:lvlText w:val="•"/>
      <w:lvlJc w:val="left"/>
      <w:pPr>
        <w:tabs>
          <w:tab w:val="num" w:pos="3960"/>
        </w:tabs>
        <w:ind w:left="3960" w:hanging="360"/>
      </w:pPr>
      <w:rPr>
        <w:rFonts w:ascii="Arial" w:hAnsi="Arial" w:hint="default"/>
      </w:rPr>
    </w:lvl>
    <w:lvl w:ilvl="5" w:tplc="1D7A2492" w:tentative="1">
      <w:start w:val="1"/>
      <w:numFmt w:val="bullet"/>
      <w:lvlText w:val="•"/>
      <w:lvlJc w:val="left"/>
      <w:pPr>
        <w:tabs>
          <w:tab w:val="num" w:pos="4680"/>
        </w:tabs>
        <w:ind w:left="4680" w:hanging="360"/>
      </w:pPr>
      <w:rPr>
        <w:rFonts w:ascii="Arial" w:hAnsi="Arial" w:hint="default"/>
      </w:rPr>
    </w:lvl>
    <w:lvl w:ilvl="6" w:tplc="59CC438C" w:tentative="1">
      <w:start w:val="1"/>
      <w:numFmt w:val="bullet"/>
      <w:lvlText w:val="•"/>
      <w:lvlJc w:val="left"/>
      <w:pPr>
        <w:tabs>
          <w:tab w:val="num" w:pos="5400"/>
        </w:tabs>
        <w:ind w:left="5400" w:hanging="360"/>
      </w:pPr>
      <w:rPr>
        <w:rFonts w:ascii="Arial" w:hAnsi="Arial" w:hint="default"/>
      </w:rPr>
    </w:lvl>
    <w:lvl w:ilvl="7" w:tplc="C9A8B8C0" w:tentative="1">
      <w:start w:val="1"/>
      <w:numFmt w:val="bullet"/>
      <w:lvlText w:val="•"/>
      <w:lvlJc w:val="left"/>
      <w:pPr>
        <w:tabs>
          <w:tab w:val="num" w:pos="6120"/>
        </w:tabs>
        <w:ind w:left="6120" w:hanging="360"/>
      </w:pPr>
      <w:rPr>
        <w:rFonts w:ascii="Arial" w:hAnsi="Arial" w:hint="default"/>
      </w:rPr>
    </w:lvl>
    <w:lvl w:ilvl="8" w:tplc="3F9CB4B2" w:tentative="1">
      <w:start w:val="1"/>
      <w:numFmt w:val="bullet"/>
      <w:lvlText w:val="•"/>
      <w:lvlJc w:val="left"/>
      <w:pPr>
        <w:tabs>
          <w:tab w:val="num" w:pos="6840"/>
        </w:tabs>
        <w:ind w:left="6840" w:hanging="360"/>
      </w:pPr>
      <w:rPr>
        <w:rFonts w:ascii="Arial" w:hAnsi="Arial" w:hint="default"/>
      </w:rPr>
    </w:lvl>
  </w:abstractNum>
  <w:abstractNum w:abstractNumId="3">
    <w:nsid w:val="05426E94"/>
    <w:multiLevelType w:val="hybridMultilevel"/>
    <w:tmpl w:val="D8A01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B1602"/>
    <w:multiLevelType w:val="hybridMultilevel"/>
    <w:tmpl w:val="126E6AF4"/>
    <w:lvl w:ilvl="0" w:tplc="FD2E5A6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90DCB"/>
    <w:multiLevelType w:val="hybridMultilevel"/>
    <w:tmpl w:val="D0C47C68"/>
    <w:lvl w:ilvl="0" w:tplc="3C8ADE64">
      <w:start w:val="1"/>
      <w:numFmt w:val="bullet"/>
      <w:lvlText w:val="•"/>
      <w:lvlJc w:val="left"/>
      <w:pPr>
        <w:tabs>
          <w:tab w:val="num" w:pos="720"/>
        </w:tabs>
        <w:ind w:left="720" w:hanging="360"/>
      </w:pPr>
      <w:rPr>
        <w:rFonts w:ascii="Arial" w:hAnsi="Arial" w:hint="default"/>
      </w:rPr>
    </w:lvl>
    <w:lvl w:ilvl="1" w:tplc="400EED44" w:tentative="1">
      <w:start w:val="1"/>
      <w:numFmt w:val="bullet"/>
      <w:lvlText w:val="•"/>
      <w:lvlJc w:val="left"/>
      <w:pPr>
        <w:tabs>
          <w:tab w:val="num" w:pos="1440"/>
        </w:tabs>
        <w:ind w:left="1440" w:hanging="360"/>
      </w:pPr>
      <w:rPr>
        <w:rFonts w:ascii="Arial" w:hAnsi="Arial" w:hint="default"/>
      </w:rPr>
    </w:lvl>
    <w:lvl w:ilvl="2" w:tplc="D7A2E0F0" w:tentative="1">
      <w:start w:val="1"/>
      <w:numFmt w:val="bullet"/>
      <w:lvlText w:val="•"/>
      <w:lvlJc w:val="left"/>
      <w:pPr>
        <w:tabs>
          <w:tab w:val="num" w:pos="2160"/>
        </w:tabs>
        <w:ind w:left="2160" w:hanging="360"/>
      </w:pPr>
      <w:rPr>
        <w:rFonts w:ascii="Arial" w:hAnsi="Arial" w:hint="default"/>
      </w:rPr>
    </w:lvl>
    <w:lvl w:ilvl="3" w:tplc="10366446" w:tentative="1">
      <w:start w:val="1"/>
      <w:numFmt w:val="bullet"/>
      <w:lvlText w:val="•"/>
      <w:lvlJc w:val="left"/>
      <w:pPr>
        <w:tabs>
          <w:tab w:val="num" w:pos="2880"/>
        </w:tabs>
        <w:ind w:left="2880" w:hanging="360"/>
      </w:pPr>
      <w:rPr>
        <w:rFonts w:ascii="Arial" w:hAnsi="Arial" w:hint="default"/>
      </w:rPr>
    </w:lvl>
    <w:lvl w:ilvl="4" w:tplc="44A24604" w:tentative="1">
      <w:start w:val="1"/>
      <w:numFmt w:val="bullet"/>
      <w:lvlText w:val="•"/>
      <w:lvlJc w:val="left"/>
      <w:pPr>
        <w:tabs>
          <w:tab w:val="num" w:pos="3600"/>
        </w:tabs>
        <w:ind w:left="3600" w:hanging="360"/>
      </w:pPr>
      <w:rPr>
        <w:rFonts w:ascii="Arial" w:hAnsi="Arial" w:hint="default"/>
      </w:rPr>
    </w:lvl>
    <w:lvl w:ilvl="5" w:tplc="9DCC3DB8" w:tentative="1">
      <w:start w:val="1"/>
      <w:numFmt w:val="bullet"/>
      <w:lvlText w:val="•"/>
      <w:lvlJc w:val="left"/>
      <w:pPr>
        <w:tabs>
          <w:tab w:val="num" w:pos="4320"/>
        </w:tabs>
        <w:ind w:left="4320" w:hanging="360"/>
      </w:pPr>
      <w:rPr>
        <w:rFonts w:ascii="Arial" w:hAnsi="Arial" w:hint="default"/>
      </w:rPr>
    </w:lvl>
    <w:lvl w:ilvl="6" w:tplc="191EE75A" w:tentative="1">
      <w:start w:val="1"/>
      <w:numFmt w:val="bullet"/>
      <w:lvlText w:val="•"/>
      <w:lvlJc w:val="left"/>
      <w:pPr>
        <w:tabs>
          <w:tab w:val="num" w:pos="5040"/>
        </w:tabs>
        <w:ind w:left="5040" w:hanging="360"/>
      </w:pPr>
      <w:rPr>
        <w:rFonts w:ascii="Arial" w:hAnsi="Arial" w:hint="default"/>
      </w:rPr>
    </w:lvl>
    <w:lvl w:ilvl="7" w:tplc="0C0A2A2A" w:tentative="1">
      <w:start w:val="1"/>
      <w:numFmt w:val="bullet"/>
      <w:lvlText w:val="•"/>
      <w:lvlJc w:val="left"/>
      <w:pPr>
        <w:tabs>
          <w:tab w:val="num" w:pos="5760"/>
        </w:tabs>
        <w:ind w:left="5760" w:hanging="360"/>
      </w:pPr>
      <w:rPr>
        <w:rFonts w:ascii="Arial" w:hAnsi="Arial" w:hint="default"/>
      </w:rPr>
    </w:lvl>
    <w:lvl w:ilvl="8" w:tplc="09D0C0CA" w:tentative="1">
      <w:start w:val="1"/>
      <w:numFmt w:val="bullet"/>
      <w:lvlText w:val="•"/>
      <w:lvlJc w:val="left"/>
      <w:pPr>
        <w:tabs>
          <w:tab w:val="num" w:pos="6480"/>
        </w:tabs>
        <w:ind w:left="6480" w:hanging="360"/>
      </w:pPr>
      <w:rPr>
        <w:rFonts w:ascii="Arial" w:hAnsi="Arial" w:hint="default"/>
      </w:rPr>
    </w:lvl>
  </w:abstractNum>
  <w:abstractNum w:abstractNumId="6">
    <w:nsid w:val="0C9B4F34"/>
    <w:multiLevelType w:val="hybridMultilevel"/>
    <w:tmpl w:val="D650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132DE"/>
    <w:multiLevelType w:val="hybridMultilevel"/>
    <w:tmpl w:val="38E40BCE"/>
    <w:lvl w:ilvl="0" w:tplc="04090001">
      <w:start w:val="1"/>
      <w:numFmt w:val="bullet"/>
      <w:lvlText w:val=""/>
      <w:lvlJc w:val="left"/>
      <w:pPr>
        <w:ind w:left="940" w:hanging="360"/>
      </w:pPr>
      <w:rPr>
        <w:rFonts w:ascii="Symbol" w:hAnsi="Symbol" w:hint="default"/>
      </w:rPr>
    </w:lvl>
    <w:lvl w:ilvl="1" w:tplc="04090003">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8">
    <w:nsid w:val="0E447E4E"/>
    <w:multiLevelType w:val="hybridMultilevel"/>
    <w:tmpl w:val="C6B6D540"/>
    <w:lvl w:ilvl="0" w:tplc="FD2E5A6E">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9">
    <w:nsid w:val="13013C87"/>
    <w:multiLevelType w:val="hybridMultilevel"/>
    <w:tmpl w:val="A9F212B6"/>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0">
    <w:nsid w:val="13D04ED3"/>
    <w:multiLevelType w:val="hybridMultilevel"/>
    <w:tmpl w:val="73AE574E"/>
    <w:lvl w:ilvl="0" w:tplc="9E90A0C0">
      <w:start w:val="1"/>
      <w:numFmt w:val="decimal"/>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406520F"/>
    <w:multiLevelType w:val="hybridMultilevel"/>
    <w:tmpl w:val="A28E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442FE1"/>
    <w:multiLevelType w:val="hybridMultilevel"/>
    <w:tmpl w:val="21C0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836118"/>
    <w:multiLevelType w:val="hybridMultilevel"/>
    <w:tmpl w:val="20689E9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4">
    <w:nsid w:val="1B94417A"/>
    <w:multiLevelType w:val="hybridMultilevel"/>
    <w:tmpl w:val="672EE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B35557"/>
    <w:multiLevelType w:val="hybridMultilevel"/>
    <w:tmpl w:val="CD18A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6D33927"/>
    <w:multiLevelType w:val="hybridMultilevel"/>
    <w:tmpl w:val="B13A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B73CFC"/>
    <w:multiLevelType w:val="hybridMultilevel"/>
    <w:tmpl w:val="9B2ED4A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8">
    <w:nsid w:val="2F051EFC"/>
    <w:multiLevelType w:val="hybridMultilevel"/>
    <w:tmpl w:val="C2CE0DA6"/>
    <w:lvl w:ilvl="0" w:tplc="04090001">
      <w:start w:val="1"/>
      <w:numFmt w:val="bullet"/>
      <w:lvlText w:val=""/>
      <w:lvlJc w:val="left"/>
      <w:pPr>
        <w:ind w:left="720" w:hanging="360"/>
      </w:pPr>
      <w:rPr>
        <w:rFonts w:ascii="Symbol" w:hAnsi="Symbol" w:hint="default"/>
      </w:rPr>
    </w:lvl>
    <w:lvl w:ilvl="1" w:tplc="FD2E5A6E">
      <w:start w:val="1"/>
      <w:numFmt w:val="bullet"/>
      <w:lvlText w:val=""/>
      <w:lvlJc w:val="left"/>
      <w:pPr>
        <w:ind w:left="9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B90CBB"/>
    <w:multiLevelType w:val="hybridMultilevel"/>
    <w:tmpl w:val="B15CBC1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7B145E0"/>
    <w:multiLevelType w:val="hybridMultilevel"/>
    <w:tmpl w:val="EFA4F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C80266"/>
    <w:multiLevelType w:val="hybridMultilevel"/>
    <w:tmpl w:val="79AC4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774156"/>
    <w:multiLevelType w:val="hybridMultilevel"/>
    <w:tmpl w:val="860CFAD0"/>
    <w:lvl w:ilvl="0" w:tplc="FD2E5A6E">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3">
    <w:nsid w:val="3E493A81"/>
    <w:multiLevelType w:val="hybridMultilevel"/>
    <w:tmpl w:val="6C822AF0"/>
    <w:lvl w:ilvl="0" w:tplc="94ECD00E">
      <w:start w:val="1"/>
      <w:numFmt w:val="bullet"/>
      <w:lvlText w:val="•"/>
      <w:lvlJc w:val="left"/>
      <w:pPr>
        <w:tabs>
          <w:tab w:val="num" w:pos="720"/>
        </w:tabs>
        <w:ind w:left="720" w:hanging="360"/>
      </w:pPr>
      <w:rPr>
        <w:rFonts w:ascii="Arial" w:hAnsi="Arial" w:hint="default"/>
      </w:rPr>
    </w:lvl>
    <w:lvl w:ilvl="1" w:tplc="4BAA0662" w:tentative="1">
      <w:start w:val="1"/>
      <w:numFmt w:val="bullet"/>
      <w:lvlText w:val="•"/>
      <w:lvlJc w:val="left"/>
      <w:pPr>
        <w:tabs>
          <w:tab w:val="num" w:pos="1440"/>
        </w:tabs>
        <w:ind w:left="1440" w:hanging="360"/>
      </w:pPr>
      <w:rPr>
        <w:rFonts w:ascii="Arial" w:hAnsi="Arial" w:hint="default"/>
      </w:rPr>
    </w:lvl>
    <w:lvl w:ilvl="2" w:tplc="61788CBA" w:tentative="1">
      <w:start w:val="1"/>
      <w:numFmt w:val="bullet"/>
      <w:lvlText w:val="•"/>
      <w:lvlJc w:val="left"/>
      <w:pPr>
        <w:tabs>
          <w:tab w:val="num" w:pos="2160"/>
        </w:tabs>
        <w:ind w:left="2160" w:hanging="360"/>
      </w:pPr>
      <w:rPr>
        <w:rFonts w:ascii="Arial" w:hAnsi="Arial" w:hint="default"/>
      </w:rPr>
    </w:lvl>
    <w:lvl w:ilvl="3" w:tplc="651E964E" w:tentative="1">
      <w:start w:val="1"/>
      <w:numFmt w:val="bullet"/>
      <w:lvlText w:val="•"/>
      <w:lvlJc w:val="left"/>
      <w:pPr>
        <w:tabs>
          <w:tab w:val="num" w:pos="2880"/>
        </w:tabs>
        <w:ind w:left="2880" w:hanging="360"/>
      </w:pPr>
      <w:rPr>
        <w:rFonts w:ascii="Arial" w:hAnsi="Arial" w:hint="default"/>
      </w:rPr>
    </w:lvl>
    <w:lvl w:ilvl="4" w:tplc="B0A41552" w:tentative="1">
      <w:start w:val="1"/>
      <w:numFmt w:val="bullet"/>
      <w:lvlText w:val="•"/>
      <w:lvlJc w:val="left"/>
      <w:pPr>
        <w:tabs>
          <w:tab w:val="num" w:pos="3600"/>
        </w:tabs>
        <w:ind w:left="3600" w:hanging="360"/>
      </w:pPr>
      <w:rPr>
        <w:rFonts w:ascii="Arial" w:hAnsi="Arial" w:hint="default"/>
      </w:rPr>
    </w:lvl>
    <w:lvl w:ilvl="5" w:tplc="42E0FEB6" w:tentative="1">
      <w:start w:val="1"/>
      <w:numFmt w:val="bullet"/>
      <w:lvlText w:val="•"/>
      <w:lvlJc w:val="left"/>
      <w:pPr>
        <w:tabs>
          <w:tab w:val="num" w:pos="4320"/>
        </w:tabs>
        <w:ind w:left="4320" w:hanging="360"/>
      </w:pPr>
      <w:rPr>
        <w:rFonts w:ascii="Arial" w:hAnsi="Arial" w:hint="default"/>
      </w:rPr>
    </w:lvl>
    <w:lvl w:ilvl="6" w:tplc="1AE07DEA" w:tentative="1">
      <w:start w:val="1"/>
      <w:numFmt w:val="bullet"/>
      <w:lvlText w:val="•"/>
      <w:lvlJc w:val="left"/>
      <w:pPr>
        <w:tabs>
          <w:tab w:val="num" w:pos="5040"/>
        </w:tabs>
        <w:ind w:left="5040" w:hanging="360"/>
      </w:pPr>
      <w:rPr>
        <w:rFonts w:ascii="Arial" w:hAnsi="Arial" w:hint="default"/>
      </w:rPr>
    </w:lvl>
    <w:lvl w:ilvl="7" w:tplc="0E5EB0C2" w:tentative="1">
      <w:start w:val="1"/>
      <w:numFmt w:val="bullet"/>
      <w:lvlText w:val="•"/>
      <w:lvlJc w:val="left"/>
      <w:pPr>
        <w:tabs>
          <w:tab w:val="num" w:pos="5760"/>
        </w:tabs>
        <w:ind w:left="5760" w:hanging="360"/>
      </w:pPr>
      <w:rPr>
        <w:rFonts w:ascii="Arial" w:hAnsi="Arial" w:hint="default"/>
      </w:rPr>
    </w:lvl>
    <w:lvl w:ilvl="8" w:tplc="B26A29CC" w:tentative="1">
      <w:start w:val="1"/>
      <w:numFmt w:val="bullet"/>
      <w:lvlText w:val="•"/>
      <w:lvlJc w:val="left"/>
      <w:pPr>
        <w:tabs>
          <w:tab w:val="num" w:pos="6480"/>
        </w:tabs>
        <w:ind w:left="6480" w:hanging="360"/>
      </w:pPr>
      <w:rPr>
        <w:rFonts w:ascii="Arial" w:hAnsi="Arial" w:hint="default"/>
      </w:rPr>
    </w:lvl>
  </w:abstractNum>
  <w:abstractNum w:abstractNumId="24">
    <w:nsid w:val="4361281A"/>
    <w:multiLevelType w:val="hybridMultilevel"/>
    <w:tmpl w:val="6E0EA714"/>
    <w:lvl w:ilvl="0" w:tplc="FD2E5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349AD"/>
    <w:multiLevelType w:val="hybridMultilevel"/>
    <w:tmpl w:val="489CE366"/>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6">
    <w:nsid w:val="52030759"/>
    <w:multiLevelType w:val="hybridMultilevel"/>
    <w:tmpl w:val="1E027BC0"/>
    <w:lvl w:ilvl="0" w:tplc="FD2E5A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338D9"/>
    <w:multiLevelType w:val="hybridMultilevel"/>
    <w:tmpl w:val="C8FACD52"/>
    <w:lvl w:ilvl="0" w:tplc="A7141A5E">
      <w:start w:val="1"/>
      <w:numFmt w:val="bullet"/>
      <w:lvlText w:val="•"/>
      <w:lvlJc w:val="left"/>
      <w:pPr>
        <w:tabs>
          <w:tab w:val="num" w:pos="720"/>
        </w:tabs>
        <w:ind w:left="720" w:hanging="360"/>
      </w:pPr>
      <w:rPr>
        <w:rFonts w:ascii="Arial" w:hAnsi="Arial" w:hint="default"/>
      </w:rPr>
    </w:lvl>
    <w:lvl w:ilvl="1" w:tplc="F118E646" w:tentative="1">
      <w:start w:val="1"/>
      <w:numFmt w:val="bullet"/>
      <w:lvlText w:val="•"/>
      <w:lvlJc w:val="left"/>
      <w:pPr>
        <w:tabs>
          <w:tab w:val="num" w:pos="1440"/>
        </w:tabs>
        <w:ind w:left="1440" w:hanging="360"/>
      </w:pPr>
      <w:rPr>
        <w:rFonts w:ascii="Arial" w:hAnsi="Arial" w:hint="default"/>
      </w:rPr>
    </w:lvl>
    <w:lvl w:ilvl="2" w:tplc="8C00499C" w:tentative="1">
      <w:start w:val="1"/>
      <w:numFmt w:val="bullet"/>
      <w:lvlText w:val="•"/>
      <w:lvlJc w:val="left"/>
      <w:pPr>
        <w:tabs>
          <w:tab w:val="num" w:pos="2160"/>
        </w:tabs>
        <w:ind w:left="2160" w:hanging="360"/>
      </w:pPr>
      <w:rPr>
        <w:rFonts w:ascii="Arial" w:hAnsi="Arial" w:hint="default"/>
      </w:rPr>
    </w:lvl>
    <w:lvl w:ilvl="3" w:tplc="76120A86" w:tentative="1">
      <w:start w:val="1"/>
      <w:numFmt w:val="bullet"/>
      <w:lvlText w:val="•"/>
      <w:lvlJc w:val="left"/>
      <w:pPr>
        <w:tabs>
          <w:tab w:val="num" w:pos="2880"/>
        </w:tabs>
        <w:ind w:left="2880" w:hanging="360"/>
      </w:pPr>
      <w:rPr>
        <w:rFonts w:ascii="Arial" w:hAnsi="Arial" w:hint="default"/>
      </w:rPr>
    </w:lvl>
    <w:lvl w:ilvl="4" w:tplc="F8D0E682" w:tentative="1">
      <w:start w:val="1"/>
      <w:numFmt w:val="bullet"/>
      <w:lvlText w:val="•"/>
      <w:lvlJc w:val="left"/>
      <w:pPr>
        <w:tabs>
          <w:tab w:val="num" w:pos="3600"/>
        </w:tabs>
        <w:ind w:left="3600" w:hanging="360"/>
      </w:pPr>
      <w:rPr>
        <w:rFonts w:ascii="Arial" w:hAnsi="Arial" w:hint="default"/>
      </w:rPr>
    </w:lvl>
    <w:lvl w:ilvl="5" w:tplc="8C8A24B0" w:tentative="1">
      <w:start w:val="1"/>
      <w:numFmt w:val="bullet"/>
      <w:lvlText w:val="•"/>
      <w:lvlJc w:val="left"/>
      <w:pPr>
        <w:tabs>
          <w:tab w:val="num" w:pos="4320"/>
        </w:tabs>
        <w:ind w:left="4320" w:hanging="360"/>
      </w:pPr>
      <w:rPr>
        <w:rFonts w:ascii="Arial" w:hAnsi="Arial" w:hint="default"/>
      </w:rPr>
    </w:lvl>
    <w:lvl w:ilvl="6" w:tplc="EA9AB0BE" w:tentative="1">
      <w:start w:val="1"/>
      <w:numFmt w:val="bullet"/>
      <w:lvlText w:val="•"/>
      <w:lvlJc w:val="left"/>
      <w:pPr>
        <w:tabs>
          <w:tab w:val="num" w:pos="5040"/>
        </w:tabs>
        <w:ind w:left="5040" w:hanging="360"/>
      </w:pPr>
      <w:rPr>
        <w:rFonts w:ascii="Arial" w:hAnsi="Arial" w:hint="default"/>
      </w:rPr>
    </w:lvl>
    <w:lvl w:ilvl="7" w:tplc="067C2DA6" w:tentative="1">
      <w:start w:val="1"/>
      <w:numFmt w:val="bullet"/>
      <w:lvlText w:val="•"/>
      <w:lvlJc w:val="left"/>
      <w:pPr>
        <w:tabs>
          <w:tab w:val="num" w:pos="5760"/>
        </w:tabs>
        <w:ind w:left="5760" w:hanging="360"/>
      </w:pPr>
      <w:rPr>
        <w:rFonts w:ascii="Arial" w:hAnsi="Arial" w:hint="default"/>
      </w:rPr>
    </w:lvl>
    <w:lvl w:ilvl="8" w:tplc="A9FE1D04" w:tentative="1">
      <w:start w:val="1"/>
      <w:numFmt w:val="bullet"/>
      <w:lvlText w:val="•"/>
      <w:lvlJc w:val="left"/>
      <w:pPr>
        <w:tabs>
          <w:tab w:val="num" w:pos="6480"/>
        </w:tabs>
        <w:ind w:left="6480" w:hanging="360"/>
      </w:pPr>
      <w:rPr>
        <w:rFonts w:ascii="Arial" w:hAnsi="Arial" w:hint="default"/>
      </w:rPr>
    </w:lvl>
  </w:abstractNum>
  <w:abstractNum w:abstractNumId="28">
    <w:nsid w:val="594446A3"/>
    <w:multiLevelType w:val="hybridMultilevel"/>
    <w:tmpl w:val="39FE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254BC3"/>
    <w:multiLevelType w:val="hybridMultilevel"/>
    <w:tmpl w:val="87369C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5497291"/>
    <w:multiLevelType w:val="hybridMultilevel"/>
    <w:tmpl w:val="D6947F6E"/>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nsid w:val="69D37ECB"/>
    <w:multiLevelType w:val="hybridMultilevel"/>
    <w:tmpl w:val="301C3270"/>
    <w:lvl w:ilvl="0" w:tplc="04090017">
      <w:start w:val="1"/>
      <w:numFmt w:val="lowerLetter"/>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nsid w:val="73F07FC9"/>
    <w:multiLevelType w:val="hybridMultilevel"/>
    <w:tmpl w:val="43E048F0"/>
    <w:lvl w:ilvl="0" w:tplc="FD2E5A6E">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3">
    <w:nsid w:val="7BD4419E"/>
    <w:multiLevelType w:val="hybridMultilevel"/>
    <w:tmpl w:val="39EA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25"/>
  </w:num>
  <w:num w:numId="4">
    <w:abstractNumId w:val="2"/>
  </w:num>
  <w:num w:numId="5">
    <w:abstractNumId w:val="27"/>
  </w:num>
  <w:num w:numId="6">
    <w:abstractNumId w:val="5"/>
  </w:num>
  <w:num w:numId="7">
    <w:abstractNumId w:val="23"/>
  </w:num>
  <w:num w:numId="8">
    <w:abstractNumId w:val="32"/>
  </w:num>
  <w:num w:numId="9">
    <w:abstractNumId w:val="4"/>
  </w:num>
  <w:num w:numId="10">
    <w:abstractNumId w:val="22"/>
  </w:num>
  <w:num w:numId="11">
    <w:abstractNumId w:val="8"/>
  </w:num>
  <w:num w:numId="12">
    <w:abstractNumId w:val="26"/>
  </w:num>
  <w:num w:numId="13">
    <w:abstractNumId w:val="30"/>
  </w:num>
  <w:num w:numId="14">
    <w:abstractNumId w:val="7"/>
  </w:num>
  <w:num w:numId="15">
    <w:abstractNumId w:val="13"/>
  </w:num>
  <w:num w:numId="16">
    <w:abstractNumId w:val="20"/>
  </w:num>
  <w:num w:numId="17">
    <w:abstractNumId w:val="17"/>
  </w:num>
  <w:num w:numId="18">
    <w:abstractNumId w:val="11"/>
  </w:num>
  <w:num w:numId="19">
    <w:abstractNumId w:val="21"/>
  </w:num>
  <w:num w:numId="20">
    <w:abstractNumId w:val="18"/>
  </w:num>
  <w:num w:numId="21">
    <w:abstractNumId w:val="19"/>
  </w:num>
  <w:num w:numId="22">
    <w:abstractNumId w:val="24"/>
  </w:num>
  <w:num w:numId="23">
    <w:abstractNumId w:val="12"/>
  </w:num>
  <w:num w:numId="24">
    <w:abstractNumId w:val="14"/>
  </w:num>
  <w:num w:numId="25">
    <w:abstractNumId w:val="3"/>
  </w:num>
  <w:num w:numId="26">
    <w:abstractNumId w:val="6"/>
  </w:num>
  <w:num w:numId="27">
    <w:abstractNumId w:val="16"/>
  </w:num>
  <w:num w:numId="28">
    <w:abstractNumId w:val="9"/>
  </w:num>
  <w:num w:numId="29">
    <w:abstractNumId w:val="31"/>
  </w:num>
  <w:num w:numId="30">
    <w:abstractNumId w:val="1"/>
  </w:num>
  <w:num w:numId="31">
    <w:abstractNumId w:val="29"/>
  </w:num>
  <w:num w:numId="32">
    <w:abstractNumId w:val="33"/>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E3"/>
    <w:rsid w:val="0000226A"/>
    <w:rsid w:val="00003D07"/>
    <w:rsid w:val="00020274"/>
    <w:rsid w:val="000203FE"/>
    <w:rsid w:val="00023ECE"/>
    <w:rsid w:val="000371A9"/>
    <w:rsid w:val="00040624"/>
    <w:rsid w:val="000477D0"/>
    <w:rsid w:val="000527EE"/>
    <w:rsid w:val="000621A0"/>
    <w:rsid w:val="00062C49"/>
    <w:rsid w:val="00071E80"/>
    <w:rsid w:val="00075B0A"/>
    <w:rsid w:val="000878DB"/>
    <w:rsid w:val="0009189F"/>
    <w:rsid w:val="00093BDE"/>
    <w:rsid w:val="00097AF0"/>
    <w:rsid w:val="000B4ED9"/>
    <w:rsid w:val="000B5F66"/>
    <w:rsid w:val="000C7C31"/>
    <w:rsid w:val="000D03EC"/>
    <w:rsid w:val="000D195E"/>
    <w:rsid w:val="000E0799"/>
    <w:rsid w:val="000F0FBF"/>
    <w:rsid w:val="000F1880"/>
    <w:rsid w:val="00101E64"/>
    <w:rsid w:val="00120005"/>
    <w:rsid w:val="00155604"/>
    <w:rsid w:val="00157DB2"/>
    <w:rsid w:val="00170C30"/>
    <w:rsid w:val="00182398"/>
    <w:rsid w:val="00190A41"/>
    <w:rsid w:val="0019352C"/>
    <w:rsid w:val="001B1943"/>
    <w:rsid w:val="001B4958"/>
    <w:rsid w:val="001C70F3"/>
    <w:rsid w:val="001D39D4"/>
    <w:rsid w:val="001D4AD8"/>
    <w:rsid w:val="001E0225"/>
    <w:rsid w:val="00201368"/>
    <w:rsid w:val="0023322A"/>
    <w:rsid w:val="00245ECC"/>
    <w:rsid w:val="00253A94"/>
    <w:rsid w:val="002571F2"/>
    <w:rsid w:val="002927A5"/>
    <w:rsid w:val="00294944"/>
    <w:rsid w:val="002A091C"/>
    <w:rsid w:val="002B17B5"/>
    <w:rsid w:val="002B2343"/>
    <w:rsid w:val="002B628C"/>
    <w:rsid w:val="002F74D8"/>
    <w:rsid w:val="003119E3"/>
    <w:rsid w:val="00317803"/>
    <w:rsid w:val="00317F1E"/>
    <w:rsid w:val="003304DA"/>
    <w:rsid w:val="00337AD3"/>
    <w:rsid w:val="0034469C"/>
    <w:rsid w:val="00345B27"/>
    <w:rsid w:val="00366199"/>
    <w:rsid w:val="00375A8F"/>
    <w:rsid w:val="003A3977"/>
    <w:rsid w:val="003C2EB1"/>
    <w:rsid w:val="003C4C80"/>
    <w:rsid w:val="003C59D2"/>
    <w:rsid w:val="003D1339"/>
    <w:rsid w:val="003D6203"/>
    <w:rsid w:val="003E1A5E"/>
    <w:rsid w:val="003F3256"/>
    <w:rsid w:val="003F49CE"/>
    <w:rsid w:val="004042E3"/>
    <w:rsid w:val="00411013"/>
    <w:rsid w:val="004269AE"/>
    <w:rsid w:val="00426A9E"/>
    <w:rsid w:val="00430AA0"/>
    <w:rsid w:val="0047356F"/>
    <w:rsid w:val="0048073A"/>
    <w:rsid w:val="00482EE9"/>
    <w:rsid w:val="00490217"/>
    <w:rsid w:val="00491D23"/>
    <w:rsid w:val="004A3FEA"/>
    <w:rsid w:val="004C35D9"/>
    <w:rsid w:val="004D7141"/>
    <w:rsid w:val="004E04D1"/>
    <w:rsid w:val="00514313"/>
    <w:rsid w:val="005168D6"/>
    <w:rsid w:val="00521621"/>
    <w:rsid w:val="00561768"/>
    <w:rsid w:val="005630C1"/>
    <w:rsid w:val="005C085A"/>
    <w:rsid w:val="005D3EEA"/>
    <w:rsid w:val="005F062E"/>
    <w:rsid w:val="0060230F"/>
    <w:rsid w:val="00607BCA"/>
    <w:rsid w:val="00626038"/>
    <w:rsid w:val="006304CA"/>
    <w:rsid w:val="00643469"/>
    <w:rsid w:val="00644DEE"/>
    <w:rsid w:val="006602BE"/>
    <w:rsid w:val="0066771D"/>
    <w:rsid w:val="006764A8"/>
    <w:rsid w:val="00692D3A"/>
    <w:rsid w:val="00693C9B"/>
    <w:rsid w:val="006B0832"/>
    <w:rsid w:val="006B5CBC"/>
    <w:rsid w:val="006C0833"/>
    <w:rsid w:val="006C1ABF"/>
    <w:rsid w:val="006C6C6C"/>
    <w:rsid w:val="006E292F"/>
    <w:rsid w:val="006F1633"/>
    <w:rsid w:val="006F2F66"/>
    <w:rsid w:val="006F50DC"/>
    <w:rsid w:val="00703D63"/>
    <w:rsid w:val="007044D8"/>
    <w:rsid w:val="00707E91"/>
    <w:rsid w:val="007119E9"/>
    <w:rsid w:val="00713808"/>
    <w:rsid w:val="0072120A"/>
    <w:rsid w:val="0075257B"/>
    <w:rsid w:val="0076180F"/>
    <w:rsid w:val="00761A3B"/>
    <w:rsid w:val="00783054"/>
    <w:rsid w:val="00785CBC"/>
    <w:rsid w:val="007906E3"/>
    <w:rsid w:val="007C2535"/>
    <w:rsid w:val="007C3AAF"/>
    <w:rsid w:val="007D247C"/>
    <w:rsid w:val="007F12A1"/>
    <w:rsid w:val="008003E4"/>
    <w:rsid w:val="00804B25"/>
    <w:rsid w:val="008377F0"/>
    <w:rsid w:val="00845E93"/>
    <w:rsid w:val="00863A92"/>
    <w:rsid w:val="00867CCA"/>
    <w:rsid w:val="00874C2E"/>
    <w:rsid w:val="00876C60"/>
    <w:rsid w:val="00884BF9"/>
    <w:rsid w:val="0088520C"/>
    <w:rsid w:val="0089702D"/>
    <w:rsid w:val="008A2A2D"/>
    <w:rsid w:val="00901EB2"/>
    <w:rsid w:val="00921BB0"/>
    <w:rsid w:val="009266B4"/>
    <w:rsid w:val="0096771F"/>
    <w:rsid w:val="00972AE1"/>
    <w:rsid w:val="009A34E3"/>
    <w:rsid w:val="009D7EE4"/>
    <w:rsid w:val="009F63EC"/>
    <w:rsid w:val="00A1790A"/>
    <w:rsid w:val="00A3607C"/>
    <w:rsid w:val="00A473DE"/>
    <w:rsid w:val="00A8212B"/>
    <w:rsid w:val="00A96D3D"/>
    <w:rsid w:val="00A9782E"/>
    <w:rsid w:val="00A97D72"/>
    <w:rsid w:val="00AA605E"/>
    <w:rsid w:val="00AC5866"/>
    <w:rsid w:val="00AD0D1D"/>
    <w:rsid w:val="00AD7D83"/>
    <w:rsid w:val="00B15004"/>
    <w:rsid w:val="00B21168"/>
    <w:rsid w:val="00B21B78"/>
    <w:rsid w:val="00B21EA4"/>
    <w:rsid w:val="00B4500F"/>
    <w:rsid w:val="00B50558"/>
    <w:rsid w:val="00B82154"/>
    <w:rsid w:val="00B862D0"/>
    <w:rsid w:val="00B90791"/>
    <w:rsid w:val="00BA45E9"/>
    <w:rsid w:val="00BB1DD5"/>
    <w:rsid w:val="00BB2040"/>
    <w:rsid w:val="00BE0E87"/>
    <w:rsid w:val="00BE67F3"/>
    <w:rsid w:val="00BE7680"/>
    <w:rsid w:val="00C12D41"/>
    <w:rsid w:val="00C3456F"/>
    <w:rsid w:val="00C43BD5"/>
    <w:rsid w:val="00C445B0"/>
    <w:rsid w:val="00C5797F"/>
    <w:rsid w:val="00C64051"/>
    <w:rsid w:val="00C73541"/>
    <w:rsid w:val="00C84724"/>
    <w:rsid w:val="00C9269A"/>
    <w:rsid w:val="00CA187E"/>
    <w:rsid w:val="00CB74FA"/>
    <w:rsid w:val="00CC24F4"/>
    <w:rsid w:val="00CD38D7"/>
    <w:rsid w:val="00D028B9"/>
    <w:rsid w:val="00D029E7"/>
    <w:rsid w:val="00D15640"/>
    <w:rsid w:val="00D25D6A"/>
    <w:rsid w:val="00D26E58"/>
    <w:rsid w:val="00D603F8"/>
    <w:rsid w:val="00D803DE"/>
    <w:rsid w:val="00D86BF2"/>
    <w:rsid w:val="00D87CDA"/>
    <w:rsid w:val="00D90D57"/>
    <w:rsid w:val="00DB35CF"/>
    <w:rsid w:val="00DB3E15"/>
    <w:rsid w:val="00DB633C"/>
    <w:rsid w:val="00DD5B38"/>
    <w:rsid w:val="00DD76E1"/>
    <w:rsid w:val="00DE05E9"/>
    <w:rsid w:val="00E016A4"/>
    <w:rsid w:val="00E213D5"/>
    <w:rsid w:val="00E31AC8"/>
    <w:rsid w:val="00E34B15"/>
    <w:rsid w:val="00E80BC7"/>
    <w:rsid w:val="00E8576F"/>
    <w:rsid w:val="00EA1E1E"/>
    <w:rsid w:val="00EA2B52"/>
    <w:rsid w:val="00EB007E"/>
    <w:rsid w:val="00EE31A5"/>
    <w:rsid w:val="00EF499B"/>
    <w:rsid w:val="00EF7161"/>
    <w:rsid w:val="00F00036"/>
    <w:rsid w:val="00F16ECB"/>
    <w:rsid w:val="00F26BEC"/>
    <w:rsid w:val="00F3410E"/>
    <w:rsid w:val="00F4035C"/>
    <w:rsid w:val="00F46004"/>
    <w:rsid w:val="00F54F70"/>
    <w:rsid w:val="00F63385"/>
    <w:rsid w:val="00F7328C"/>
    <w:rsid w:val="00F7366E"/>
    <w:rsid w:val="00F8379F"/>
    <w:rsid w:val="00FA262A"/>
    <w:rsid w:val="00FB02C4"/>
    <w:rsid w:val="00FC3424"/>
    <w:rsid w:val="00FD3458"/>
    <w:rsid w:val="00FD3657"/>
    <w:rsid w:val="00FE0E67"/>
    <w:rsid w:val="00FF1875"/>
    <w:rsid w:val="00FF5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7872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D38D7"/>
    <w:pPr>
      <w:ind w:left="720"/>
      <w:contextualSpacing/>
    </w:pPr>
  </w:style>
  <w:style w:type="paragraph" w:styleId="BalloonText">
    <w:name w:val="Balloon Text"/>
    <w:basedOn w:val="Normal"/>
    <w:link w:val="BalloonTextChar"/>
    <w:uiPriority w:val="99"/>
    <w:semiHidden/>
    <w:unhideWhenUsed/>
    <w:rsid w:val="00863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A92"/>
    <w:rPr>
      <w:rFonts w:ascii="Lucida Grande" w:hAnsi="Lucida Grande" w:cs="Lucida Grande"/>
      <w:sz w:val="18"/>
      <w:szCs w:val="18"/>
    </w:rPr>
  </w:style>
  <w:style w:type="table" w:styleId="TableGrid">
    <w:name w:val="Table Grid"/>
    <w:basedOn w:val="TableNormal"/>
    <w:uiPriority w:val="59"/>
    <w:rsid w:val="003C5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257B"/>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26A9E"/>
    <w:pPr>
      <w:tabs>
        <w:tab w:val="center" w:pos="4320"/>
        <w:tab w:val="right" w:pos="8640"/>
      </w:tabs>
    </w:pPr>
  </w:style>
  <w:style w:type="character" w:customStyle="1" w:styleId="FooterChar">
    <w:name w:val="Footer Char"/>
    <w:basedOn w:val="DefaultParagraphFont"/>
    <w:link w:val="Footer"/>
    <w:uiPriority w:val="99"/>
    <w:rsid w:val="00426A9E"/>
  </w:style>
  <w:style w:type="character" w:styleId="PageNumber">
    <w:name w:val="page number"/>
    <w:basedOn w:val="DefaultParagraphFont"/>
    <w:uiPriority w:val="99"/>
    <w:semiHidden/>
    <w:unhideWhenUsed/>
    <w:rsid w:val="00426A9E"/>
  </w:style>
  <w:style w:type="paragraph" w:styleId="Header">
    <w:name w:val="header"/>
    <w:basedOn w:val="Normal"/>
    <w:link w:val="HeaderChar"/>
    <w:uiPriority w:val="99"/>
    <w:unhideWhenUsed/>
    <w:rsid w:val="000477D0"/>
    <w:pPr>
      <w:tabs>
        <w:tab w:val="center" w:pos="4320"/>
        <w:tab w:val="right" w:pos="8640"/>
      </w:tabs>
    </w:pPr>
  </w:style>
  <w:style w:type="character" w:customStyle="1" w:styleId="HeaderChar">
    <w:name w:val="Header Char"/>
    <w:basedOn w:val="DefaultParagraphFont"/>
    <w:link w:val="Header"/>
    <w:uiPriority w:val="99"/>
    <w:rsid w:val="000477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CD38D7"/>
    <w:pPr>
      <w:ind w:left="720"/>
      <w:contextualSpacing/>
    </w:pPr>
  </w:style>
  <w:style w:type="paragraph" w:styleId="BalloonText">
    <w:name w:val="Balloon Text"/>
    <w:basedOn w:val="Normal"/>
    <w:link w:val="BalloonTextChar"/>
    <w:uiPriority w:val="99"/>
    <w:semiHidden/>
    <w:unhideWhenUsed/>
    <w:rsid w:val="00863A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A92"/>
    <w:rPr>
      <w:rFonts w:ascii="Lucida Grande" w:hAnsi="Lucida Grande" w:cs="Lucida Grande"/>
      <w:sz w:val="18"/>
      <w:szCs w:val="18"/>
    </w:rPr>
  </w:style>
  <w:style w:type="table" w:styleId="TableGrid">
    <w:name w:val="Table Grid"/>
    <w:basedOn w:val="TableNormal"/>
    <w:uiPriority w:val="59"/>
    <w:rsid w:val="003C59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257B"/>
    <w:pPr>
      <w:spacing w:before="100" w:beforeAutospacing="1" w:after="100" w:afterAutospacing="1"/>
    </w:pPr>
    <w:rPr>
      <w:rFonts w:ascii="Times" w:hAnsi="Times" w:cs="Times New Roman"/>
      <w:sz w:val="20"/>
      <w:szCs w:val="20"/>
      <w:lang w:val="en-GB"/>
    </w:rPr>
  </w:style>
  <w:style w:type="paragraph" w:styleId="Footer">
    <w:name w:val="footer"/>
    <w:basedOn w:val="Normal"/>
    <w:link w:val="FooterChar"/>
    <w:uiPriority w:val="99"/>
    <w:unhideWhenUsed/>
    <w:rsid w:val="00426A9E"/>
    <w:pPr>
      <w:tabs>
        <w:tab w:val="center" w:pos="4320"/>
        <w:tab w:val="right" w:pos="8640"/>
      </w:tabs>
    </w:pPr>
  </w:style>
  <w:style w:type="character" w:customStyle="1" w:styleId="FooterChar">
    <w:name w:val="Footer Char"/>
    <w:basedOn w:val="DefaultParagraphFont"/>
    <w:link w:val="Footer"/>
    <w:uiPriority w:val="99"/>
    <w:rsid w:val="00426A9E"/>
  </w:style>
  <w:style w:type="character" w:styleId="PageNumber">
    <w:name w:val="page number"/>
    <w:basedOn w:val="DefaultParagraphFont"/>
    <w:uiPriority w:val="99"/>
    <w:semiHidden/>
    <w:unhideWhenUsed/>
    <w:rsid w:val="00426A9E"/>
  </w:style>
  <w:style w:type="paragraph" w:styleId="Header">
    <w:name w:val="header"/>
    <w:basedOn w:val="Normal"/>
    <w:link w:val="HeaderChar"/>
    <w:uiPriority w:val="99"/>
    <w:unhideWhenUsed/>
    <w:rsid w:val="000477D0"/>
    <w:pPr>
      <w:tabs>
        <w:tab w:val="center" w:pos="4320"/>
        <w:tab w:val="right" w:pos="8640"/>
      </w:tabs>
    </w:pPr>
  </w:style>
  <w:style w:type="character" w:customStyle="1" w:styleId="HeaderChar">
    <w:name w:val="Header Char"/>
    <w:basedOn w:val="DefaultParagraphFont"/>
    <w:link w:val="Header"/>
    <w:uiPriority w:val="99"/>
    <w:rsid w:val="0004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4820">
      <w:bodyDiv w:val="1"/>
      <w:marLeft w:val="0"/>
      <w:marRight w:val="0"/>
      <w:marTop w:val="0"/>
      <w:marBottom w:val="0"/>
      <w:divBdr>
        <w:top w:val="none" w:sz="0" w:space="0" w:color="auto"/>
        <w:left w:val="none" w:sz="0" w:space="0" w:color="auto"/>
        <w:bottom w:val="none" w:sz="0" w:space="0" w:color="auto"/>
        <w:right w:val="none" w:sz="0" w:space="0" w:color="auto"/>
      </w:divBdr>
      <w:divsChild>
        <w:div w:id="962658436">
          <w:marLeft w:val="547"/>
          <w:marRight w:val="0"/>
          <w:marTop w:val="134"/>
          <w:marBottom w:val="0"/>
          <w:divBdr>
            <w:top w:val="none" w:sz="0" w:space="0" w:color="auto"/>
            <w:left w:val="none" w:sz="0" w:space="0" w:color="auto"/>
            <w:bottom w:val="none" w:sz="0" w:space="0" w:color="auto"/>
            <w:right w:val="none" w:sz="0" w:space="0" w:color="auto"/>
          </w:divBdr>
        </w:div>
        <w:div w:id="495193850">
          <w:marLeft w:val="547"/>
          <w:marRight w:val="0"/>
          <w:marTop w:val="134"/>
          <w:marBottom w:val="0"/>
          <w:divBdr>
            <w:top w:val="none" w:sz="0" w:space="0" w:color="auto"/>
            <w:left w:val="none" w:sz="0" w:space="0" w:color="auto"/>
            <w:bottom w:val="none" w:sz="0" w:space="0" w:color="auto"/>
            <w:right w:val="none" w:sz="0" w:space="0" w:color="auto"/>
          </w:divBdr>
        </w:div>
        <w:div w:id="903104177">
          <w:marLeft w:val="547"/>
          <w:marRight w:val="0"/>
          <w:marTop w:val="134"/>
          <w:marBottom w:val="0"/>
          <w:divBdr>
            <w:top w:val="none" w:sz="0" w:space="0" w:color="auto"/>
            <w:left w:val="none" w:sz="0" w:space="0" w:color="auto"/>
            <w:bottom w:val="none" w:sz="0" w:space="0" w:color="auto"/>
            <w:right w:val="none" w:sz="0" w:space="0" w:color="auto"/>
          </w:divBdr>
        </w:div>
        <w:div w:id="1185945377">
          <w:marLeft w:val="547"/>
          <w:marRight w:val="0"/>
          <w:marTop w:val="134"/>
          <w:marBottom w:val="0"/>
          <w:divBdr>
            <w:top w:val="none" w:sz="0" w:space="0" w:color="auto"/>
            <w:left w:val="none" w:sz="0" w:space="0" w:color="auto"/>
            <w:bottom w:val="none" w:sz="0" w:space="0" w:color="auto"/>
            <w:right w:val="none" w:sz="0" w:space="0" w:color="auto"/>
          </w:divBdr>
        </w:div>
        <w:div w:id="882059787">
          <w:marLeft w:val="547"/>
          <w:marRight w:val="0"/>
          <w:marTop w:val="134"/>
          <w:marBottom w:val="0"/>
          <w:divBdr>
            <w:top w:val="none" w:sz="0" w:space="0" w:color="auto"/>
            <w:left w:val="none" w:sz="0" w:space="0" w:color="auto"/>
            <w:bottom w:val="none" w:sz="0" w:space="0" w:color="auto"/>
            <w:right w:val="none" w:sz="0" w:space="0" w:color="auto"/>
          </w:divBdr>
        </w:div>
      </w:divsChild>
    </w:div>
    <w:div w:id="921455483">
      <w:bodyDiv w:val="1"/>
      <w:marLeft w:val="0"/>
      <w:marRight w:val="0"/>
      <w:marTop w:val="0"/>
      <w:marBottom w:val="0"/>
      <w:divBdr>
        <w:top w:val="none" w:sz="0" w:space="0" w:color="auto"/>
        <w:left w:val="none" w:sz="0" w:space="0" w:color="auto"/>
        <w:bottom w:val="none" w:sz="0" w:space="0" w:color="auto"/>
        <w:right w:val="none" w:sz="0" w:space="0" w:color="auto"/>
      </w:divBdr>
      <w:divsChild>
        <w:div w:id="939793837">
          <w:marLeft w:val="547"/>
          <w:marRight w:val="0"/>
          <w:marTop w:val="115"/>
          <w:marBottom w:val="0"/>
          <w:divBdr>
            <w:top w:val="none" w:sz="0" w:space="0" w:color="auto"/>
            <w:left w:val="none" w:sz="0" w:space="0" w:color="auto"/>
            <w:bottom w:val="none" w:sz="0" w:space="0" w:color="auto"/>
            <w:right w:val="none" w:sz="0" w:space="0" w:color="auto"/>
          </w:divBdr>
        </w:div>
        <w:div w:id="181749765">
          <w:marLeft w:val="547"/>
          <w:marRight w:val="0"/>
          <w:marTop w:val="115"/>
          <w:marBottom w:val="0"/>
          <w:divBdr>
            <w:top w:val="none" w:sz="0" w:space="0" w:color="auto"/>
            <w:left w:val="none" w:sz="0" w:space="0" w:color="auto"/>
            <w:bottom w:val="none" w:sz="0" w:space="0" w:color="auto"/>
            <w:right w:val="none" w:sz="0" w:space="0" w:color="auto"/>
          </w:divBdr>
        </w:div>
        <w:div w:id="1854100430">
          <w:marLeft w:val="547"/>
          <w:marRight w:val="0"/>
          <w:marTop w:val="115"/>
          <w:marBottom w:val="0"/>
          <w:divBdr>
            <w:top w:val="none" w:sz="0" w:space="0" w:color="auto"/>
            <w:left w:val="none" w:sz="0" w:space="0" w:color="auto"/>
            <w:bottom w:val="none" w:sz="0" w:space="0" w:color="auto"/>
            <w:right w:val="none" w:sz="0" w:space="0" w:color="auto"/>
          </w:divBdr>
        </w:div>
        <w:div w:id="322010463">
          <w:marLeft w:val="547"/>
          <w:marRight w:val="0"/>
          <w:marTop w:val="115"/>
          <w:marBottom w:val="0"/>
          <w:divBdr>
            <w:top w:val="none" w:sz="0" w:space="0" w:color="auto"/>
            <w:left w:val="none" w:sz="0" w:space="0" w:color="auto"/>
            <w:bottom w:val="none" w:sz="0" w:space="0" w:color="auto"/>
            <w:right w:val="none" w:sz="0" w:space="0" w:color="auto"/>
          </w:divBdr>
        </w:div>
        <w:div w:id="1644233896">
          <w:marLeft w:val="547"/>
          <w:marRight w:val="0"/>
          <w:marTop w:val="115"/>
          <w:marBottom w:val="0"/>
          <w:divBdr>
            <w:top w:val="none" w:sz="0" w:space="0" w:color="auto"/>
            <w:left w:val="none" w:sz="0" w:space="0" w:color="auto"/>
            <w:bottom w:val="none" w:sz="0" w:space="0" w:color="auto"/>
            <w:right w:val="none" w:sz="0" w:space="0" w:color="auto"/>
          </w:divBdr>
        </w:div>
        <w:div w:id="1717119781">
          <w:marLeft w:val="547"/>
          <w:marRight w:val="0"/>
          <w:marTop w:val="115"/>
          <w:marBottom w:val="0"/>
          <w:divBdr>
            <w:top w:val="none" w:sz="0" w:space="0" w:color="auto"/>
            <w:left w:val="none" w:sz="0" w:space="0" w:color="auto"/>
            <w:bottom w:val="none" w:sz="0" w:space="0" w:color="auto"/>
            <w:right w:val="none" w:sz="0" w:space="0" w:color="auto"/>
          </w:divBdr>
        </w:div>
        <w:div w:id="2104378321">
          <w:marLeft w:val="547"/>
          <w:marRight w:val="0"/>
          <w:marTop w:val="115"/>
          <w:marBottom w:val="0"/>
          <w:divBdr>
            <w:top w:val="none" w:sz="0" w:space="0" w:color="auto"/>
            <w:left w:val="none" w:sz="0" w:space="0" w:color="auto"/>
            <w:bottom w:val="none" w:sz="0" w:space="0" w:color="auto"/>
            <w:right w:val="none" w:sz="0" w:space="0" w:color="auto"/>
          </w:divBdr>
        </w:div>
      </w:divsChild>
    </w:div>
    <w:div w:id="1896308212">
      <w:bodyDiv w:val="1"/>
      <w:marLeft w:val="0"/>
      <w:marRight w:val="0"/>
      <w:marTop w:val="0"/>
      <w:marBottom w:val="0"/>
      <w:divBdr>
        <w:top w:val="none" w:sz="0" w:space="0" w:color="auto"/>
        <w:left w:val="none" w:sz="0" w:space="0" w:color="auto"/>
        <w:bottom w:val="none" w:sz="0" w:space="0" w:color="auto"/>
        <w:right w:val="none" w:sz="0" w:space="0" w:color="auto"/>
      </w:divBdr>
      <w:divsChild>
        <w:div w:id="1286276289">
          <w:marLeft w:val="547"/>
          <w:marRight w:val="0"/>
          <w:marTop w:val="154"/>
          <w:marBottom w:val="0"/>
          <w:divBdr>
            <w:top w:val="none" w:sz="0" w:space="0" w:color="auto"/>
            <w:left w:val="none" w:sz="0" w:space="0" w:color="auto"/>
            <w:bottom w:val="none" w:sz="0" w:space="0" w:color="auto"/>
            <w:right w:val="none" w:sz="0" w:space="0" w:color="auto"/>
          </w:divBdr>
        </w:div>
        <w:div w:id="1986927157">
          <w:marLeft w:val="547"/>
          <w:marRight w:val="0"/>
          <w:marTop w:val="154"/>
          <w:marBottom w:val="0"/>
          <w:divBdr>
            <w:top w:val="none" w:sz="0" w:space="0" w:color="auto"/>
            <w:left w:val="none" w:sz="0" w:space="0" w:color="auto"/>
            <w:bottom w:val="none" w:sz="0" w:space="0" w:color="auto"/>
            <w:right w:val="none" w:sz="0" w:space="0" w:color="auto"/>
          </w:divBdr>
        </w:div>
        <w:div w:id="549879314">
          <w:marLeft w:val="547"/>
          <w:marRight w:val="0"/>
          <w:marTop w:val="154"/>
          <w:marBottom w:val="0"/>
          <w:divBdr>
            <w:top w:val="none" w:sz="0" w:space="0" w:color="auto"/>
            <w:left w:val="none" w:sz="0" w:space="0" w:color="auto"/>
            <w:bottom w:val="none" w:sz="0" w:space="0" w:color="auto"/>
            <w:right w:val="none" w:sz="0" w:space="0" w:color="auto"/>
          </w:divBdr>
        </w:div>
        <w:div w:id="2133132886">
          <w:marLeft w:val="547"/>
          <w:marRight w:val="0"/>
          <w:marTop w:val="154"/>
          <w:marBottom w:val="0"/>
          <w:divBdr>
            <w:top w:val="none" w:sz="0" w:space="0" w:color="auto"/>
            <w:left w:val="none" w:sz="0" w:space="0" w:color="auto"/>
            <w:bottom w:val="none" w:sz="0" w:space="0" w:color="auto"/>
            <w:right w:val="none" w:sz="0" w:space="0" w:color="auto"/>
          </w:divBdr>
        </w:div>
        <w:div w:id="1732076906">
          <w:marLeft w:val="547"/>
          <w:marRight w:val="0"/>
          <w:marTop w:val="154"/>
          <w:marBottom w:val="0"/>
          <w:divBdr>
            <w:top w:val="none" w:sz="0" w:space="0" w:color="auto"/>
            <w:left w:val="none" w:sz="0" w:space="0" w:color="auto"/>
            <w:bottom w:val="none" w:sz="0" w:space="0" w:color="auto"/>
            <w:right w:val="none" w:sz="0" w:space="0" w:color="auto"/>
          </w:divBdr>
        </w:div>
        <w:div w:id="582109755">
          <w:marLeft w:val="547"/>
          <w:marRight w:val="0"/>
          <w:marTop w:val="154"/>
          <w:marBottom w:val="0"/>
          <w:divBdr>
            <w:top w:val="none" w:sz="0" w:space="0" w:color="auto"/>
            <w:left w:val="none" w:sz="0" w:space="0" w:color="auto"/>
            <w:bottom w:val="none" w:sz="0" w:space="0" w:color="auto"/>
            <w:right w:val="none" w:sz="0" w:space="0" w:color="auto"/>
          </w:divBdr>
        </w:div>
        <w:div w:id="1165247175">
          <w:marLeft w:val="547"/>
          <w:marRight w:val="0"/>
          <w:marTop w:val="154"/>
          <w:marBottom w:val="0"/>
          <w:divBdr>
            <w:top w:val="none" w:sz="0" w:space="0" w:color="auto"/>
            <w:left w:val="none" w:sz="0" w:space="0" w:color="auto"/>
            <w:bottom w:val="none" w:sz="0" w:space="0" w:color="auto"/>
            <w:right w:val="none" w:sz="0" w:space="0" w:color="auto"/>
          </w:divBdr>
        </w:div>
      </w:divsChild>
    </w:div>
    <w:div w:id="1908760439">
      <w:bodyDiv w:val="1"/>
      <w:marLeft w:val="0"/>
      <w:marRight w:val="0"/>
      <w:marTop w:val="0"/>
      <w:marBottom w:val="0"/>
      <w:divBdr>
        <w:top w:val="none" w:sz="0" w:space="0" w:color="auto"/>
        <w:left w:val="none" w:sz="0" w:space="0" w:color="auto"/>
        <w:bottom w:val="none" w:sz="0" w:space="0" w:color="auto"/>
        <w:right w:val="none" w:sz="0" w:space="0" w:color="auto"/>
      </w:divBdr>
      <w:divsChild>
        <w:div w:id="203756981">
          <w:marLeft w:val="547"/>
          <w:marRight w:val="0"/>
          <w:marTop w:val="154"/>
          <w:marBottom w:val="0"/>
          <w:divBdr>
            <w:top w:val="none" w:sz="0" w:space="0" w:color="auto"/>
            <w:left w:val="none" w:sz="0" w:space="0" w:color="auto"/>
            <w:bottom w:val="none" w:sz="0" w:space="0" w:color="auto"/>
            <w:right w:val="none" w:sz="0" w:space="0" w:color="auto"/>
          </w:divBdr>
        </w:div>
        <w:div w:id="1762019173">
          <w:marLeft w:val="547"/>
          <w:marRight w:val="0"/>
          <w:marTop w:val="154"/>
          <w:marBottom w:val="0"/>
          <w:divBdr>
            <w:top w:val="none" w:sz="0" w:space="0" w:color="auto"/>
            <w:left w:val="none" w:sz="0" w:space="0" w:color="auto"/>
            <w:bottom w:val="none" w:sz="0" w:space="0" w:color="auto"/>
            <w:right w:val="none" w:sz="0" w:space="0" w:color="auto"/>
          </w:divBdr>
        </w:div>
        <w:div w:id="348333474">
          <w:marLeft w:val="547"/>
          <w:marRight w:val="0"/>
          <w:marTop w:val="154"/>
          <w:marBottom w:val="0"/>
          <w:divBdr>
            <w:top w:val="none" w:sz="0" w:space="0" w:color="auto"/>
            <w:left w:val="none" w:sz="0" w:space="0" w:color="auto"/>
            <w:bottom w:val="none" w:sz="0" w:space="0" w:color="auto"/>
            <w:right w:val="none" w:sz="0" w:space="0" w:color="auto"/>
          </w:divBdr>
        </w:div>
        <w:div w:id="743382931">
          <w:marLeft w:val="547"/>
          <w:marRight w:val="0"/>
          <w:marTop w:val="154"/>
          <w:marBottom w:val="0"/>
          <w:divBdr>
            <w:top w:val="none" w:sz="0" w:space="0" w:color="auto"/>
            <w:left w:val="none" w:sz="0" w:space="0" w:color="auto"/>
            <w:bottom w:val="none" w:sz="0" w:space="0" w:color="auto"/>
            <w:right w:val="none" w:sz="0" w:space="0" w:color="auto"/>
          </w:divBdr>
        </w:div>
        <w:div w:id="413278738">
          <w:marLeft w:val="547"/>
          <w:marRight w:val="0"/>
          <w:marTop w:val="154"/>
          <w:marBottom w:val="0"/>
          <w:divBdr>
            <w:top w:val="none" w:sz="0" w:space="0" w:color="auto"/>
            <w:left w:val="none" w:sz="0" w:space="0" w:color="auto"/>
            <w:bottom w:val="none" w:sz="0" w:space="0" w:color="auto"/>
            <w:right w:val="none" w:sz="0" w:space="0" w:color="auto"/>
          </w:divBdr>
        </w:div>
        <w:div w:id="1432313439">
          <w:marLeft w:val="547"/>
          <w:marRight w:val="0"/>
          <w:marTop w:val="154"/>
          <w:marBottom w:val="0"/>
          <w:divBdr>
            <w:top w:val="none" w:sz="0" w:space="0" w:color="auto"/>
            <w:left w:val="none" w:sz="0" w:space="0" w:color="auto"/>
            <w:bottom w:val="none" w:sz="0" w:space="0" w:color="auto"/>
            <w:right w:val="none" w:sz="0" w:space="0" w:color="auto"/>
          </w:divBdr>
        </w:div>
        <w:div w:id="902760101">
          <w:marLeft w:val="547"/>
          <w:marRight w:val="0"/>
          <w:marTop w:val="154"/>
          <w:marBottom w:val="0"/>
          <w:divBdr>
            <w:top w:val="none" w:sz="0" w:space="0" w:color="auto"/>
            <w:left w:val="none" w:sz="0" w:space="0" w:color="auto"/>
            <w:bottom w:val="none" w:sz="0" w:space="0" w:color="auto"/>
            <w:right w:val="none" w:sz="0" w:space="0" w:color="auto"/>
          </w:divBdr>
        </w:div>
        <w:div w:id="128176580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2004</Words>
  <Characters>11423</Characters>
  <Application>Microsoft Macintosh Word</Application>
  <DocSecurity>0</DocSecurity>
  <Lines>95</Lines>
  <Paragraphs>26</Paragraphs>
  <ScaleCrop>false</ScaleCrop>
  <Company/>
  <LinksUpToDate>false</LinksUpToDate>
  <CharactersWithSpaces>13401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Watkins</dc:creator>
  <cp:keywords/>
  <dc:description/>
  <cp:lastModifiedBy>James Watkins</cp:lastModifiedBy>
  <cp:revision>54</cp:revision>
  <cp:lastPrinted>2016-10-25T20:34:00Z</cp:lastPrinted>
  <dcterms:created xsi:type="dcterms:W3CDTF">2016-11-21T22:01:00Z</dcterms:created>
  <dcterms:modified xsi:type="dcterms:W3CDTF">2016-11-22T07:37:00Z</dcterms:modified>
</cp:coreProperties>
</file>