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5BED99C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4EF795C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54D812C3" w:rsidR="00F36EA6" w:rsidRPr="00ED1B24" w:rsidRDefault="00A7474F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 xml:space="preserve">6.30pm </w:t>
      </w:r>
      <w:r w:rsidR="00790EB9" w:rsidRPr="00ED1B24">
        <w:rPr>
          <w:rFonts w:asciiTheme="minorHAnsi" w:hAnsiTheme="minorHAnsi" w:cs="Calibri"/>
          <w:color w:val="18376A"/>
          <w:sz w:val="28"/>
          <w:szCs w:val="28"/>
        </w:rPr>
        <w:t>Thursday</w:t>
      </w:r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</w:t>
      </w:r>
      <w:r w:rsidR="00790EB9" w:rsidRPr="00ED1B24">
        <w:rPr>
          <w:rFonts w:asciiTheme="minorHAnsi" w:hAnsiTheme="minorHAnsi" w:cs="Calibri"/>
          <w:color w:val="18376A"/>
          <w:sz w:val="28"/>
          <w:szCs w:val="28"/>
        </w:rPr>
        <w:t>4</w:t>
      </w:r>
      <w:r w:rsidR="00790EB9" w:rsidRPr="00ED1B24">
        <w:rPr>
          <w:rFonts w:asciiTheme="minorHAnsi" w:hAnsiTheme="minorHAnsi" w:cs="Calibri"/>
          <w:color w:val="18376A"/>
          <w:sz w:val="28"/>
          <w:szCs w:val="28"/>
          <w:vertAlign w:val="superscript"/>
        </w:rPr>
        <w:t>th</w:t>
      </w:r>
      <w:r w:rsidR="00790EB9" w:rsidRPr="00ED1B24">
        <w:rPr>
          <w:rFonts w:asciiTheme="minorHAnsi" w:hAnsiTheme="minorHAnsi" w:cs="Calibri"/>
          <w:color w:val="18376A"/>
          <w:sz w:val="28"/>
          <w:szCs w:val="28"/>
        </w:rPr>
        <w:t xml:space="preserve"> May</w:t>
      </w:r>
      <w:r w:rsidR="00BF28FE" w:rsidRPr="00ED1B24">
        <w:rPr>
          <w:rFonts w:asciiTheme="minorHAnsi" w:hAnsiTheme="minorHAnsi" w:cs="Calibri"/>
          <w:color w:val="18376A"/>
          <w:sz w:val="28"/>
          <w:szCs w:val="28"/>
        </w:rPr>
        <w:t xml:space="preserve"> 2017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378"/>
        <w:gridCol w:w="1276"/>
      </w:tblGrid>
      <w:tr w:rsidR="006F2398" w:rsidRPr="006F2398" w14:paraId="02AEAD7D" w14:textId="77777777" w:rsidTr="006F2398">
        <w:tc>
          <w:tcPr>
            <w:tcW w:w="948" w:type="dxa"/>
          </w:tcPr>
          <w:p w14:paraId="01D066F3" w14:textId="77777777" w:rsidR="006F2398" w:rsidRPr="006F2398" w:rsidRDefault="006F2398" w:rsidP="006F2398">
            <w:pPr>
              <w:pStyle w:val="ListParagraph"/>
              <w:spacing w:line="48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378" w:type="dxa"/>
          </w:tcPr>
          <w:p w14:paraId="330A20BD" w14:textId="77777777" w:rsidR="006F2398" w:rsidRPr="006F2398" w:rsidRDefault="006F2398" w:rsidP="006F2398">
            <w:pPr>
              <w:spacing w:line="480" w:lineRule="auto"/>
              <w:rPr>
                <w:rFonts w:cs="Calibri"/>
                <w:b/>
              </w:rPr>
            </w:pPr>
          </w:p>
        </w:tc>
        <w:tc>
          <w:tcPr>
            <w:tcW w:w="1276" w:type="dxa"/>
          </w:tcPr>
          <w:p w14:paraId="2696CFCD" w14:textId="024248DD" w:rsidR="006F2398" w:rsidRPr="006F2398" w:rsidRDefault="006F2398" w:rsidP="006F2398">
            <w:pPr>
              <w:spacing w:line="48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161EDE" w:rsidRPr="00161EDE" w14:paraId="6F401F2C" w14:textId="77777777" w:rsidTr="006F2398">
        <w:tc>
          <w:tcPr>
            <w:tcW w:w="948" w:type="dxa"/>
          </w:tcPr>
          <w:p w14:paraId="46331AF4" w14:textId="77777777" w:rsidR="00161EDE" w:rsidRPr="00161EDE" w:rsidRDefault="00161EDE" w:rsidP="006F239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11EC0B9F" w14:textId="1E9B4858" w:rsidR="00161EDE" w:rsidRPr="00161EDE" w:rsidRDefault="00161EDE" w:rsidP="006F2398">
            <w:pPr>
              <w:spacing w:line="48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276" w:type="dxa"/>
          </w:tcPr>
          <w:p w14:paraId="278688F0" w14:textId="77777777" w:rsidR="00161EDE" w:rsidRPr="00161EDE" w:rsidRDefault="00161EDE" w:rsidP="006F2398">
            <w:pPr>
              <w:spacing w:line="480" w:lineRule="auto"/>
              <w:rPr>
                <w:rFonts w:cs="Calibri"/>
              </w:rPr>
            </w:pPr>
          </w:p>
        </w:tc>
      </w:tr>
      <w:tr w:rsidR="00161EDE" w:rsidRPr="00161EDE" w14:paraId="11EB9AA8" w14:textId="77777777" w:rsidTr="006F2398">
        <w:tc>
          <w:tcPr>
            <w:tcW w:w="948" w:type="dxa"/>
          </w:tcPr>
          <w:p w14:paraId="125952C1" w14:textId="77777777" w:rsidR="00161EDE" w:rsidRPr="00161EDE" w:rsidRDefault="00161EDE" w:rsidP="006F239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9F8DFD6" w14:textId="319DEB51" w:rsidR="00161EDE" w:rsidRPr="00161EDE" w:rsidRDefault="00161EDE" w:rsidP="006F2398">
            <w:pPr>
              <w:spacing w:line="480" w:lineRule="auto"/>
              <w:rPr>
                <w:rFonts w:cs="Calibri"/>
              </w:rPr>
            </w:pPr>
            <w:r w:rsidRPr="00161EDE">
              <w:rPr>
                <w:rFonts w:cs="Calibri"/>
              </w:rPr>
              <w:t>Review of Minutes of the Meeting held on 7</w:t>
            </w:r>
            <w:r w:rsidRPr="00161EDE">
              <w:rPr>
                <w:rFonts w:cs="Calibri"/>
                <w:vertAlign w:val="superscript"/>
              </w:rPr>
              <w:t>th</w:t>
            </w:r>
            <w:r w:rsidRPr="00161EDE">
              <w:rPr>
                <w:rFonts w:cs="Calibri"/>
              </w:rPr>
              <w:t xml:space="preserve"> February 2017</w:t>
            </w:r>
          </w:p>
        </w:tc>
        <w:tc>
          <w:tcPr>
            <w:tcW w:w="1276" w:type="dxa"/>
          </w:tcPr>
          <w:p w14:paraId="2BAFCA2B" w14:textId="6E37C7D8" w:rsidR="00161EDE" w:rsidRPr="00161EDE" w:rsidRDefault="00F218BB" w:rsidP="006F2398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6F2398">
        <w:tc>
          <w:tcPr>
            <w:tcW w:w="948" w:type="dxa"/>
          </w:tcPr>
          <w:p w14:paraId="2CE9AA27" w14:textId="77777777" w:rsidR="00161EDE" w:rsidRPr="00161EDE" w:rsidRDefault="00161EDE" w:rsidP="006F239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1698DA01" w14:textId="07C85ECE" w:rsidR="00161EDE" w:rsidRPr="00161EDE" w:rsidRDefault="00161EDE" w:rsidP="006F2398">
            <w:pPr>
              <w:spacing w:line="48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276" w:type="dxa"/>
          </w:tcPr>
          <w:p w14:paraId="00F009F8" w14:textId="77777777" w:rsidR="00161EDE" w:rsidRPr="00161EDE" w:rsidRDefault="00161EDE" w:rsidP="006F2398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</w:tc>
      </w:tr>
      <w:tr w:rsidR="00161EDE" w:rsidRPr="00161EDE" w14:paraId="6375AE26" w14:textId="77777777" w:rsidTr="006F2398">
        <w:tc>
          <w:tcPr>
            <w:tcW w:w="948" w:type="dxa"/>
          </w:tcPr>
          <w:p w14:paraId="501D265A" w14:textId="77777777" w:rsidR="00161EDE" w:rsidRPr="00161EDE" w:rsidRDefault="00161EDE" w:rsidP="006F239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E943C6C" w14:textId="1B315F2E" w:rsidR="00161EDE" w:rsidRPr="00161EDE" w:rsidRDefault="00161EDE" w:rsidP="006F2398">
            <w:pPr>
              <w:spacing w:line="480" w:lineRule="auto"/>
              <w:rPr>
                <w:rFonts w:cs="Calibri"/>
              </w:rPr>
            </w:pPr>
            <w:r w:rsidRPr="00161EDE">
              <w:rPr>
                <w:rFonts w:cs="Calibri"/>
              </w:rPr>
              <w:t>Away day (30</w:t>
            </w:r>
            <w:r w:rsidRPr="00161EDE">
              <w:rPr>
                <w:rFonts w:cs="Calibri"/>
                <w:vertAlign w:val="superscript"/>
              </w:rPr>
              <w:t>th</w:t>
            </w:r>
            <w:r w:rsidRPr="00161EDE">
              <w:rPr>
                <w:rFonts w:cs="Calibri"/>
              </w:rPr>
              <w:t xml:space="preserve"> March 2017) - outcome</w:t>
            </w:r>
          </w:p>
        </w:tc>
        <w:tc>
          <w:tcPr>
            <w:tcW w:w="1276" w:type="dxa"/>
          </w:tcPr>
          <w:p w14:paraId="67DEA53B" w14:textId="6CFAA972" w:rsidR="00161EDE" w:rsidRPr="00161EDE" w:rsidRDefault="00F218BB" w:rsidP="006F2398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161EDE" w:rsidRPr="00161EDE" w14:paraId="37D4F40D" w14:textId="77777777" w:rsidTr="006F2398">
        <w:tc>
          <w:tcPr>
            <w:tcW w:w="948" w:type="dxa"/>
          </w:tcPr>
          <w:p w14:paraId="218CF746" w14:textId="77777777" w:rsidR="00161EDE" w:rsidRPr="00161EDE" w:rsidRDefault="00161EDE" w:rsidP="006F239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34A6C4A4" w14:textId="09551ED8" w:rsidR="00161EDE" w:rsidRPr="006F2398" w:rsidRDefault="00161EDE" w:rsidP="006F2398">
            <w:pPr>
              <w:spacing w:line="480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</w:tc>
        <w:tc>
          <w:tcPr>
            <w:tcW w:w="1276" w:type="dxa"/>
          </w:tcPr>
          <w:p w14:paraId="7CD2A370" w14:textId="6E1368BA" w:rsidR="00161EDE" w:rsidRPr="00161EDE" w:rsidRDefault="00F218BB" w:rsidP="006F2398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C, D, E, F</w:t>
            </w:r>
          </w:p>
        </w:tc>
      </w:tr>
      <w:tr w:rsidR="00161EDE" w:rsidRPr="00161EDE" w14:paraId="535944E8" w14:textId="77777777" w:rsidTr="006F2398">
        <w:tc>
          <w:tcPr>
            <w:tcW w:w="948" w:type="dxa"/>
          </w:tcPr>
          <w:p w14:paraId="17A52ADE" w14:textId="77777777" w:rsidR="00161EDE" w:rsidRPr="00161EDE" w:rsidRDefault="00161EDE" w:rsidP="006F239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7FA37401" w14:textId="37F6F1C0" w:rsidR="00161EDE" w:rsidRPr="006F2398" w:rsidRDefault="00161EDE" w:rsidP="006F2398">
            <w:pPr>
              <w:spacing w:line="480" w:lineRule="auto"/>
              <w:rPr>
                <w:rFonts w:cs="Calibri"/>
              </w:rPr>
            </w:pPr>
            <w:r w:rsidRPr="006F2398">
              <w:rPr>
                <w:rFonts w:cs="Calibri"/>
              </w:rPr>
              <w:t>Urgent care procurement</w:t>
            </w:r>
          </w:p>
        </w:tc>
        <w:tc>
          <w:tcPr>
            <w:tcW w:w="1276" w:type="dxa"/>
          </w:tcPr>
          <w:p w14:paraId="3CA65009" w14:textId="1E688353" w:rsidR="00161EDE" w:rsidRPr="00161EDE" w:rsidRDefault="00F218BB" w:rsidP="006F2398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C</w:t>
            </w:r>
          </w:p>
        </w:tc>
      </w:tr>
      <w:tr w:rsidR="00161EDE" w:rsidRPr="00161EDE" w14:paraId="2294F004" w14:textId="77777777" w:rsidTr="006F2398">
        <w:tc>
          <w:tcPr>
            <w:tcW w:w="948" w:type="dxa"/>
          </w:tcPr>
          <w:p w14:paraId="27C586F3" w14:textId="77777777" w:rsidR="00161EDE" w:rsidRPr="00161EDE" w:rsidRDefault="00161EDE" w:rsidP="006F239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22B557BE" w14:textId="366A5181" w:rsidR="00161EDE" w:rsidRPr="006F2398" w:rsidRDefault="00161EDE" w:rsidP="006F2398">
            <w:pPr>
              <w:spacing w:line="480" w:lineRule="auto"/>
              <w:rPr>
                <w:rFonts w:cs="Calibri"/>
              </w:rPr>
            </w:pPr>
            <w:r w:rsidRPr="006F2398">
              <w:rPr>
                <w:rFonts w:cs="Calibri"/>
              </w:rPr>
              <w:t>Insurance; vicarious liability</w:t>
            </w:r>
          </w:p>
        </w:tc>
        <w:tc>
          <w:tcPr>
            <w:tcW w:w="1276" w:type="dxa"/>
          </w:tcPr>
          <w:p w14:paraId="21F3D73C" w14:textId="2A82DB39" w:rsidR="00161EDE" w:rsidRPr="00161EDE" w:rsidRDefault="00F218BB" w:rsidP="006F2398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C</w:t>
            </w:r>
          </w:p>
        </w:tc>
      </w:tr>
      <w:tr w:rsidR="00161EDE" w:rsidRPr="00161EDE" w14:paraId="0D8F59B1" w14:textId="77777777" w:rsidTr="006F2398">
        <w:tc>
          <w:tcPr>
            <w:tcW w:w="948" w:type="dxa"/>
          </w:tcPr>
          <w:p w14:paraId="510B1D7D" w14:textId="77777777" w:rsidR="00161EDE" w:rsidRPr="00161EDE" w:rsidRDefault="00161EDE" w:rsidP="006F239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46C88D6A" w14:textId="5FD6DDE2" w:rsidR="00161EDE" w:rsidRPr="006F2398" w:rsidRDefault="00161EDE" w:rsidP="006F2398">
            <w:pPr>
              <w:spacing w:line="480" w:lineRule="auto"/>
              <w:rPr>
                <w:rFonts w:cs="Calibri"/>
              </w:rPr>
            </w:pPr>
            <w:r w:rsidRPr="006F2398">
              <w:rPr>
                <w:rFonts w:cs="Calibri"/>
              </w:rPr>
              <w:t xml:space="preserve">Financial update; including VAT </w:t>
            </w:r>
          </w:p>
        </w:tc>
        <w:tc>
          <w:tcPr>
            <w:tcW w:w="1276" w:type="dxa"/>
          </w:tcPr>
          <w:p w14:paraId="16E5EBAF" w14:textId="420F9A83" w:rsidR="00161EDE" w:rsidRPr="00161EDE" w:rsidRDefault="00E25885" w:rsidP="006F2398">
            <w:pPr>
              <w:spacing w:line="480" w:lineRule="auto"/>
              <w:rPr>
                <w:rFonts w:cs="Calibri"/>
              </w:rPr>
            </w:pPr>
            <w:r>
              <w:rPr>
                <w:rFonts w:cs="Calibri"/>
              </w:rPr>
              <w:t>Tabled</w:t>
            </w:r>
          </w:p>
        </w:tc>
      </w:tr>
      <w:tr w:rsidR="00161EDE" w:rsidRPr="00161EDE" w14:paraId="305BE4C2" w14:textId="77777777" w:rsidTr="006F2398">
        <w:tc>
          <w:tcPr>
            <w:tcW w:w="948" w:type="dxa"/>
          </w:tcPr>
          <w:p w14:paraId="1EC4CF71" w14:textId="77777777" w:rsidR="00161EDE" w:rsidRPr="00161EDE" w:rsidRDefault="00161EDE" w:rsidP="006F239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4F7088DB" w14:textId="32771DF3" w:rsidR="00161EDE" w:rsidRPr="006F2398" w:rsidRDefault="00161EDE" w:rsidP="006F2398">
            <w:pPr>
              <w:spacing w:line="480" w:lineRule="auto"/>
              <w:rPr>
                <w:rFonts w:cs="Calibri"/>
              </w:rPr>
            </w:pPr>
            <w:r w:rsidRPr="006F2398">
              <w:rPr>
                <w:rFonts w:cs="Calibri"/>
              </w:rPr>
              <w:t>Annual Report and AGM – 22</w:t>
            </w:r>
            <w:r w:rsidRPr="006F2398">
              <w:rPr>
                <w:rFonts w:cs="Calibri"/>
                <w:vertAlign w:val="superscript"/>
              </w:rPr>
              <w:t>nd</w:t>
            </w:r>
            <w:r w:rsidRPr="006F2398">
              <w:rPr>
                <w:rFonts w:cs="Calibri"/>
              </w:rPr>
              <w:t xml:space="preserve"> June 2017 (?)</w:t>
            </w:r>
          </w:p>
        </w:tc>
        <w:tc>
          <w:tcPr>
            <w:tcW w:w="1276" w:type="dxa"/>
          </w:tcPr>
          <w:p w14:paraId="2B3F242F" w14:textId="6BA77CF0" w:rsidR="00161EDE" w:rsidRPr="00161EDE" w:rsidRDefault="00E25885" w:rsidP="006F2398">
            <w:pPr>
              <w:spacing w:line="480" w:lineRule="auto"/>
              <w:rPr>
                <w:rFonts w:cs="Calibri"/>
              </w:rPr>
            </w:pPr>
            <w:r>
              <w:rPr>
                <w:rFonts w:cs="Calibri"/>
              </w:rPr>
              <w:t>To follow</w:t>
            </w:r>
          </w:p>
        </w:tc>
      </w:tr>
      <w:tr w:rsidR="00161EDE" w:rsidRPr="00161EDE" w14:paraId="4C1DA1A0" w14:textId="77777777" w:rsidTr="006F2398">
        <w:tc>
          <w:tcPr>
            <w:tcW w:w="948" w:type="dxa"/>
          </w:tcPr>
          <w:p w14:paraId="43B1920A" w14:textId="77777777" w:rsidR="00161EDE" w:rsidRPr="00161EDE" w:rsidRDefault="00161EDE" w:rsidP="006F239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5063BD78" w14:textId="7F56E58F" w:rsidR="00161EDE" w:rsidRPr="006F2398" w:rsidRDefault="00161EDE" w:rsidP="006F2398">
            <w:pPr>
              <w:spacing w:line="480" w:lineRule="auto"/>
              <w:rPr>
                <w:rFonts w:cs="Calibri"/>
              </w:rPr>
            </w:pPr>
            <w:r w:rsidRPr="006F2398">
              <w:rPr>
                <w:rFonts w:cs="Calibri"/>
              </w:rPr>
              <w:t>STP GP Five Year Forward View update</w:t>
            </w:r>
          </w:p>
        </w:tc>
        <w:tc>
          <w:tcPr>
            <w:tcW w:w="1276" w:type="dxa"/>
          </w:tcPr>
          <w:p w14:paraId="1D687A04" w14:textId="7F06E0B8" w:rsidR="00161EDE" w:rsidRPr="00161EDE" w:rsidRDefault="00F218BB" w:rsidP="006F2398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C, D</w:t>
            </w:r>
          </w:p>
        </w:tc>
      </w:tr>
      <w:tr w:rsidR="00161EDE" w:rsidRPr="00161EDE" w14:paraId="13D08D8D" w14:textId="77777777" w:rsidTr="006F2398">
        <w:tc>
          <w:tcPr>
            <w:tcW w:w="948" w:type="dxa"/>
          </w:tcPr>
          <w:p w14:paraId="3DC0EAA1" w14:textId="77777777" w:rsidR="00161EDE" w:rsidRPr="00161EDE" w:rsidRDefault="00161EDE" w:rsidP="006F239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27CE5D7B" w14:textId="0E3C637A" w:rsidR="00161EDE" w:rsidRPr="006F2398" w:rsidRDefault="00161EDE" w:rsidP="006F2398">
            <w:pPr>
              <w:spacing w:line="480" w:lineRule="auto"/>
              <w:rPr>
                <w:rFonts w:cs="Calibri"/>
              </w:rPr>
            </w:pPr>
            <w:r w:rsidRPr="006F2398">
              <w:rPr>
                <w:rFonts w:cs="Calibri"/>
              </w:rPr>
              <w:t>Localities update</w:t>
            </w:r>
          </w:p>
        </w:tc>
        <w:tc>
          <w:tcPr>
            <w:tcW w:w="1276" w:type="dxa"/>
          </w:tcPr>
          <w:p w14:paraId="32E4EFCE" w14:textId="45E7F0F3" w:rsidR="00161EDE" w:rsidRPr="00161EDE" w:rsidRDefault="00F218BB" w:rsidP="006F2398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C</w:t>
            </w:r>
          </w:p>
        </w:tc>
      </w:tr>
      <w:tr w:rsidR="00161EDE" w:rsidRPr="00161EDE" w14:paraId="3469F30D" w14:textId="77777777" w:rsidTr="006F2398">
        <w:tc>
          <w:tcPr>
            <w:tcW w:w="948" w:type="dxa"/>
          </w:tcPr>
          <w:p w14:paraId="73CCB4F6" w14:textId="77777777" w:rsidR="00161EDE" w:rsidRPr="00161EDE" w:rsidRDefault="00161EDE" w:rsidP="006F239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42D31A49" w14:textId="2CF5FBE1" w:rsidR="00161EDE" w:rsidRPr="006F2398" w:rsidRDefault="00161EDE" w:rsidP="006F2398">
            <w:pPr>
              <w:spacing w:line="480" w:lineRule="auto"/>
              <w:rPr>
                <w:rFonts w:cs="Calibri"/>
              </w:rPr>
            </w:pPr>
            <w:r w:rsidRPr="006F2398">
              <w:rPr>
                <w:rFonts w:cs="Calibri"/>
              </w:rPr>
              <w:t>PCL update</w:t>
            </w:r>
          </w:p>
        </w:tc>
        <w:tc>
          <w:tcPr>
            <w:tcW w:w="1276" w:type="dxa"/>
          </w:tcPr>
          <w:p w14:paraId="37A447F9" w14:textId="1370EBDE" w:rsidR="00161EDE" w:rsidRPr="00161EDE" w:rsidRDefault="00E25885" w:rsidP="006F2398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Verbal</w:t>
            </w:r>
          </w:p>
        </w:tc>
      </w:tr>
      <w:tr w:rsidR="00161EDE" w:rsidRPr="00161EDE" w14:paraId="7E94FFFF" w14:textId="77777777" w:rsidTr="006F2398">
        <w:tc>
          <w:tcPr>
            <w:tcW w:w="948" w:type="dxa"/>
          </w:tcPr>
          <w:p w14:paraId="398EE81A" w14:textId="77777777" w:rsidR="00161EDE" w:rsidRPr="00161EDE" w:rsidRDefault="00161EDE" w:rsidP="006F239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5F9DFA29" w14:textId="0F47337C" w:rsidR="00161EDE" w:rsidRPr="006F2398" w:rsidRDefault="00161EDE" w:rsidP="006F2398">
            <w:pPr>
              <w:spacing w:line="48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276" w:type="dxa"/>
          </w:tcPr>
          <w:p w14:paraId="4A92D8D3" w14:textId="6E154DAE" w:rsidR="00161EDE" w:rsidRPr="00161EDE" w:rsidRDefault="00E25885" w:rsidP="006F2398">
            <w:pPr>
              <w:spacing w:line="480" w:lineRule="auto"/>
              <w:rPr>
                <w:rFonts w:cs="Calibri"/>
              </w:rPr>
            </w:pPr>
            <w:r>
              <w:rPr>
                <w:rFonts w:cs="Calibri"/>
              </w:rPr>
              <w:t>Verbal</w:t>
            </w:r>
          </w:p>
        </w:tc>
      </w:tr>
      <w:tr w:rsidR="00161EDE" w:rsidRPr="00161EDE" w14:paraId="758A17E7" w14:textId="77777777" w:rsidTr="006F2398">
        <w:tc>
          <w:tcPr>
            <w:tcW w:w="948" w:type="dxa"/>
          </w:tcPr>
          <w:p w14:paraId="335D1739" w14:textId="77777777" w:rsidR="00161EDE" w:rsidRPr="00161EDE" w:rsidRDefault="00161EDE" w:rsidP="006F239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352DE8AD" w14:textId="3A6AEEEF" w:rsidR="00161EDE" w:rsidRPr="006F2398" w:rsidRDefault="00161EDE" w:rsidP="006F2398">
            <w:pPr>
              <w:spacing w:line="48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 of Interest register / policies</w:t>
            </w:r>
          </w:p>
        </w:tc>
        <w:tc>
          <w:tcPr>
            <w:tcW w:w="1276" w:type="dxa"/>
          </w:tcPr>
          <w:p w14:paraId="3D44053F" w14:textId="35DC16B9" w:rsidR="00161EDE" w:rsidRPr="00161EDE" w:rsidRDefault="00E25885" w:rsidP="006F2398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Verbal</w:t>
            </w:r>
          </w:p>
        </w:tc>
      </w:tr>
      <w:tr w:rsidR="00161EDE" w:rsidRPr="00161EDE" w14:paraId="71A5FBC3" w14:textId="77777777" w:rsidTr="006F2398">
        <w:tc>
          <w:tcPr>
            <w:tcW w:w="948" w:type="dxa"/>
          </w:tcPr>
          <w:p w14:paraId="553E9620" w14:textId="77777777" w:rsidR="00161EDE" w:rsidRPr="00161EDE" w:rsidRDefault="00161EDE" w:rsidP="006F239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4DC3E6D6" w14:textId="1550BBBA" w:rsidR="00161EDE" w:rsidRPr="006F2398" w:rsidRDefault="00161EDE" w:rsidP="006F2398">
            <w:pPr>
              <w:spacing w:line="480" w:lineRule="auto"/>
              <w:rPr>
                <w:rFonts w:cs="Calibri"/>
              </w:rPr>
            </w:pPr>
            <w:r w:rsidRPr="006F2398">
              <w:rPr>
                <w:rFonts w:cs="Calibri"/>
              </w:rPr>
              <w:t>Board expenses policy / payroll</w:t>
            </w:r>
          </w:p>
        </w:tc>
        <w:tc>
          <w:tcPr>
            <w:tcW w:w="1276" w:type="dxa"/>
          </w:tcPr>
          <w:p w14:paraId="6F7B8B90" w14:textId="721BF6E8" w:rsidR="00E25885" w:rsidRPr="00161EDE" w:rsidRDefault="00E25885" w:rsidP="006F2398">
            <w:pPr>
              <w:spacing w:line="480" w:lineRule="auto"/>
              <w:rPr>
                <w:rFonts w:cs="Calibri"/>
              </w:rPr>
            </w:pPr>
            <w:r>
              <w:rPr>
                <w:rFonts w:cs="Calibri"/>
              </w:rPr>
              <w:t>Verbal</w:t>
            </w:r>
          </w:p>
        </w:tc>
      </w:tr>
      <w:tr w:rsidR="00161EDE" w:rsidRPr="00161EDE" w14:paraId="7DFA4CC5" w14:textId="77777777" w:rsidTr="006F2398">
        <w:tc>
          <w:tcPr>
            <w:tcW w:w="948" w:type="dxa"/>
          </w:tcPr>
          <w:p w14:paraId="1E965EFF" w14:textId="602076C6" w:rsidR="00161EDE" w:rsidRPr="00161EDE" w:rsidRDefault="00161EDE" w:rsidP="006F239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7B849A0" w14:textId="5D12355F" w:rsidR="00161EDE" w:rsidRPr="006F2398" w:rsidRDefault="00161EDE" w:rsidP="006F2398">
            <w:pPr>
              <w:spacing w:line="48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276" w:type="dxa"/>
          </w:tcPr>
          <w:p w14:paraId="43ED3440" w14:textId="77777777" w:rsidR="00161EDE" w:rsidRPr="00161EDE" w:rsidRDefault="00161EDE" w:rsidP="006F2398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</w:tc>
      </w:tr>
      <w:tr w:rsidR="00161EDE" w:rsidRPr="00ED1B24" w14:paraId="266BF66A" w14:textId="77777777" w:rsidTr="006F2398">
        <w:tc>
          <w:tcPr>
            <w:tcW w:w="948" w:type="dxa"/>
          </w:tcPr>
          <w:p w14:paraId="3690C563" w14:textId="77777777" w:rsidR="00161EDE" w:rsidRPr="00161EDE" w:rsidRDefault="00161EDE" w:rsidP="006F239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6601363" w14:textId="09C71C2E" w:rsidR="00161EDE" w:rsidRPr="006F2398" w:rsidRDefault="00161EDE" w:rsidP="006F2398">
            <w:pPr>
              <w:spacing w:line="48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</w:p>
        </w:tc>
        <w:tc>
          <w:tcPr>
            <w:tcW w:w="1276" w:type="dxa"/>
          </w:tcPr>
          <w:p w14:paraId="2ED46D25" w14:textId="77777777" w:rsidR="00161EDE" w:rsidRPr="00ED1B24" w:rsidRDefault="00161EDE" w:rsidP="006F2398">
            <w:pPr>
              <w:pStyle w:val="ListParagraph"/>
              <w:spacing w:line="48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4A7106" w:rsidRDefault="004A7106" w:rsidP="00712073">
      <w:r>
        <w:separator/>
      </w:r>
    </w:p>
  </w:endnote>
  <w:endnote w:type="continuationSeparator" w:id="0">
    <w:p w14:paraId="6C075F84" w14:textId="77777777" w:rsidR="004A7106" w:rsidRDefault="004A7106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4A7106" w:rsidRDefault="004A7106" w:rsidP="00712073">
      <w:r>
        <w:separator/>
      </w:r>
    </w:p>
  </w:footnote>
  <w:footnote w:type="continuationSeparator" w:id="0">
    <w:p w14:paraId="25B6AD39" w14:textId="77777777" w:rsidR="004A7106" w:rsidRDefault="004A7106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AC23BC" w:rsidRDefault="00AC2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AC23BC" w:rsidRDefault="00AC2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AC23BC" w:rsidRDefault="00AC2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87EDD"/>
    <w:rsid w:val="000E6A70"/>
    <w:rsid w:val="00106FE5"/>
    <w:rsid w:val="00133427"/>
    <w:rsid w:val="00157A55"/>
    <w:rsid w:val="00161EDE"/>
    <w:rsid w:val="001749BD"/>
    <w:rsid w:val="001A0266"/>
    <w:rsid w:val="001B0B06"/>
    <w:rsid w:val="001C14BB"/>
    <w:rsid w:val="001C2D5A"/>
    <w:rsid w:val="001C5EC9"/>
    <w:rsid w:val="001E1BF1"/>
    <w:rsid w:val="001F73B1"/>
    <w:rsid w:val="0022653E"/>
    <w:rsid w:val="00246465"/>
    <w:rsid w:val="002539C2"/>
    <w:rsid w:val="003021D1"/>
    <w:rsid w:val="00312501"/>
    <w:rsid w:val="00317B4D"/>
    <w:rsid w:val="003246A0"/>
    <w:rsid w:val="003B2753"/>
    <w:rsid w:val="003C04E4"/>
    <w:rsid w:val="00425D1E"/>
    <w:rsid w:val="004A7106"/>
    <w:rsid w:val="004C052D"/>
    <w:rsid w:val="004D051D"/>
    <w:rsid w:val="004F2A29"/>
    <w:rsid w:val="00514D8A"/>
    <w:rsid w:val="0057341E"/>
    <w:rsid w:val="00640B67"/>
    <w:rsid w:val="0068313A"/>
    <w:rsid w:val="006E7E75"/>
    <w:rsid w:val="006F2398"/>
    <w:rsid w:val="00712073"/>
    <w:rsid w:val="00714D88"/>
    <w:rsid w:val="00753369"/>
    <w:rsid w:val="00790EB9"/>
    <w:rsid w:val="007C1DD3"/>
    <w:rsid w:val="007D194D"/>
    <w:rsid w:val="007E117A"/>
    <w:rsid w:val="008039C2"/>
    <w:rsid w:val="0082623F"/>
    <w:rsid w:val="008B3EC8"/>
    <w:rsid w:val="008C5BD5"/>
    <w:rsid w:val="008D4EC1"/>
    <w:rsid w:val="00936FCF"/>
    <w:rsid w:val="009B3C0B"/>
    <w:rsid w:val="009C5D3A"/>
    <w:rsid w:val="009D5573"/>
    <w:rsid w:val="00A35549"/>
    <w:rsid w:val="00A7474F"/>
    <w:rsid w:val="00AC23BC"/>
    <w:rsid w:val="00AD4CE2"/>
    <w:rsid w:val="00B200D1"/>
    <w:rsid w:val="00B22ED9"/>
    <w:rsid w:val="00B60823"/>
    <w:rsid w:val="00BB3F64"/>
    <w:rsid w:val="00BE671E"/>
    <w:rsid w:val="00BF28FE"/>
    <w:rsid w:val="00BF7190"/>
    <w:rsid w:val="00C01825"/>
    <w:rsid w:val="00C475B9"/>
    <w:rsid w:val="00C57969"/>
    <w:rsid w:val="00C91BB6"/>
    <w:rsid w:val="00CD3EF1"/>
    <w:rsid w:val="00CE0A2C"/>
    <w:rsid w:val="00D77A2A"/>
    <w:rsid w:val="00DB3A59"/>
    <w:rsid w:val="00E11B1E"/>
    <w:rsid w:val="00E15535"/>
    <w:rsid w:val="00E25885"/>
    <w:rsid w:val="00E47B43"/>
    <w:rsid w:val="00EB5763"/>
    <w:rsid w:val="00ED1B24"/>
    <w:rsid w:val="00ED43FA"/>
    <w:rsid w:val="00F01F2B"/>
    <w:rsid w:val="00F04031"/>
    <w:rsid w:val="00F218BB"/>
    <w:rsid w:val="00F36EA6"/>
    <w:rsid w:val="00F90221"/>
    <w:rsid w:val="00FB1FEF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82ECD-728F-42EB-9610-5F6AE261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154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14</cp:revision>
  <cp:lastPrinted>2017-04-28T10:30:00Z</cp:lastPrinted>
  <dcterms:created xsi:type="dcterms:W3CDTF">2017-04-26T15:16:00Z</dcterms:created>
  <dcterms:modified xsi:type="dcterms:W3CDTF">2017-05-02T12:36:00Z</dcterms:modified>
</cp:coreProperties>
</file>