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2D" w:rsidRDefault="006D1D2D" w:rsidP="00570C40">
      <w:pPr>
        <w:spacing w:after="0" w:line="240" w:lineRule="auto"/>
        <w:rPr>
          <w:rFonts w:ascii="Arial" w:eastAsia="Times New Roman" w:hAnsi="Arial" w:cs="Times New Roman"/>
          <w:bCs/>
          <w:sz w:val="24"/>
          <w:szCs w:val="26"/>
        </w:rPr>
      </w:pPr>
      <w:bookmarkStart w:id="0" w:name="_GoBack"/>
      <w:bookmarkEnd w:id="0"/>
    </w:p>
    <w:p w:rsidR="006A65B2" w:rsidRDefault="00570C40" w:rsidP="00570C40">
      <w:pPr>
        <w:spacing w:after="0" w:line="240" w:lineRule="auto"/>
        <w:rPr>
          <w:rFonts w:ascii="Arial" w:eastAsia="Times New Roman" w:hAnsi="Arial" w:cs="Times New Roman"/>
          <w:bCs/>
          <w:sz w:val="24"/>
          <w:szCs w:val="26"/>
        </w:rPr>
      </w:pPr>
      <w:r w:rsidRPr="006B32DD">
        <w:rPr>
          <w:rFonts w:ascii="Arial" w:eastAsia="Times New Roman" w:hAnsi="Arial" w:cs="Times New Roman"/>
          <w:bCs/>
          <w:sz w:val="24"/>
          <w:szCs w:val="26"/>
        </w:rPr>
        <w:t xml:space="preserve">This service specification relates to the support that ELR GP Federation Ltd (‘the federation’) will provide to Kingsway Surgery on behalf of East Leicestershire and Rutland Clinical Commissioning Group (ELR CCG) (‘the commissioner’) </w:t>
      </w:r>
      <w:r w:rsidR="006A65B2">
        <w:rPr>
          <w:rFonts w:ascii="Arial" w:eastAsia="Times New Roman" w:hAnsi="Arial" w:cs="Times New Roman"/>
          <w:bCs/>
          <w:sz w:val="24"/>
          <w:szCs w:val="26"/>
        </w:rPr>
        <w:t xml:space="preserve">starting </w:t>
      </w:r>
      <w:r w:rsidRPr="006B32DD">
        <w:rPr>
          <w:rFonts w:ascii="Arial" w:eastAsia="Times New Roman" w:hAnsi="Arial" w:cs="Times New Roman"/>
          <w:bCs/>
          <w:sz w:val="24"/>
          <w:szCs w:val="26"/>
        </w:rPr>
        <w:t xml:space="preserve">from </w:t>
      </w:r>
      <w:r w:rsidR="006A65B2">
        <w:rPr>
          <w:rFonts w:ascii="Arial" w:eastAsia="Times New Roman" w:hAnsi="Arial" w:cs="Times New Roman"/>
          <w:bCs/>
          <w:sz w:val="24"/>
          <w:szCs w:val="26"/>
        </w:rPr>
        <w:t>10</w:t>
      </w:r>
      <w:r w:rsidR="006A65B2" w:rsidRPr="006A65B2">
        <w:rPr>
          <w:rFonts w:ascii="Arial" w:eastAsia="Times New Roman" w:hAnsi="Arial" w:cs="Times New Roman"/>
          <w:bCs/>
          <w:sz w:val="24"/>
          <w:szCs w:val="26"/>
          <w:vertAlign w:val="superscript"/>
        </w:rPr>
        <w:t>th</w:t>
      </w:r>
      <w:r w:rsidR="006A65B2">
        <w:rPr>
          <w:rFonts w:ascii="Arial" w:eastAsia="Times New Roman" w:hAnsi="Arial" w:cs="Times New Roman"/>
          <w:bCs/>
          <w:sz w:val="24"/>
          <w:szCs w:val="26"/>
        </w:rPr>
        <w:t xml:space="preserve"> April 2017 to 10</w:t>
      </w:r>
      <w:r w:rsidR="006A65B2" w:rsidRPr="006A65B2">
        <w:rPr>
          <w:rFonts w:ascii="Arial" w:eastAsia="Times New Roman" w:hAnsi="Arial" w:cs="Times New Roman"/>
          <w:bCs/>
          <w:sz w:val="24"/>
          <w:szCs w:val="26"/>
          <w:vertAlign w:val="superscript"/>
        </w:rPr>
        <w:t>th</w:t>
      </w:r>
      <w:r w:rsidR="006A65B2">
        <w:rPr>
          <w:rFonts w:ascii="Arial" w:eastAsia="Times New Roman" w:hAnsi="Arial" w:cs="Times New Roman"/>
          <w:bCs/>
          <w:sz w:val="24"/>
          <w:szCs w:val="26"/>
        </w:rPr>
        <w:t xml:space="preserve"> August 2017 (4 Months) </w:t>
      </w:r>
      <w:r w:rsidR="006A65B2" w:rsidRPr="006A65B2">
        <w:rPr>
          <w:rFonts w:ascii="Arial" w:eastAsia="Times New Roman" w:hAnsi="Arial" w:cs="Times New Roman"/>
          <w:bCs/>
          <w:i/>
          <w:sz w:val="24"/>
          <w:szCs w:val="26"/>
        </w:rPr>
        <w:t xml:space="preserve">however as per Section </w:t>
      </w:r>
      <w:r w:rsidR="006A65B2">
        <w:rPr>
          <w:rFonts w:ascii="Arial" w:eastAsia="Times New Roman" w:hAnsi="Arial" w:cs="Times New Roman"/>
          <w:bCs/>
          <w:i/>
          <w:sz w:val="24"/>
          <w:szCs w:val="26"/>
        </w:rPr>
        <w:t xml:space="preserve">10 (Notice period) </w:t>
      </w:r>
      <w:r w:rsidR="006A65B2" w:rsidRPr="006A65B2">
        <w:rPr>
          <w:rFonts w:ascii="Arial" w:eastAsia="Times New Roman" w:hAnsi="Arial" w:cs="Times New Roman"/>
          <w:bCs/>
          <w:i/>
          <w:sz w:val="24"/>
          <w:szCs w:val="26"/>
        </w:rPr>
        <w:t>both parties can give notice for cessation of services under this service specification</w:t>
      </w:r>
      <w:r w:rsidR="006A65B2">
        <w:rPr>
          <w:rFonts w:ascii="Arial" w:eastAsia="Times New Roman" w:hAnsi="Arial" w:cs="Times New Roman"/>
          <w:bCs/>
          <w:sz w:val="24"/>
          <w:szCs w:val="26"/>
        </w:rPr>
        <w:t>.</w:t>
      </w:r>
    </w:p>
    <w:p w:rsidR="00570C40" w:rsidRPr="006B32DD" w:rsidRDefault="00570C40" w:rsidP="00570C40">
      <w:pPr>
        <w:spacing w:after="0" w:line="240" w:lineRule="auto"/>
        <w:rPr>
          <w:rFonts w:ascii="Arial" w:eastAsia="Times New Roman" w:hAnsi="Arial" w:cs="Times New Roman"/>
          <w:bCs/>
          <w:sz w:val="24"/>
          <w:szCs w:val="26"/>
        </w:rPr>
      </w:pPr>
    </w:p>
    <w:p w:rsidR="00570C40" w:rsidRPr="006B32DD" w:rsidRDefault="00570C40" w:rsidP="00570C40">
      <w:pPr>
        <w:spacing w:after="0" w:line="240" w:lineRule="auto"/>
        <w:rPr>
          <w:rFonts w:ascii="Arial" w:eastAsia="Times New Roman" w:hAnsi="Arial" w:cs="Times New Roman"/>
          <w:bCs/>
          <w:sz w:val="24"/>
          <w:szCs w:val="26"/>
        </w:rPr>
      </w:pPr>
      <w:r w:rsidRPr="006B32DD">
        <w:rPr>
          <w:rFonts w:ascii="Arial" w:eastAsia="Times New Roman" w:hAnsi="Arial" w:cs="Times New Roman"/>
          <w:bCs/>
          <w:sz w:val="24"/>
          <w:szCs w:val="26"/>
        </w:rPr>
        <w:t>Practice Details:</w:t>
      </w:r>
    </w:p>
    <w:p w:rsidR="00570C40" w:rsidRPr="006B32DD" w:rsidRDefault="00570C40" w:rsidP="00570C40">
      <w:pPr>
        <w:spacing w:after="0" w:line="240" w:lineRule="auto"/>
        <w:rPr>
          <w:rFonts w:ascii="Arial" w:eastAsia="Times New Roman" w:hAnsi="Arial" w:cs="Times New Roman"/>
          <w:bCs/>
          <w:sz w:val="24"/>
          <w:szCs w:val="26"/>
        </w:rPr>
      </w:pPr>
    </w:p>
    <w:p w:rsidR="00570C40" w:rsidRPr="006B32DD" w:rsidRDefault="00570C40" w:rsidP="00570C40">
      <w:pPr>
        <w:spacing w:after="0" w:line="240" w:lineRule="auto"/>
        <w:rPr>
          <w:rFonts w:ascii="Arial" w:eastAsia="Times New Roman" w:hAnsi="Arial" w:cs="Times New Roman"/>
          <w:bCs/>
          <w:sz w:val="24"/>
          <w:szCs w:val="26"/>
        </w:rPr>
      </w:pPr>
      <w:r w:rsidRPr="006B32DD">
        <w:rPr>
          <w:rFonts w:ascii="Arial" w:eastAsia="Times New Roman" w:hAnsi="Arial" w:cs="Times New Roman"/>
          <w:bCs/>
          <w:sz w:val="24"/>
          <w:szCs w:val="26"/>
        </w:rPr>
        <w:t xml:space="preserve">Services to be provided at:  </w:t>
      </w:r>
    </w:p>
    <w:p w:rsidR="00570C40" w:rsidRPr="00570C40" w:rsidRDefault="00570C40" w:rsidP="00570C40">
      <w:pPr>
        <w:spacing w:after="0" w:line="240" w:lineRule="auto"/>
        <w:rPr>
          <w:rFonts w:ascii="Arial" w:eastAsia="Times New Roman" w:hAnsi="Arial" w:cs="Times New Roman"/>
          <w:b/>
          <w:bCs/>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70C40" w:rsidRPr="00570C40" w:rsidTr="00C66739">
        <w:trPr>
          <w:trHeight w:val="828"/>
        </w:trPr>
        <w:tc>
          <w:tcPr>
            <w:tcW w:w="4621" w:type="dxa"/>
            <w:shd w:val="clear" w:color="auto" w:fill="auto"/>
          </w:tcPr>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Main:</w:t>
            </w:r>
          </w:p>
          <w:p w:rsidR="00570C40" w:rsidRPr="00570C40" w:rsidRDefault="00570C40" w:rsidP="00570C40">
            <w:pPr>
              <w:spacing w:after="0" w:line="240" w:lineRule="auto"/>
              <w:rPr>
                <w:rFonts w:ascii="Arial" w:eastAsia="Times New Roman" w:hAnsi="Arial" w:cs="Times New Roman"/>
                <w:bCs/>
                <w:sz w:val="24"/>
                <w:szCs w:val="26"/>
              </w:rPr>
            </w:pPr>
          </w:p>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 xml:space="preserve">Kings Way Surgery, </w:t>
            </w:r>
          </w:p>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 xml:space="preserve">23 Kingsway, </w:t>
            </w:r>
          </w:p>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 xml:space="preserve">Narborough Road South, </w:t>
            </w:r>
          </w:p>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LE3 2JN</w:t>
            </w:r>
          </w:p>
          <w:p w:rsidR="00570C40" w:rsidRPr="00570C40" w:rsidRDefault="00570C40" w:rsidP="00570C40">
            <w:pPr>
              <w:spacing w:after="0" w:line="240" w:lineRule="auto"/>
              <w:rPr>
                <w:rFonts w:ascii="Arial" w:eastAsia="Times New Roman" w:hAnsi="Arial" w:cs="Times New Roman"/>
                <w:bCs/>
                <w:sz w:val="24"/>
                <w:szCs w:val="26"/>
              </w:rPr>
            </w:pPr>
          </w:p>
        </w:tc>
        <w:tc>
          <w:tcPr>
            <w:tcW w:w="4621" w:type="dxa"/>
            <w:shd w:val="clear" w:color="auto" w:fill="auto"/>
          </w:tcPr>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Branch:</w:t>
            </w:r>
          </w:p>
          <w:p w:rsidR="00570C40" w:rsidRPr="00570C40" w:rsidRDefault="00570C40" w:rsidP="00570C40">
            <w:pPr>
              <w:spacing w:after="0" w:line="240" w:lineRule="auto"/>
              <w:rPr>
                <w:rFonts w:ascii="Arial" w:eastAsia="Times New Roman" w:hAnsi="Arial" w:cs="Times New Roman"/>
                <w:bCs/>
                <w:sz w:val="24"/>
                <w:szCs w:val="26"/>
              </w:rPr>
            </w:pPr>
          </w:p>
          <w:p w:rsidR="00570C40" w:rsidRPr="00570C40" w:rsidRDefault="00570C40" w:rsidP="00570C40">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N/A</w:t>
            </w:r>
          </w:p>
        </w:tc>
      </w:tr>
    </w:tbl>
    <w:p w:rsidR="00570C40" w:rsidRPr="00570C40" w:rsidRDefault="00570C40" w:rsidP="00570C40">
      <w:pPr>
        <w:spacing w:after="0" w:line="240" w:lineRule="auto"/>
        <w:rPr>
          <w:rFonts w:ascii="Arial" w:eastAsia="Times New Roman" w:hAnsi="Arial" w:cs="Times New Roman"/>
          <w:bCs/>
          <w:sz w:val="24"/>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tblGrid>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r w:rsidRPr="00570C40">
              <w:rPr>
                <w:rFonts w:ascii="Arial" w:eastAsia="Times New Roman" w:hAnsi="Arial" w:cs="Arial"/>
                <w:b/>
                <w:bCs/>
              </w:rPr>
              <w:t>1</w:t>
            </w:r>
          </w:p>
        </w:tc>
        <w:tc>
          <w:tcPr>
            <w:tcW w:w="8931" w:type="dxa"/>
            <w:shd w:val="clear" w:color="auto" w:fill="auto"/>
          </w:tcPr>
          <w:p w:rsidR="00570C40" w:rsidRPr="00570C40" w:rsidRDefault="00570C40" w:rsidP="00D82562">
            <w:pPr>
              <w:spacing w:after="0" w:line="240" w:lineRule="auto"/>
              <w:contextualSpacing/>
              <w:rPr>
                <w:rFonts w:ascii="Arial" w:eastAsia="Times New Roman" w:hAnsi="Arial" w:cs="Arial"/>
                <w:b/>
                <w:bCs/>
              </w:rPr>
            </w:pPr>
            <w:r w:rsidRPr="00570C40">
              <w:rPr>
                <w:rFonts w:ascii="Arial" w:eastAsia="Times New Roman" w:hAnsi="Arial" w:cs="Arial"/>
                <w:b/>
                <w:bCs/>
              </w:rPr>
              <w:t>ELR GP Federation Ltd Obligations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spacing w:after="0" w:line="240" w:lineRule="auto"/>
              <w:contextualSpacing/>
              <w:rPr>
                <w:rFonts w:ascii="Arial" w:eastAsia="Times New Roman" w:hAnsi="Arial" w:cs="Arial"/>
                <w:iCs/>
              </w:rPr>
            </w:pPr>
          </w:p>
          <w:p w:rsidR="00570C40" w:rsidRDefault="00570C40" w:rsidP="00EB4221">
            <w:pPr>
              <w:spacing w:after="0" w:line="240" w:lineRule="auto"/>
              <w:contextualSpacing/>
              <w:rPr>
                <w:rFonts w:ascii="Arial" w:eastAsia="Times New Roman" w:hAnsi="Arial" w:cs="Arial"/>
                <w:iCs/>
              </w:rPr>
            </w:pPr>
            <w:r w:rsidRPr="00570C40">
              <w:rPr>
                <w:rFonts w:ascii="Arial" w:eastAsia="Times New Roman" w:hAnsi="Arial" w:cs="Arial"/>
                <w:iCs/>
              </w:rPr>
              <w:t xml:space="preserve">The Federation will support Kingsway Surgery in providing </w:t>
            </w:r>
            <w:r w:rsidR="00EB4221">
              <w:rPr>
                <w:rFonts w:ascii="Arial" w:eastAsia="Times New Roman" w:hAnsi="Arial" w:cs="Arial"/>
                <w:iCs/>
              </w:rPr>
              <w:t>Clinical S</w:t>
            </w:r>
            <w:r w:rsidRPr="00570C40">
              <w:rPr>
                <w:rFonts w:ascii="Arial" w:eastAsia="Times New Roman" w:hAnsi="Arial" w:cs="Arial"/>
                <w:iCs/>
              </w:rPr>
              <w:t>ervices deta</w:t>
            </w:r>
            <w:r w:rsidR="00EB4221">
              <w:rPr>
                <w:rFonts w:ascii="Arial" w:eastAsia="Times New Roman" w:hAnsi="Arial" w:cs="Arial"/>
                <w:iCs/>
              </w:rPr>
              <w:t>iled within this specification.  The GMS Contractual obligations still sit with Kingsway Surgery.</w:t>
            </w:r>
          </w:p>
          <w:p w:rsidR="00EB4221" w:rsidRPr="00EB4221" w:rsidRDefault="00EB4221" w:rsidP="00EB4221">
            <w:pPr>
              <w:spacing w:after="0" w:line="240" w:lineRule="auto"/>
              <w:contextualSpacing/>
              <w:rPr>
                <w:rFonts w:ascii="Arial" w:eastAsia="Times New Roman" w:hAnsi="Arial" w:cs="Arial"/>
                <w:iCs/>
              </w:rPr>
            </w:pPr>
          </w:p>
        </w:tc>
      </w:tr>
      <w:tr w:rsidR="00570C40" w:rsidRPr="00570C40" w:rsidTr="00A37972">
        <w:trPr>
          <w:trHeight w:val="280"/>
        </w:trPr>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r w:rsidRPr="00570C40">
              <w:rPr>
                <w:rFonts w:ascii="Arial" w:eastAsia="Times New Roman" w:hAnsi="Arial" w:cs="Arial"/>
                <w:b/>
                <w:bCs/>
              </w:rPr>
              <w:t>2</w:t>
            </w:r>
          </w:p>
        </w:tc>
        <w:tc>
          <w:tcPr>
            <w:tcW w:w="8931" w:type="dxa"/>
            <w:shd w:val="clear" w:color="auto" w:fill="auto"/>
          </w:tcPr>
          <w:p w:rsidR="00570C40" w:rsidRPr="00570C40" w:rsidRDefault="00570C40" w:rsidP="00570C40">
            <w:pPr>
              <w:keepNext/>
              <w:widowControl w:val="0"/>
              <w:spacing w:after="240" w:line="240" w:lineRule="auto"/>
              <w:contextualSpacing/>
              <w:jc w:val="both"/>
              <w:outlineLvl w:val="0"/>
              <w:rPr>
                <w:rFonts w:ascii="Arial" w:eastAsia="Times New Roman" w:hAnsi="Arial" w:cs="Arial"/>
              </w:rPr>
            </w:pPr>
            <w:r w:rsidRPr="00570C40">
              <w:rPr>
                <w:rFonts w:ascii="Arial" w:eastAsia="Times New Roman" w:hAnsi="Arial" w:cs="Arial"/>
                <w:b/>
                <w:kern w:val="32"/>
              </w:rPr>
              <w:t xml:space="preserve">Treatment at the practice premises   </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keepNext/>
              <w:widowControl w:val="0"/>
              <w:spacing w:after="240" w:line="240" w:lineRule="auto"/>
              <w:contextualSpacing/>
              <w:jc w:val="both"/>
              <w:outlineLvl w:val="0"/>
              <w:rPr>
                <w:rFonts w:ascii="Arial" w:eastAsia="Times New Roman" w:hAnsi="Arial" w:cs="Arial"/>
                <w:b/>
                <w:kern w:val="32"/>
              </w:rPr>
            </w:pPr>
            <w:r w:rsidRPr="00570C40">
              <w:rPr>
                <w:rFonts w:ascii="Arial" w:eastAsia="Times New Roman" w:hAnsi="Arial" w:cs="Arial"/>
                <w:iCs/>
              </w:rPr>
              <w:t xml:space="preserve">The Federation will support Kingsway Surgery in providing </w:t>
            </w:r>
            <w:r w:rsidRPr="00570C40">
              <w:rPr>
                <w:rFonts w:ascii="Arial" w:eastAsia="Times New Roman" w:hAnsi="Arial" w:cs="Arial"/>
              </w:rPr>
              <w:t>Services at the identified Practice Premises to:</w:t>
            </w:r>
          </w:p>
          <w:p w:rsidR="00570C40" w:rsidRPr="00570C40" w:rsidRDefault="00570C40" w:rsidP="00570C40">
            <w:pPr>
              <w:widowControl w:val="0"/>
              <w:numPr>
                <w:ilvl w:val="0"/>
                <w:numId w:val="9"/>
              </w:numPr>
              <w:spacing w:after="240" w:line="240" w:lineRule="auto"/>
              <w:contextualSpacing/>
              <w:jc w:val="both"/>
              <w:outlineLvl w:val="2"/>
              <w:rPr>
                <w:rFonts w:ascii="Arial" w:eastAsia="Times New Roman" w:hAnsi="Arial" w:cs="Arial"/>
              </w:rPr>
            </w:pPr>
            <w:r w:rsidRPr="00570C40">
              <w:rPr>
                <w:rFonts w:ascii="Arial" w:eastAsia="Times New Roman" w:hAnsi="Arial" w:cs="Arial"/>
              </w:rPr>
              <w:t>Registered Patients (except where stated to the contrary in respect of particular services) who have booked an appointment to see a clinician at the practice premises; and</w:t>
            </w:r>
          </w:p>
          <w:p w:rsidR="00570C40" w:rsidRDefault="00570C40" w:rsidP="00570C40">
            <w:pPr>
              <w:widowControl w:val="0"/>
              <w:numPr>
                <w:ilvl w:val="0"/>
                <w:numId w:val="9"/>
              </w:numPr>
              <w:spacing w:after="240" w:line="240" w:lineRule="auto"/>
              <w:contextualSpacing/>
              <w:jc w:val="both"/>
              <w:outlineLvl w:val="2"/>
              <w:rPr>
                <w:rFonts w:ascii="Arial" w:eastAsia="Times New Roman" w:hAnsi="Arial" w:cs="Arial"/>
              </w:rPr>
            </w:pPr>
            <w:r w:rsidRPr="00570C40">
              <w:rPr>
                <w:rFonts w:ascii="Arial" w:eastAsia="Times New Roman" w:hAnsi="Arial" w:cs="Arial"/>
              </w:rPr>
              <w:t>Temporary residents who have booked an appointment to see a clinician at the practice premises.</w:t>
            </w:r>
          </w:p>
          <w:p w:rsidR="00EB4221" w:rsidRPr="00570C40" w:rsidRDefault="00EB4221" w:rsidP="00EB4221">
            <w:pPr>
              <w:widowControl w:val="0"/>
              <w:spacing w:after="240" w:line="240" w:lineRule="auto"/>
              <w:ind w:left="1040"/>
              <w:contextualSpacing/>
              <w:jc w:val="both"/>
              <w:outlineLvl w:val="2"/>
              <w:rPr>
                <w:rFonts w:ascii="Arial" w:eastAsia="Times New Roman" w:hAnsi="Arial" w:cs="Arial"/>
              </w:rPr>
            </w:pP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r w:rsidRPr="00570C40">
              <w:rPr>
                <w:rFonts w:ascii="Arial" w:eastAsia="Times New Roman" w:hAnsi="Arial" w:cs="Arial"/>
                <w:b/>
                <w:bCs/>
              </w:rPr>
              <w:t>3</w:t>
            </w:r>
          </w:p>
        </w:tc>
        <w:tc>
          <w:tcPr>
            <w:tcW w:w="8931" w:type="dxa"/>
            <w:shd w:val="clear" w:color="auto" w:fill="auto"/>
          </w:tcPr>
          <w:p w:rsidR="00570C40" w:rsidRPr="00570C40" w:rsidRDefault="00570C40" w:rsidP="00570C40">
            <w:pPr>
              <w:widowControl w:val="0"/>
              <w:spacing w:after="240" w:line="240" w:lineRule="auto"/>
              <w:contextualSpacing/>
              <w:jc w:val="both"/>
              <w:outlineLvl w:val="2"/>
              <w:rPr>
                <w:rFonts w:ascii="Arial" w:eastAsia="Times New Roman" w:hAnsi="Arial" w:cs="Arial"/>
                <w:b/>
                <w:bCs/>
              </w:rPr>
            </w:pPr>
            <w:r w:rsidRPr="00570C40">
              <w:rPr>
                <w:rFonts w:ascii="Arial" w:eastAsia="Times New Roman" w:hAnsi="Arial" w:cs="Arial"/>
                <w:b/>
                <w:bCs/>
              </w:rPr>
              <w:t>Essential &amp; Additional Services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widowControl w:val="0"/>
              <w:spacing w:after="240" w:line="240" w:lineRule="auto"/>
              <w:contextualSpacing/>
              <w:jc w:val="both"/>
              <w:outlineLvl w:val="2"/>
              <w:rPr>
                <w:rFonts w:ascii="Arial" w:eastAsia="Times New Roman" w:hAnsi="Arial" w:cs="Arial"/>
                <w:bCs/>
              </w:rPr>
            </w:pPr>
            <w:r w:rsidRPr="00570C40">
              <w:rPr>
                <w:rFonts w:ascii="Arial" w:eastAsia="Times New Roman" w:hAnsi="Arial" w:cs="Arial"/>
                <w:bCs/>
              </w:rPr>
              <w:t xml:space="preserve">The Federation will support Kingsway Surgery in providing </w:t>
            </w:r>
            <w:r w:rsidR="00EB4221">
              <w:rPr>
                <w:rFonts w:ascii="Arial" w:eastAsia="Times New Roman" w:hAnsi="Arial" w:cs="Arial"/>
                <w:bCs/>
              </w:rPr>
              <w:t xml:space="preserve">a Clinical Top Up Service to improve access and ensure core services are provided </w:t>
            </w:r>
            <w:r w:rsidRPr="00570C40">
              <w:rPr>
                <w:rFonts w:ascii="Arial" w:eastAsia="Times New Roman" w:hAnsi="Arial" w:cs="Arial"/>
                <w:bCs/>
              </w:rPr>
              <w:t>throughout core hours as determined in the NHS General Medical Services Regulations 2004 and subsequent amendments.</w:t>
            </w:r>
          </w:p>
          <w:p w:rsidR="00570C40" w:rsidRPr="00570C40" w:rsidRDefault="00570C40" w:rsidP="00570C40">
            <w:pPr>
              <w:spacing w:after="75" w:line="240" w:lineRule="auto"/>
              <w:ind w:right="450"/>
              <w:jc w:val="both"/>
              <w:rPr>
                <w:rFonts w:ascii="Arial" w:eastAsia="Times New Roman" w:hAnsi="Arial" w:cs="Arial"/>
              </w:rPr>
            </w:pPr>
          </w:p>
        </w:tc>
      </w:tr>
      <w:tr w:rsidR="00570C40" w:rsidRPr="00570C40" w:rsidTr="00A37972">
        <w:tc>
          <w:tcPr>
            <w:tcW w:w="675" w:type="dxa"/>
            <w:shd w:val="clear" w:color="auto" w:fill="auto"/>
          </w:tcPr>
          <w:p w:rsidR="00570C40" w:rsidRPr="00570C40" w:rsidRDefault="00EB4221" w:rsidP="00570C40">
            <w:pPr>
              <w:spacing w:after="0" w:line="240" w:lineRule="auto"/>
              <w:jc w:val="both"/>
              <w:rPr>
                <w:rFonts w:ascii="Arial" w:eastAsia="Times New Roman" w:hAnsi="Arial" w:cs="Arial"/>
                <w:b/>
                <w:bCs/>
              </w:rPr>
            </w:pPr>
            <w:r>
              <w:rPr>
                <w:rFonts w:ascii="Arial" w:eastAsia="Times New Roman" w:hAnsi="Arial" w:cs="Arial"/>
                <w:b/>
                <w:bCs/>
              </w:rPr>
              <w:t>4</w:t>
            </w:r>
          </w:p>
        </w:tc>
        <w:tc>
          <w:tcPr>
            <w:tcW w:w="8931" w:type="dxa"/>
            <w:shd w:val="clear" w:color="auto" w:fill="auto"/>
          </w:tcPr>
          <w:p w:rsidR="00570C40" w:rsidRPr="00570C40" w:rsidRDefault="00570C40" w:rsidP="00570C40">
            <w:pPr>
              <w:spacing w:after="0" w:line="240" w:lineRule="auto"/>
              <w:contextualSpacing/>
              <w:rPr>
                <w:rFonts w:ascii="Arial" w:eastAsia="Times New Roman" w:hAnsi="Arial" w:cs="Arial"/>
                <w:lang w:val="en-US"/>
              </w:rPr>
            </w:pPr>
            <w:r w:rsidRPr="00570C40">
              <w:rPr>
                <w:rFonts w:ascii="Arial" w:eastAsia="Times New Roman" w:hAnsi="Arial" w:cs="Arial"/>
                <w:b/>
                <w:bCs/>
              </w:rPr>
              <w:t>Home visits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spacing w:after="0" w:line="240" w:lineRule="auto"/>
              <w:contextualSpacing/>
              <w:rPr>
                <w:rFonts w:ascii="Arial" w:eastAsia="Times New Roman" w:hAnsi="Arial" w:cs="Arial"/>
                <w:bCs/>
              </w:rPr>
            </w:pPr>
            <w:r w:rsidRPr="00570C40">
              <w:rPr>
                <w:rFonts w:ascii="Arial" w:eastAsia="Times New Roman" w:hAnsi="Arial" w:cs="Arial"/>
                <w:bCs/>
              </w:rPr>
              <w:t>The Federation will support Kingsway Surgery in providing home visits for all Patients on the identified list during Core Hours within the identified Practice Area as the Federation deems clinically appropriate. This shall include Patients residing within care homes;  The provider will ensure:</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widowControl w:val="0"/>
              <w:numPr>
                <w:ilvl w:val="0"/>
                <w:numId w:val="7"/>
              </w:numPr>
              <w:spacing w:after="240" w:line="240" w:lineRule="auto"/>
              <w:ind w:hanging="720"/>
              <w:jc w:val="both"/>
              <w:outlineLvl w:val="2"/>
              <w:rPr>
                <w:rFonts w:ascii="Arial" w:eastAsia="Times New Roman" w:hAnsi="Arial" w:cs="Arial"/>
              </w:rPr>
            </w:pPr>
            <w:r w:rsidRPr="00570C40">
              <w:rPr>
                <w:rFonts w:ascii="Arial" w:eastAsia="Times New Roman" w:hAnsi="Arial" w:cs="Arial"/>
              </w:rPr>
              <w:t xml:space="preserve">Registered Patients are informed of the timescale in which they will be visited if the agreed visit is delayed; and </w:t>
            </w:r>
          </w:p>
          <w:p w:rsidR="006D1D2D" w:rsidRDefault="00570C40" w:rsidP="006D1D2D">
            <w:pPr>
              <w:widowControl w:val="0"/>
              <w:numPr>
                <w:ilvl w:val="0"/>
                <w:numId w:val="7"/>
              </w:numPr>
              <w:spacing w:after="240" w:line="240" w:lineRule="auto"/>
              <w:ind w:hanging="720"/>
              <w:jc w:val="both"/>
              <w:outlineLvl w:val="2"/>
              <w:rPr>
                <w:rFonts w:ascii="Arial" w:eastAsia="Times New Roman" w:hAnsi="Arial" w:cs="Arial"/>
              </w:rPr>
            </w:pPr>
            <w:r w:rsidRPr="00570C40">
              <w:rPr>
                <w:rFonts w:ascii="Arial" w:eastAsia="Times New Roman" w:hAnsi="Arial" w:cs="Arial"/>
              </w:rPr>
              <w:t>Visits are made according to clinical need as determined by GP acting in accordance with Good Clinical Practice.</w:t>
            </w:r>
          </w:p>
          <w:p w:rsidR="006D1D2D" w:rsidRPr="006D1D2D" w:rsidRDefault="006D1D2D" w:rsidP="006D1D2D">
            <w:pPr>
              <w:widowControl w:val="0"/>
              <w:spacing w:after="240" w:line="240" w:lineRule="auto"/>
              <w:ind w:left="1800"/>
              <w:jc w:val="both"/>
              <w:outlineLvl w:val="2"/>
              <w:rPr>
                <w:rFonts w:ascii="Arial" w:eastAsia="Times New Roman" w:hAnsi="Arial" w:cs="Arial"/>
              </w:rPr>
            </w:pPr>
          </w:p>
        </w:tc>
      </w:tr>
      <w:tr w:rsidR="00570C40" w:rsidRPr="00570C40" w:rsidTr="00A37972">
        <w:tc>
          <w:tcPr>
            <w:tcW w:w="675" w:type="dxa"/>
            <w:shd w:val="clear" w:color="auto" w:fill="auto"/>
          </w:tcPr>
          <w:p w:rsidR="00570C40" w:rsidRPr="00570C40" w:rsidRDefault="00EB4221" w:rsidP="00570C40">
            <w:pPr>
              <w:spacing w:after="0" w:line="240" w:lineRule="auto"/>
              <w:jc w:val="both"/>
              <w:rPr>
                <w:rFonts w:ascii="Arial" w:eastAsia="Times New Roman" w:hAnsi="Arial" w:cs="Arial"/>
                <w:b/>
                <w:bCs/>
              </w:rPr>
            </w:pPr>
            <w:r>
              <w:rPr>
                <w:rFonts w:ascii="Arial" w:eastAsia="Times New Roman" w:hAnsi="Arial" w:cs="Arial"/>
                <w:b/>
                <w:bCs/>
              </w:rPr>
              <w:lastRenderedPageBreak/>
              <w:t>5</w:t>
            </w:r>
          </w:p>
        </w:tc>
        <w:tc>
          <w:tcPr>
            <w:tcW w:w="8931" w:type="dxa"/>
            <w:shd w:val="clear" w:color="auto" w:fill="auto"/>
          </w:tcPr>
          <w:p w:rsidR="00570C40" w:rsidRPr="00570C40" w:rsidRDefault="00570C40" w:rsidP="00570C40">
            <w:pPr>
              <w:spacing w:after="0" w:line="240" w:lineRule="auto"/>
              <w:contextualSpacing/>
              <w:rPr>
                <w:rFonts w:ascii="Arial" w:eastAsia="Times New Roman" w:hAnsi="Arial" w:cs="Arial"/>
                <w:b/>
                <w:bCs/>
              </w:rPr>
            </w:pPr>
            <w:r w:rsidRPr="00570C40">
              <w:rPr>
                <w:rFonts w:ascii="Arial" w:eastAsia="Times New Roman" w:hAnsi="Arial" w:cs="Arial"/>
                <w:b/>
                <w:bCs/>
              </w:rPr>
              <w:t>Opening Hours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spacing w:after="0" w:line="240" w:lineRule="auto"/>
              <w:ind w:left="720" w:hanging="720"/>
              <w:contextualSpacing/>
              <w:jc w:val="both"/>
              <w:rPr>
                <w:rFonts w:ascii="Arial" w:eastAsia="Times New Roman" w:hAnsi="Arial" w:cs="Arial"/>
                <w:bCs/>
              </w:rPr>
            </w:pPr>
          </w:p>
          <w:p w:rsidR="00570C40" w:rsidRPr="00570C40" w:rsidRDefault="00570C40" w:rsidP="00570C40">
            <w:pPr>
              <w:spacing w:after="0" w:line="240" w:lineRule="auto"/>
              <w:ind w:left="720" w:hanging="720"/>
              <w:contextualSpacing/>
              <w:jc w:val="both"/>
              <w:rPr>
                <w:rFonts w:ascii="Arial" w:eastAsia="Times New Roman" w:hAnsi="Arial" w:cs="Arial"/>
                <w:bCs/>
              </w:rPr>
            </w:pPr>
            <w:r w:rsidRPr="00570C40">
              <w:rPr>
                <w:rFonts w:ascii="Arial" w:eastAsia="Times New Roman" w:hAnsi="Arial" w:cs="Arial"/>
                <w:bCs/>
              </w:rPr>
              <w:t xml:space="preserve">The Federation will support Kingsway Surgery during Core Opening Hours (8am </w:t>
            </w:r>
          </w:p>
          <w:p w:rsidR="00570C40" w:rsidRPr="00570C40" w:rsidRDefault="00570C40" w:rsidP="00570C40">
            <w:pPr>
              <w:spacing w:after="0" w:line="240" w:lineRule="auto"/>
              <w:ind w:left="720" w:hanging="720"/>
              <w:contextualSpacing/>
              <w:jc w:val="both"/>
              <w:rPr>
                <w:rFonts w:ascii="Arial" w:eastAsia="Times New Roman" w:hAnsi="Arial" w:cs="Arial"/>
                <w:bCs/>
              </w:rPr>
            </w:pPr>
            <w:r w:rsidRPr="00570C40">
              <w:rPr>
                <w:rFonts w:ascii="Arial" w:eastAsia="Times New Roman" w:hAnsi="Arial" w:cs="Arial"/>
                <w:bCs/>
              </w:rPr>
              <w:t xml:space="preserve">to 6.30pm) and also support Kingsway Surgery during any Extended </w:t>
            </w:r>
          </w:p>
          <w:p w:rsidR="00570C40" w:rsidRPr="00570C40" w:rsidRDefault="00570C40" w:rsidP="00570C40">
            <w:pPr>
              <w:spacing w:after="0" w:line="240" w:lineRule="auto"/>
              <w:jc w:val="both"/>
              <w:rPr>
                <w:rFonts w:ascii="Arial" w:eastAsia="Times New Roman" w:hAnsi="Arial" w:cs="Arial"/>
                <w:bCs/>
              </w:rPr>
            </w:pPr>
            <w:r w:rsidRPr="00570C40">
              <w:rPr>
                <w:rFonts w:ascii="Arial" w:eastAsia="Times New Roman" w:hAnsi="Arial" w:cs="Arial"/>
                <w:bCs/>
              </w:rPr>
              <w:t xml:space="preserve">Opening Hours. </w:t>
            </w:r>
          </w:p>
          <w:p w:rsidR="00570C40" w:rsidRPr="00570C40" w:rsidRDefault="00570C40" w:rsidP="00570C40">
            <w:pPr>
              <w:spacing w:after="0" w:line="240" w:lineRule="auto"/>
              <w:jc w:val="both"/>
              <w:rPr>
                <w:rFonts w:ascii="Arial" w:eastAsia="Times New Roman" w:hAnsi="Arial" w:cs="Arial"/>
                <w:bCs/>
              </w:rPr>
            </w:pPr>
          </w:p>
        </w:tc>
      </w:tr>
      <w:tr w:rsidR="00570C40" w:rsidRPr="00570C40" w:rsidTr="00A37972">
        <w:tc>
          <w:tcPr>
            <w:tcW w:w="675" w:type="dxa"/>
            <w:shd w:val="clear" w:color="auto" w:fill="auto"/>
          </w:tcPr>
          <w:p w:rsidR="00570C40" w:rsidRPr="00570C40" w:rsidRDefault="000702E3" w:rsidP="00570C40">
            <w:pPr>
              <w:spacing w:after="0" w:line="240" w:lineRule="auto"/>
              <w:jc w:val="both"/>
              <w:rPr>
                <w:rFonts w:ascii="Arial" w:eastAsia="Times New Roman" w:hAnsi="Arial" w:cs="Arial"/>
                <w:b/>
                <w:bCs/>
              </w:rPr>
            </w:pPr>
            <w:r>
              <w:rPr>
                <w:rFonts w:ascii="Arial" w:eastAsia="Times New Roman" w:hAnsi="Arial" w:cs="Arial"/>
                <w:b/>
                <w:bCs/>
              </w:rPr>
              <w:t>6</w:t>
            </w:r>
          </w:p>
        </w:tc>
        <w:tc>
          <w:tcPr>
            <w:tcW w:w="8931" w:type="dxa"/>
            <w:shd w:val="clear" w:color="auto" w:fill="auto"/>
          </w:tcPr>
          <w:p w:rsidR="00570C40" w:rsidRPr="00570C40" w:rsidRDefault="00570C40" w:rsidP="00570C40">
            <w:pPr>
              <w:spacing w:after="0" w:line="240" w:lineRule="auto"/>
              <w:ind w:left="720" w:hanging="720"/>
              <w:contextualSpacing/>
              <w:rPr>
                <w:rFonts w:ascii="Arial" w:eastAsia="Times New Roman" w:hAnsi="Arial" w:cs="Arial"/>
                <w:b/>
                <w:bCs/>
              </w:rPr>
            </w:pPr>
            <w:r w:rsidRPr="00570C40">
              <w:rPr>
                <w:rFonts w:ascii="Arial" w:eastAsia="Times New Roman" w:hAnsi="Arial" w:cs="Arial"/>
                <w:b/>
                <w:bCs/>
              </w:rPr>
              <w:t>Patient Access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spacing w:after="0" w:line="240" w:lineRule="auto"/>
              <w:contextualSpacing/>
              <w:rPr>
                <w:rFonts w:ascii="Arial" w:eastAsia="Times New Roman" w:hAnsi="Arial" w:cs="Arial"/>
                <w:bCs/>
              </w:rPr>
            </w:pPr>
            <w:r w:rsidRPr="00570C40">
              <w:rPr>
                <w:rFonts w:ascii="Arial" w:eastAsia="Times New Roman" w:hAnsi="Arial" w:cs="Arial"/>
                <w:bCs/>
              </w:rPr>
              <w:t>The Federation will support Kingsway Surgery in providing a multi-disciplinary service led and supported by GPs, as part of the integrated service delivery.</w:t>
            </w:r>
          </w:p>
          <w:p w:rsidR="00570C40" w:rsidRDefault="00570C40" w:rsidP="00570C40">
            <w:pPr>
              <w:spacing w:after="0" w:line="240" w:lineRule="auto"/>
              <w:contextualSpacing/>
              <w:rPr>
                <w:rFonts w:ascii="Arial" w:eastAsia="Times New Roman" w:hAnsi="Arial" w:cs="Arial"/>
                <w:bCs/>
              </w:rPr>
            </w:pPr>
          </w:p>
          <w:p w:rsidR="00D82562" w:rsidRDefault="00D82562" w:rsidP="00570C40">
            <w:pPr>
              <w:spacing w:after="0" w:line="240" w:lineRule="auto"/>
              <w:contextualSpacing/>
              <w:rPr>
                <w:rFonts w:ascii="Arial" w:eastAsia="Times New Roman" w:hAnsi="Arial" w:cs="Arial"/>
                <w:bCs/>
              </w:rPr>
            </w:pPr>
            <w:r w:rsidRPr="00D82562">
              <w:rPr>
                <w:rFonts w:ascii="Arial" w:eastAsia="Times New Roman" w:hAnsi="Arial" w:cs="Arial"/>
                <w:bCs/>
              </w:rPr>
              <w:t xml:space="preserve">The Federation will support Kingsway Surgery </w:t>
            </w:r>
            <w:r>
              <w:rPr>
                <w:rFonts w:ascii="Arial" w:eastAsia="Times New Roman" w:hAnsi="Arial" w:cs="Arial"/>
                <w:bCs/>
              </w:rPr>
              <w:t>by providing ;</w:t>
            </w:r>
          </w:p>
          <w:p w:rsidR="00D82562" w:rsidRDefault="00D82562" w:rsidP="00570C40">
            <w:pPr>
              <w:spacing w:after="0" w:line="240" w:lineRule="auto"/>
              <w:contextualSpacing/>
              <w:rPr>
                <w:rFonts w:ascii="Arial" w:eastAsia="Times New Roman" w:hAnsi="Arial" w:cs="Arial"/>
                <w:bCs/>
              </w:rPr>
            </w:pPr>
          </w:p>
          <w:p w:rsidR="00B75DF3" w:rsidRPr="00EB4221" w:rsidRDefault="00D82562" w:rsidP="00B75DF3">
            <w:pPr>
              <w:spacing w:after="0" w:line="240" w:lineRule="auto"/>
              <w:contextualSpacing/>
              <w:rPr>
                <w:rFonts w:ascii="Arial" w:eastAsia="Times New Roman" w:hAnsi="Arial" w:cs="Arial"/>
                <w:bCs/>
              </w:rPr>
            </w:pPr>
            <w:r w:rsidRPr="00EB4221">
              <w:rPr>
                <w:rFonts w:ascii="Arial" w:eastAsia="Times New Roman" w:hAnsi="Arial" w:cs="Arial"/>
                <w:bCs/>
              </w:rPr>
              <w:t>GP Sessions</w:t>
            </w:r>
            <w:r w:rsidR="00707E21" w:rsidRPr="00EB4221">
              <w:rPr>
                <w:rFonts w:ascii="Arial" w:eastAsia="Times New Roman" w:hAnsi="Arial" w:cs="Arial"/>
                <w:bCs/>
              </w:rPr>
              <w:t xml:space="preserve"> </w:t>
            </w:r>
            <w:r w:rsidRPr="00EB4221">
              <w:rPr>
                <w:rFonts w:ascii="Arial" w:eastAsia="Times New Roman" w:hAnsi="Arial" w:cs="Arial"/>
                <w:bCs/>
              </w:rPr>
              <w:t xml:space="preserve">- </w:t>
            </w:r>
            <w:r w:rsidR="00707E21" w:rsidRPr="00EB4221">
              <w:rPr>
                <w:rFonts w:ascii="Arial" w:eastAsia="Times New Roman" w:hAnsi="Arial" w:cs="Arial"/>
                <w:bCs/>
              </w:rPr>
              <w:t>18 S</w:t>
            </w:r>
            <w:r w:rsidRPr="00EB4221">
              <w:rPr>
                <w:rFonts w:ascii="Arial" w:eastAsia="Times New Roman" w:hAnsi="Arial" w:cs="Arial"/>
                <w:bCs/>
              </w:rPr>
              <w:t>essions to be provided per week</w:t>
            </w:r>
            <w:r w:rsidR="00B75DF3" w:rsidRPr="00EB4221">
              <w:rPr>
                <w:rFonts w:ascii="Arial" w:eastAsia="Times New Roman" w:hAnsi="Arial" w:cs="Arial"/>
                <w:bCs/>
              </w:rPr>
              <w:t xml:space="preserve"> (1 GP Session will be 4 hours) which will consist of 16 face to face appointments (10mins), 5 telephone Calls and a fair share of prescriptions/tasks/paperwork</w:t>
            </w:r>
          </w:p>
          <w:p w:rsidR="00D82562" w:rsidRPr="00EB4221" w:rsidRDefault="00D82562" w:rsidP="00D82562">
            <w:pPr>
              <w:spacing w:after="0" w:line="240" w:lineRule="auto"/>
              <w:contextualSpacing/>
              <w:rPr>
                <w:rFonts w:ascii="Arial" w:eastAsia="Times New Roman" w:hAnsi="Arial" w:cs="Arial"/>
                <w:bCs/>
              </w:rPr>
            </w:pPr>
          </w:p>
          <w:p w:rsidR="00D82562" w:rsidRPr="00EB4221" w:rsidRDefault="00D82562" w:rsidP="00D82562">
            <w:pPr>
              <w:spacing w:after="0" w:line="240" w:lineRule="auto"/>
              <w:contextualSpacing/>
              <w:rPr>
                <w:rFonts w:ascii="Arial" w:eastAsia="Times New Roman" w:hAnsi="Arial" w:cs="Arial"/>
                <w:bCs/>
              </w:rPr>
            </w:pPr>
            <w:r w:rsidRPr="00EB4221">
              <w:rPr>
                <w:rFonts w:ascii="Arial" w:eastAsia="Times New Roman" w:hAnsi="Arial" w:cs="Arial"/>
                <w:bCs/>
              </w:rPr>
              <w:t>Nurse support</w:t>
            </w:r>
            <w:r w:rsidRPr="00EB4221">
              <w:rPr>
                <w:rFonts w:ascii="Arial" w:eastAsia="Times New Roman" w:hAnsi="Arial" w:cs="Arial"/>
                <w:bCs/>
              </w:rPr>
              <w:tab/>
              <w:t xml:space="preserve"> - 30 hours per week</w:t>
            </w:r>
            <w:r w:rsidR="00707E21" w:rsidRPr="00EB4221">
              <w:rPr>
                <w:rFonts w:ascii="Arial" w:eastAsia="Times New Roman" w:hAnsi="Arial" w:cs="Arial"/>
                <w:bCs/>
              </w:rPr>
              <w:t xml:space="preserve">. The nurse will </w:t>
            </w:r>
            <w:r w:rsidR="00B75DF3" w:rsidRPr="00EB4221">
              <w:rPr>
                <w:rFonts w:ascii="Arial" w:eastAsia="Times New Roman" w:hAnsi="Arial" w:cs="Arial"/>
                <w:bCs/>
              </w:rPr>
              <w:t xml:space="preserve">support patient with </w:t>
            </w:r>
            <w:r w:rsidRPr="00EB4221">
              <w:rPr>
                <w:rFonts w:ascii="Arial" w:eastAsia="Times New Roman" w:hAnsi="Arial" w:cs="Arial"/>
                <w:bCs/>
              </w:rPr>
              <w:t>Chronic disease management</w:t>
            </w:r>
            <w:r w:rsidR="00B75DF3" w:rsidRPr="00EB4221">
              <w:rPr>
                <w:rFonts w:ascii="Arial" w:eastAsia="Times New Roman" w:hAnsi="Arial" w:cs="Arial"/>
                <w:bCs/>
              </w:rPr>
              <w:t xml:space="preserve"> and Long Term Conditions.</w:t>
            </w:r>
          </w:p>
          <w:p w:rsidR="00D82562" w:rsidRPr="00EB4221" w:rsidRDefault="00D82562" w:rsidP="00D82562">
            <w:pPr>
              <w:spacing w:after="0" w:line="240" w:lineRule="auto"/>
              <w:contextualSpacing/>
              <w:rPr>
                <w:rFonts w:ascii="Arial" w:eastAsia="Times New Roman" w:hAnsi="Arial" w:cs="Arial"/>
                <w:bCs/>
              </w:rPr>
            </w:pPr>
          </w:p>
          <w:p w:rsidR="00D82562" w:rsidRPr="00EB4221" w:rsidRDefault="00D82562" w:rsidP="00D82562">
            <w:pPr>
              <w:spacing w:after="0" w:line="240" w:lineRule="auto"/>
              <w:contextualSpacing/>
              <w:rPr>
                <w:rFonts w:ascii="Arial" w:eastAsia="Times New Roman" w:hAnsi="Arial" w:cs="Arial"/>
                <w:b/>
                <w:bCs/>
              </w:rPr>
            </w:pPr>
            <w:r w:rsidRPr="00EB4221">
              <w:rPr>
                <w:rFonts w:ascii="Arial" w:eastAsia="Times New Roman" w:hAnsi="Arial" w:cs="Arial"/>
                <w:bCs/>
              </w:rPr>
              <w:t xml:space="preserve">Emergency Care </w:t>
            </w:r>
            <w:r w:rsidR="00707E21" w:rsidRPr="00EB4221">
              <w:rPr>
                <w:rFonts w:ascii="Arial" w:eastAsia="Times New Roman" w:hAnsi="Arial" w:cs="Arial"/>
                <w:bCs/>
              </w:rPr>
              <w:t>Practitioners (ECP) - 9 Sessions per week. If ECP is employed during the week for 9 Session then GP Sessions will reduce to 9 Sessions per week. ECP role will be to assess patients, plan and manage their care with a range of minor illnesses and injuries</w:t>
            </w:r>
            <w:r w:rsidR="00707E21" w:rsidRPr="00EB4221">
              <w:rPr>
                <w:rFonts w:ascii="Arial" w:eastAsia="Times New Roman" w:hAnsi="Arial" w:cs="Arial"/>
                <w:b/>
                <w:bCs/>
              </w:rPr>
              <w:t xml:space="preserve">. </w:t>
            </w:r>
          </w:p>
          <w:p w:rsidR="00D82562" w:rsidRPr="00D82562" w:rsidRDefault="00D82562" w:rsidP="00D82562">
            <w:pPr>
              <w:spacing w:after="0" w:line="240" w:lineRule="auto"/>
              <w:contextualSpacing/>
              <w:rPr>
                <w:rFonts w:ascii="Arial" w:eastAsia="Times New Roman" w:hAnsi="Arial" w:cs="Arial"/>
                <w:bCs/>
              </w:rPr>
            </w:pPr>
          </w:p>
          <w:p w:rsidR="00570C40" w:rsidRPr="00570C40" w:rsidRDefault="001B2CF6" w:rsidP="00570C40">
            <w:pPr>
              <w:spacing w:after="0" w:line="240" w:lineRule="auto"/>
              <w:contextualSpacing/>
              <w:rPr>
                <w:rFonts w:ascii="Arial" w:eastAsia="Times New Roman" w:hAnsi="Arial" w:cs="Arial"/>
                <w:bCs/>
              </w:rPr>
            </w:pPr>
            <w:r w:rsidRPr="001B2CF6">
              <w:rPr>
                <w:rFonts w:ascii="Arial" w:eastAsia="Times New Roman" w:hAnsi="Arial" w:cs="Arial"/>
                <w:bCs/>
              </w:rPr>
              <w:t>The Federation will suppor</w:t>
            </w:r>
            <w:r>
              <w:rPr>
                <w:rFonts w:ascii="Arial" w:eastAsia="Times New Roman" w:hAnsi="Arial" w:cs="Arial"/>
                <w:bCs/>
              </w:rPr>
              <w:t xml:space="preserve">t Kingsway Surgery in providing </w:t>
            </w:r>
            <w:r w:rsidR="00570C40" w:rsidRPr="00570C40">
              <w:rPr>
                <w:rFonts w:ascii="Arial" w:eastAsia="Times New Roman" w:hAnsi="Arial" w:cs="Arial"/>
                <w:bCs/>
              </w:rPr>
              <w:t>sufficient capacity as regards appointments and skill-mix across core hours and must:</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left="357"/>
              <w:contextualSpacing/>
              <w:rPr>
                <w:rFonts w:ascii="Arial" w:eastAsia="Times New Roman" w:hAnsi="Arial" w:cs="Arial"/>
                <w:bCs/>
              </w:rPr>
            </w:pPr>
            <w:r w:rsidRPr="00570C40">
              <w:rPr>
                <w:rFonts w:ascii="Arial" w:eastAsia="Times New Roman" w:hAnsi="Arial" w:cs="Arial"/>
                <w:bCs/>
              </w:rPr>
              <w:t>commence treatment of patients potentially suffering from immediate and life-threatening conditions as soon as they present to the Practice</w:t>
            </w:r>
          </w:p>
          <w:p w:rsidR="00570C40" w:rsidRPr="00570C40" w:rsidRDefault="00570C40" w:rsidP="00570C40">
            <w:pPr>
              <w:spacing w:after="0" w:line="240" w:lineRule="auto"/>
              <w:ind w:left="357"/>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emergency GP appointments are made available on the same day, where clinically indicated;</w:t>
            </w:r>
          </w:p>
          <w:p w:rsidR="00570C40" w:rsidRPr="00570C40" w:rsidRDefault="00570C40" w:rsidP="00570C40">
            <w:pPr>
              <w:spacing w:after="0" w:line="240" w:lineRule="auto"/>
              <w:ind w:left="108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appointment lengths are tailored to meet the clinical needs of patients.</w:t>
            </w:r>
          </w:p>
          <w:p w:rsidR="00570C40" w:rsidRPr="00570C40" w:rsidRDefault="00570C40" w:rsidP="00570C40">
            <w:pPr>
              <w:spacing w:after="0" w:line="240" w:lineRule="auto"/>
              <w:ind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a routine/non-urgent GP appointment is made available within 48 hours.</w:t>
            </w:r>
          </w:p>
          <w:p w:rsidR="00570C40" w:rsidRPr="00570C40" w:rsidRDefault="00570C40" w:rsidP="00570C40">
            <w:pPr>
              <w:spacing w:after="0" w:line="240" w:lineRule="auto"/>
              <w:ind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a routine/non-urgent appointment with a nurse or any appropriate Health Care Professional within 24 hours;</w:t>
            </w:r>
          </w:p>
          <w:p w:rsidR="00570C40" w:rsidRPr="00570C40" w:rsidRDefault="00570C40" w:rsidP="00570C40">
            <w:pPr>
              <w:spacing w:after="0" w:line="240" w:lineRule="auto"/>
              <w:ind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snapToGrid w:val="0"/>
              </w:rPr>
              <w:t>provide urgent phlebotomy appointments within 1 working day and non-urgent phlebotomy appointments within no more than 5 working days;</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provide appointments that can be booked at least 4 weeks in advance.</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patients are able to book and cancel appointments on-line;</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ensure patients are able to request and repeat prescriptions within 3 working days, including a facility to request repeats on-line;</w:t>
            </w:r>
          </w:p>
          <w:p w:rsidR="00570C40" w:rsidRPr="00570C40" w:rsidRDefault="00570C40" w:rsidP="00570C40">
            <w:pPr>
              <w:spacing w:after="0" w:line="240" w:lineRule="auto"/>
              <w:ind w:left="720" w:hanging="720"/>
              <w:contextualSpacing/>
              <w:rPr>
                <w:rFonts w:ascii="Arial" w:eastAsia="Times New Roman" w:hAnsi="Arial" w:cs="Arial"/>
                <w:bCs/>
              </w:rPr>
            </w:pPr>
          </w:p>
          <w:p w:rsidR="00570C40" w:rsidRPr="00570C40" w:rsidRDefault="00570C40" w:rsidP="00570C40">
            <w:pPr>
              <w:numPr>
                <w:ilvl w:val="0"/>
                <w:numId w:val="4"/>
              </w:numPr>
              <w:spacing w:after="0" w:line="240" w:lineRule="auto"/>
              <w:ind w:hanging="720"/>
              <w:contextualSpacing/>
              <w:rPr>
                <w:rFonts w:ascii="Arial" w:eastAsia="Times New Roman" w:hAnsi="Arial" w:cs="Arial"/>
                <w:bCs/>
              </w:rPr>
            </w:pPr>
            <w:r w:rsidRPr="00570C40">
              <w:rPr>
                <w:rFonts w:ascii="Arial" w:eastAsia="Times New Roman" w:hAnsi="Arial" w:cs="Arial"/>
                <w:bCs/>
              </w:rPr>
              <w:t xml:space="preserve">provide access for patients within the health community, e.g. the community </w:t>
            </w:r>
            <w:r w:rsidRPr="00570C40">
              <w:rPr>
                <w:rFonts w:ascii="Arial" w:eastAsia="Times New Roman" w:hAnsi="Arial" w:cs="Arial"/>
                <w:bCs/>
              </w:rPr>
              <w:lastRenderedPageBreak/>
              <w:t>nursing service;</w:t>
            </w:r>
          </w:p>
          <w:p w:rsidR="001B2CF6" w:rsidRPr="00B75DF3" w:rsidRDefault="00D82562" w:rsidP="00570C40">
            <w:pPr>
              <w:spacing w:after="0" w:line="240" w:lineRule="auto"/>
              <w:rPr>
                <w:rFonts w:ascii="Arial" w:eastAsia="Times New Roman" w:hAnsi="Arial" w:cs="Arial"/>
                <w:b/>
                <w:bCs/>
              </w:rPr>
            </w:pPr>
            <w:r w:rsidRPr="00B75DF3">
              <w:rPr>
                <w:rFonts w:ascii="Arial" w:eastAsia="Times New Roman" w:hAnsi="Arial" w:cs="Arial"/>
                <w:b/>
                <w:bCs/>
              </w:rPr>
              <w:t xml:space="preserve">The Federation and Kingsway Surgery will need a degree of flexibility in providing the support so the service specification is not prescriptive as to when the sessions will be provided.  The sessions will augment the current sessions being provided.  </w:t>
            </w:r>
          </w:p>
          <w:p w:rsidR="00570C40" w:rsidRPr="00570C40" w:rsidRDefault="00570C40" w:rsidP="00B75DF3">
            <w:pPr>
              <w:spacing w:after="0" w:line="240" w:lineRule="auto"/>
              <w:contextualSpacing/>
              <w:rPr>
                <w:rFonts w:ascii="Arial" w:eastAsia="Times New Roman" w:hAnsi="Arial" w:cs="Arial"/>
                <w:bCs/>
              </w:rPr>
            </w:pPr>
          </w:p>
        </w:tc>
      </w:tr>
      <w:tr w:rsidR="00570C40" w:rsidRPr="00570C40" w:rsidTr="00A37972">
        <w:tc>
          <w:tcPr>
            <w:tcW w:w="675" w:type="dxa"/>
            <w:shd w:val="clear" w:color="auto" w:fill="auto"/>
          </w:tcPr>
          <w:p w:rsidR="00570C40" w:rsidRPr="00570C40" w:rsidRDefault="000702E3" w:rsidP="00570C40">
            <w:pPr>
              <w:spacing w:after="0" w:line="240" w:lineRule="auto"/>
              <w:jc w:val="both"/>
              <w:rPr>
                <w:rFonts w:ascii="Arial" w:eastAsia="Times New Roman" w:hAnsi="Arial" w:cs="Arial"/>
                <w:b/>
                <w:bCs/>
              </w:rPr>
            </w:pPr>
            <w:r>
              <w:rPr>
                <w:rFonts w:ascii="Arial" w:eastAsia="Times New Roman" w:hAnsi="Arial" w:cs="Arial"/>
                <w:b/>
                <w:bCs/>
              </w:rPr>
              <w:lastRenderedPageBreak/>
              <w:t>7</w:t>
            </w:r>
          </w:p>
        </w:tc>
        <w:tc>
          <w:tcPr>
            <w:tcW w:w="8931" w:type="dxa"/>
            <w:shd w:val="clear" w:color="auto" w:fill="auto"/>
          </w:tcPr>
          <w:p w:rsidR="00C33E21" w:rsidRPr="001B567F" w:rsidRDefault="00570C40" w:rsidP="00570C40">
            <w:pPr>
              <w:spacing w:after="0" w:line="240" w:lineRule="auto"/>
              <w:contextualSpacing/>
              <w:rPr>
                <w:rFonts w:ascii="Arial" w:eastAsia="Times New Roman" w:hAnsi="Arial" w:cs="Arial"/>
                <w:b/>
                <w:bCs/>
              </w:rPr>
            </w:pPr>
            <w:r w:rsidRPr="00570C40">
              <w:rPr>
                <w:rFonts w:ascii="Arial" w:eastAsia="Times New Roman" w:hAnsi="Arial" w:cs="Arial"/>
                <w:b/>
                <w:bCs/>
              </w:rPr>
              <w:t xml:space="preserve">Long Term Condition Management   </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570C40" w:rsidP="00570C40">
            <w:pPr>
              <w:spacing w:after="240" w:line="240" w:lineRule="auto"/>
              <w:jc w:val="both"/>
              <w:rPr>
                <w:rFonts w:ascii="Arial" w:eastAsia="Times New Roman" w:hAnsi="Arial" w:cs="Arial"/>
                <w:b/>
                <w:bCs/>
              </w:rPr>
            </w:pPr>
            <w:r w:rsidRPr="00570C40">
              <w:rPr>
                <w:rFonts w:ascii="Arial" w:eastAsia="Times New Roman" w:hAnsi="Arial" w:cs="Arial"/>
                <w:iCs/>
              </w:rPr>
              <w:t>For the purposes of this paragraph, “Long Term Conditions” (LTC) shall be deemed to be those conditions that cannot at present be cured but which can be controlled by medication and other therapies.</w:t>
            </w:r>
          </w:p>
          <w:p w:rsidR="00570C40" w:rsidRPr="00570C40" w:rsidRDefault="00B75DF3" w:rsidP="00570C40">
            <w:pPr>
              <w:widowControl w:val="0"/>
              <w:spacing w:after="240" w:line="240" w:lineRule="auto"/>
              <w:outlineLvl w:val="1"/>
              <w:rPr>
                <w:rFonts w:ascii="Arial" w:eastAsia="Times New Roman" w:hAnsi="Arial" w:cs="Arial"/>
                <w:iCs/>
              </w:rPr>
            </w:pPr>
            <w:r w:rsidRPr="00B75DF3">
              <w:rPr>
                <w:rFonts w:ascii="Arial" w:eastAsia="Times New Roman" w:hAnsi="Arial" w:cs="Arial"/>
                <w:bCs/>
              </w:rPr>
              <w:t xml:space="preserve">The Federation will support Kingsway Surgery in </w:t>
            </w:r>
            <w:r w:rsidR="00570C40" w:rsidRPr="00570C40">
              <w:rPr>
                <w:rFonts w:ascii="Arial" w:eastAsia="Times New Roman" w:hAnsi="Arial" w:cs="Arial"/>
                <w:bCs/>
              </w:rPr>
              <w:t xml:space="preserve">proactively identify </w:t>
            </w:r>
            <w:r w:rsidR="00C33E21">
              <w:rPr>
                <w:rFonts w:ascii="Arial" w:eastAsia="Times New Roman" w:hAnsi="Arial" w:cs="Arial"/>
                <w:bCs/>
              </w:rPr>
              <w:t xml:space="preserve">through providing Clinical Support </w:t>
            </w:r>
            <w:r w:rsidR="00570C40" w:rsidRPr="00570C40">
              <w:rPr>
                <w:rFonts w:ascii="Arial" w:eastAsia="Times New Roman" w:hAnsi="Arial" w:cs="Arial"/>
                <w:bCs/>
              </w:rPr>
              <w:t xml:space="preserve">and </w:t>
            </w:r>
            <w:r w:rsidR="00C33E21">
              <w:rPr>
                <w:rFonts w:ascii="Arial" w:eastAsia="Times New Roman" w:hAnsi="Arial" w:cs="Arial"/>
                <w:bCs/>
              </w:rPr>
              <w:t xml:space="preserve">managing </w:t>
            </w:r>
            <w:r w:rsidR="00570C40" w:rsidRPr="00570C40">
              <w:rPr>
                <w:rFonts w:ascii="Arial" w:eastAsia="Times New Roman" w:hAnsi="Arial" w:cs="Arial"/>
                <w:bCs/>
              </w:rPr>
              <w:t>patients at risk of developing long term conditions to:</w:t>
            </w:r>
          </w:p>
          <w:p w:rsidR="00570C40" w:rsidRPr="00570C40" w:rsidRDefault="00570C40" w:rsidP="00570C40">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ensure LTC management aligns with care pathways that are being developed by the CCG</w:t>
            </w:r>
          </w:p>
          <w:p w:rsidR="00570C40" w:rsidRPr="00570C40" w:rsidRDefault="00570C40" w:rsidP="00570C40">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ensure all patients identified with two or more LTC have an identified clinical lead, who will be responsible for ensuring care is co-ordinated and were appropriate an integrated care plan is in place</w:t>
            </w:r>
          </w:p>
          <w:p w:rsidR="00570C40" w:rsidRPr="00570C40" w:rsidRDefault="00570C40" w:rsidP="00570C40">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have in place effective call and recall systems to manage Registered Patients with long term conditions</w:t>
            </w:r>
          </w:p>
          <w:p w:rsidR="00570C40" w:rsidRPr="00570C40" w:rsidRDefault="00570C40" w:rsidP="00570C40">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make effective use of computer disease management templates;</w:t>
            </w:r>
          </w:p>
          <w:p w:rsidR="00570C40" w:rsidRPr="00570C40" w:rsidRDefault="00570C40" w:rsidP="00570C40">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provide information about, and access to, self-management programmes for Patients with long term conditions where clinically appropriate</w:t>
            </w:r>
          </w:p>
          <w:p w:rsidR="00570C40" w:rsidRPr="00C33E21" w:rsidRDefault="00570C40" w:rsidP="00C33E21">
            <w:pPr>
              <w:widowControl w:val="0"/>
              <w:numPr>
                <w:ilvl w:val="2"/>
                <w:numId w:val="3"/>
              </w:numPr>
              <w:spacing w:after="240" w:line="240" w:lineRule="auto"/>
              <w:ind w:hanging="720"/>
              <w:jc w:val="both"/>
              <w:outlineLvl w:val="2"/>
              <w:rPr>
                <w:rFonts w:ascii="Arial" w:eastAsia="Times New Roman" w:hAnsi="Arial" w:cs="Arial"/>
              </w:rPr>
            </w:pPr>
            <w:r w:rsidRPr="00570C40">
              <w:rPr>
                <w:rFonts w:ascii="Arial" w:eastAsia="Times New Roman" w:hAnsi="Arial" w:cs="Arial"/>
              </w:rPr>
              <w:t>provide information and advice to Patients on self-monitoring for long-term conditions where this is clinically appropriate.</w:t>
            </w:r>
          </w:p>
        </w:tc>
      </w:tr>
      <w:tr w:rsidR="00570C40" w:rsidRPr="00570C40" w:rsidTr="00A37972">
        <w:tc>
          <w:tcPr>
            <w:tcW w:w="675" w:type="dxa"/>
            <w:shd w:val="clear" w:color="auto" w:fill="auto"/>
          </w:tcPr>
          <w:p w:rsidR="00570C40" w:rsidRPr="00570C40" w:rsidRDefault="000702E3" w:rsidP="00570C40">
            <w:pPr>
              <w:spacing w:after="0" w:line="240" w:lineRule="auto"/>
              <w:jc w:val="both"/>
              <w:rPr>
                <w:rFonts w:ascii="Arial" w:eastAsia="Times New Roman" w:hAnsi="Arial" w:cs="Arial"/>
                <w:b/>
                <w:bCs/>
              </w:rPr>
            </w:pPr>
            <w:r>
              <w:rPr>
                <w:rFonts w:ascii="Arial" w:eastAsia="Times New Roman" w:hAnsi="Arial" w:cs="Arial"/>
                <w:b/>
                <w:bCs/>
              </w:rPr>
              <w:t>8</w:t>
            </w:r>
          </w:p>
        </w:tc>
        <w:tc>
          <w:tcPr>
            <w:tcW w:w="8931" w:type="dxa"/>
            <w:shd w:val="clear" w:color="auto" w:fill="auto"/>
          </w:tcPr>
          <w:p w:rsidR="00C33E21" w:rsidRPr="00570C40" w:rsidRDefault="002646C0" w:rsidP="001F6719">
            <w:pPr>
              <w:spacing w:after="0" w:line="240" w:lineRule="auto"/>
              <w:contextualSpacing/>
              <w:rPr>
                <w:rFonts w:ascii="Arial" w:eastAsia="Times New Roman" w:hAnsi="Arial" w:cs="Arial"/>
                <w:b/>
                <w:bCs/>
              </w:rPr>
            </w:pPr>
            <w:r>
              <w:rPr>
                <w:rFonts w:ascii="Arial" w:eastAsia="Times New Roman" w:hAnsi="Arial" w:cs="Arial"/>
                <w:b/>
                <w:bCs/>
              </w:rPr>
              <w:t>Kingsway Surgery  Protocol and P</w:t>
            </w:r>
            <w:r w:rsidRPr="002646C0">
              <w:rPr>
                <w:rFonts w:ascii="Arial" w:eastAsia="Times New Roman" w:hAnsi="Arial" w:cs="Arial"/>
                <w:b/>
                <w:bCs/>
              </w:rPr>
              <w:t>olicies</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570C40" w:rsidRPr="00570C40" w:rsidRDefault="00C33E21" w:rsidP="00C33E21">
            <w:pPr>
              <w:spacing w:before="140" w:after="140" w:line="360" w:lineRule="auto"/>
              <w:jc w:val="both"/>
              <w:rPr>
                <w:rFonts w:ascii="Arial" w:eastAsia="Times New Roman" w:hAnsi="Arial" w:cs="Arial"/>
                <w:bCs/>
              </w:rPr>
            </w:pPr>
            <w:r w:rsidRPr="00C33E21">
              <w:rPr>
                <w:rFonts w:ascii="Arial" w:eastAsia="Times New Roman" w:hAnsi="Arial" w:cs="Arial"/>
                <w:bCs/>
              </w:rPr>
              <w:t>The Federation</w:t>
            </w:r>
            <w:r w:rsidR="001B567F">
              <w:rPr>
                <w:rFonts w:ascii="Arial" w:eastAsia="Times New Roman" w:hAnsi="Arial" w:cs="Arial"/>
                <w:bCs/>
              </w:rPr>
              <w:t xml:space="preserve"> will follow all protocols </w:t>
            </w:r>
            <w:r>
              <w:rPr>
                <w:rFonts w:ascii="Arial" w:eastAsia="Times New Roman" w:hAnsi="Arial" w:cs="Arial"/>
                <w:bCs/>
              </w:rPr>
              <w:t xml:space="preserve">and policies of Kingsway Surgery. </w:t>
            </w:r>
          </w:p>
        </w:tc>
      </w:tr>
      <w:tr w:rsidR="00570C40" w:rsidRPr="00570C40" w:rsidTr="00A37972">
        <w:tc>
          <w:tcPr>
            <w:tcW w:w="675" w:type="dxa"/>
            <w:shd w:val="clear" w:color="auto" w:fill="auto"/>
          </w:tcPr>
          <w:p w:rsidR="00570C40" w:rsidRPr="00570C40" w:rsidRDefault="000702E3" w:rsidP="00570C40">
            <w:pPr>
              <w:spacing w:after="0" w:line="240" w:lineRule="auto"/>
              <w:jc w:val="both"/>
              <w:rPr>
                <w:rFonts w:ascii="Arial" w:eastAsia="Times New Roman" w:hAnsi="Arial" w:cs="Arial"/>
                <w:b/>
                <w:bCs/>
              </w:rPr>
            </w:pPr>
            <w:r>
              <w:rPr>
                <w:rFonts w:ascii="Arial" w:eastAsia="Times New Roman" w:hAnsi="Arial" w:cs="Arial"/>
                <w:b/>
                <w:bCs/>
              </w:rPr>
              <w:t>9</w:t>
            </w:r>
          </w:p>
        </w:tc>
        <w:tc>
          <w:tcPr>
            <w:tcW w:w="8931" w:type="dxa"/>
            <w:shd w:val="clear" w:color="auto" w:fill="auto"/>
          </w:tcPr>
          <w:p w:rsidR="00C33E21" w:rsidRPr="001B567F" w:rsidRDefault="001F6719" w:rsidP="001F6719">
            <w:pPr>
              <w:spacing w:after="0" w:line="240" w:lineRule="auto"/>
              <w:contextualSpacing/>
              <w:rPr>
                <w:rFonts w:ascii="Arial" w:eastAsia="Arial" w:hAnsi="Arial" w:cs="Arial"/>
                <w:b/>
                <w:bCs/>
                <w:lang w:eastAsia="en-GB"/>
              </w:rPr>
            </w:pPr>
            <w:r>
              <w:rPr>
                <w:rFonts w:ascii="Arial" w:eastAsia="Arial" w:hAnsi="Arial" w:cs="Arial"/>
                <w:b/>
                <w:bCs/>
                <w:lang w:eastAsia="en-GB"/>
              </w:rPr>
              <w:t>Staff</w:t>
            </w:r>
          </w:p>
        </w:tc>
      </w:tr>
      <w:tr w:rsidR="00570C40" w:rsidRPr="00570C40" w:rsidTr="00A37972">
        <w:tc>
          <w:tcPr>
            <w:tcW w:w="675" w:type="dxa"/>
            <w:shd w:val="clear" w:color="auto" w:fill="auto"/>
          </w:tcPr>
          <w:p w:rsidR="00570C40" w:rsidRPr="00570C40" w:rsidRDefault="00570C40" w:rsidP="00570C40">
            <w:pPr>
              <w:spacing w:after="0" w:line="240" w:lineRule="auto"/>
              <w:jc w:val="both"/>
              <w:rPr>
                <w:rFonts w:ascii="Arial" w:eastAsia="Times New Roman" w:hAnsi="Arial" w:cs="Arial"/>
                <w:b/>
                <w:bCs/>
              </w:rPr>
            </w:pPr>
          </w:p>
        </w:tc>
        <w:tc>
          <w:tcPr>
            <w:tcW w:w="8931" w:type="dxa"/>
            <w:shd w:val="clear" w:color="auto" w:fill="auto"/>
          </w:tcPr>
          <w:p w:rsidR="001F6719" w:rsidRDefault="001F6719" w:rsidP="00570C40">
            <w:pPr>
              <w:widowControl w:val="0"/>
              <w:autoSpaceDE w:val="0"/>
              <w:autoSpaceDN w:val="0"/>
              <w:adjustRightInd w:val="0"/>
              <w:spacing w:after="0" w:line="240" w:lineRule="auto"/>
              <w:rPr>
                <w:rFonts w:ascii="Arial" w:eastAsia="Arial" w:hAnsi="Arial" w:cs="Arial"/>
                <w:bCs/>
                <w:lang w:eastAsia="en-GB"/>
              </w:rPr>
            </w:pPr>
            <w:r w:rsidRPr="001F6719">
              <w:rPr>
                <w:rFonts w:ascii="Arial" w:eastAsia="Arial" w:hAnsi="Arial" w:cs="Arial"/>
                <w:bCs/>
                <w:lang w:eastAsia="en-GB"/>
              </w:rPr>
              <w:t xml:space="preserve">The Federation will support Kingsway Surgery in </w:t>
            </w:r>
            <w:r>
              <w:rPr>
                <w:rFonts w:ascii="Arial" w:eastAsia="Arial" w:hAnsi="Arial" w:cs="Arial"/>
                <w:bCs/>
                <w:lang w:eastAsia="en-GB"/>
              </w:rPr>
              <w:t>ensuring qualified and experienced staff are supporting the practice in line with the service specification.</w:t>
            </w:r>
          </w:p>
          <w:p w:rsidR="001F6719" w:rsidRDefault="001F6719" w:rsidP="00570C40">
            <w:pPr>
              <w:widowControl w:val="0"/>
              <w:autoSpaceDE w:val="0"/>
              <w:autoSpaceDN w:val="0"/>
              <w:adjustRightInd w:val="0"/>
              <w:spacing w:after="0" w:line="240" w:lineRule="auto"/>
              <w:rPr>
                <w:rFonts w:ascii="Arial" w:eastAsia="Arial" w:hAnsi="Arial" w:cs="Arial"/>
                <w:bCs/>
                <w:lang w:eastAsia="en-GB"/>
              </w:rPr>
            </w:pPr>
          </w:p>
          <w:p w:rsidR="001F6719" w:rsidRDefault="001F6719" w:rsidP="00570C40">
            <w:pPr>
              <w:widowControl w:val="0"/>
              <w:autoSpaceDE w:val="0"/>
              <w:autoSpaceDN w:val="0"/>
              <w:adjustRightInd w:val="0"/>
              <w:spacing w:after="0" w:line="240" w:lineRule="auto"/>
              <w:rPr>
                <w:rFonts w:ascii="Arial" w:eastAsia="Arial" w:hAnsi="Arial" w:cs="Arial"/>
                <w:bCs/>
                <w:lang w:eastAsia="en-GB"/>
              </w:rPr>
            </w:pPr>
            <w:r w:rsidRPr="001F6719">
              <w:rPr>
                <w:rFonts w:ascii="Arial" w:eastAsia="Arial" w:hAnsi="Arial" w:cs="Arial"/>
                <w:bCs/>
                <w:lang w:eastAsia="en-GB"/>
              </w:rPr>
              <w:t>The Federation</w:t>
            </w:r>
            <w:r>
              <w:rPr>
                <w:rFonts w:ascii="Arial" w:eastAsia="Arial" w:hAnsi="Arial" w:cs="Arial"/>
                <w:bCs/>
                <w:lang w:eastAsia="en-GB"/>
              </w:rPr>
              <w:t xml:space="preserve"> is required to complete all necessary </w:t>
            </w:r>
            <w:r w:rsidR="00436DF5">
              <w:rPr>
                <w:rFonts w:ascii="Arial" w:eastAsia="Arial" w:hAnsi="Arial" w:cs="Arial"/>
                <w:bCs/>
                <w:lang w:eastAsia="en-GB"/>
              </w:rPr>
              <w:t>pre-employment</w:t>
            </w:r>
            <w:r>
              <w:rPr>
                <w:rFonts w:ascii="Arial" w:eastAsia="Arial" w:hAnsi="Arial" w:cs="Arial"/>
                <w:bCs/>
                <w:lang w:eastAsia="en-GB"/>
              </w:rPr>
              <w:t xml:space="preserve"> checks in</w:t>
            </w:r>
            <w:r w:rsidR="00436DF5">
              <w:rPr>
                <w:rFonts w:ascii="Arial" w:eastAsia="Arial" w:hAnsi="Arial" w:cs="Arial"/>
                <w:bCs/>
                <w:lang w:eastAsia="en-GB"/>
              </w:rPr>
              <w:t xml:space="preserve">cluding </w:t>
            </w:r>
            <w:r>
              <w:rPr>
                <w:rFonts w:ascii="Arial" w:eastAsia="Arial" w:hAnsi="Arial" w:cs="Arial"/>
                <w:bCs/>
                <w:lang w:eastAsia="en-GB"/>
              </w:rPr>
              <w:t>GMC Registration</w:t>
            </w:r>
            <w:r w:rsidR="00436DF5">
              <w:rPr>
                <w:rFonts w:ascii="Arial" w:eastAsia="Arial" w:hAnsi="Arial" w:cs="Arial"/>
                <w:bCs/>
                <w:lang w:eastAsia="en-GB"/>
              </w:rPr>
              <w:t xml:space="preserve"> </w:t>
            </w:r>
            <w:r w:rsidR="00C33E21">
              <w:rPr>
                <w:rFonts w:ascii="Arial" w:eastAsia="Arial" w:hAnsi="Arial" w:cs="Arial"/>
                <w:bCs/>
                <w:lang w:eastAsia="en-GB"/>
              </w:rPr>
              <w:t>Check,</w:t>
            </w:r>
            <w:r w:rsidR="00436DF5">
              <w:rPr>
                <w:rFonts w:ascii="Arial" w:eastAsia="Arial" w:hAnsi="Arial" w:cs="Arial"/>
                <w:bCs/>
                <w:lang w:eastAsia="en-GB"/>
              </w:rPr>
              <w:t xml:space="preserve"> </w:t>
            </w:r>
            <w:r>
              <w:rPr>
                <w:rFonts w:ascii="Arial" w:eastAsia="Arial" w:hAnsi="Arial" w:cs="Arial"/>
                <w:bCs/>
                <w:lang w:eastAsia="en-GB"/>
              </w:rPr>
              <w:t>N</w:t>
            </w:r>
            <w:r w:rsidR="00436DF5">
              <w:rPr>
                <w:rFonts w:ascii="Arial" w:eastAsia="Arial" w:hAnsi="Arial" w:cs="Arial"/>
                <w:bCs/>
                <w:lang w:eastAsia="en-GB"/>
              </w:rPr>
              <w:t>MC Registration Check, DBS Check and Safe Guarding Training.</w:t>
            </w:r>
            <w:r w:rsidR="00C33E21">
              <w:rPr>
                <w:rFonts w:ascii="Arial" w:eastAsia="Arial" w:hAnsi="Arial" w:cs="Arial"/>
                <w:bCs/>
                <w:lang w:eastAsia="en-GB"/>
              </w:rPr>
              <w:t xml:space="preserve"> This will need to be provided to the practice in a timely manner. </w:t>
            </w:r>
          </w:p>
          <w:p w:rsidR="00570C40" w:rsidRPr="00570C40" w:rsidRDefault="00570C40" w:rsidP="00570C40">
            <w:pPr>
              <w:spacing w:after="0" w:line="240" w:lineRule="auto"/>
              <w:contextualSpacing/>
              <w:rPr>
                <w:rFonts w:ascii="Arial" w:eastAsia="Arial" w:hAnsi="Arial" w:cs="Arial"/>
                <w:b/>
                <w:bCs/>
                <w:lang w:eastAsia="en-GB"/>
              </w:rPr>
            </w:pPr>
          </w:p>
        </w:tc>
      </w:tr>
      <w:tr w:rsidR="002646C0" w:rsidRPr="00570C40" w:rsidTr="00A37972">
        <w:tc>
          <w:tcPr>
            <w:tcW w:w="675" w:type="dxa"/>
            <w:tcBorders>
              <w:top w:val="single" w:sz="4" w:space="0" w:color="auto"/>
              <w:left w:val="single" w:sz="4" w:space="0" w:color="auto"/>
              <w:bottom w:val="single" w:sz="4" w:space="0" w:color="auto"/>
              <w:right w:val="single" w:sz="4" w:space="0" w:color="auto"/>
            </w:tcBorders>
            <w:shd w:val="clear" w:color="auto" w:fill="auto"/>
          </w:tcPr>
          <w:p w:rsidR="002646C0" w:rsidRDefault="000702E3" w:rsidP="008C7EAC">
            <w:pPr>
              <w:spacing w:after="0" w:line="240" w:lineRule="auto"/>
              <w:jc w:val="both"/>
              <w:rPr>
                <w:rFonts w:ascii="Arial" w:eastAsia="Times New Roman" w:hAnsi="Arial" w:cs="Arial"/>
                <w:b/>
                <w:bCs/>
              </w:rPr>
            </w:pPr>
            <w:r>
              <w:rPr>
                <w:rFonts w:ascii="Arial" w:eastAsia="Times New Roman" w:hAnsi="Arial" w:cs="Arial"/>
                <w:b/>
                <w:bCs/>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2646C0" w:rsidRPr="00436DF5" w:rsidRDefault="002646C0" w:rsidP="00436DF5">
            <w:pPr>
              <w:widowControl w:val="0"/>
              <w:autoSpaceDE w:val="0"/>
              <w:autoSpaceDN w:val="0"/>
              <w:adjustRightInd w:val="0"/>
              <w:spacing w:after="0" w:line="240" w:lineRule="auto"/>
              <w:rPr>
                <w:rFonts w:ascii="Arial" w:eastAsia="Arial" w:hAnsi="Arial" w:cs="Arial"/>
                <w:b/>
                <w:bCs/>
                <w:lang w:eastAsia="en-GB"/>
              </w:rPr>
            </w:pPr>
            <w:r>
              <w:rPr>
                <w:rFonts w:ascii="Arial" w:eastAsia="Arial" w:hAnsi="Arial" w:cs="Arial"/>
                <w:b/>
                <w:bCs/>
                <w:lang w:eastAsia="en-GB"/>
              </w:rPr>
              <w:t>Notice Period</w:t>
            </w:r>
          </w:p>
        </w:tc>
      </w:tr>
      <w:tr w:rsidR="002646C0" w:rsidRPr="00570C40" w:rsidTr="00A37972">
        <w:tc>
          <w:tcPr>
            <w:tcW w:w="675" w:type="dxa"/>
            <w:tcBorders>
              <w:top w:val="single" w:sz="4" w:space="0" w:color="auto"/>
              <w:left w:val="single" w:sz="4" w:space="0" w:color="auto"/>
              <w:bottom w:val="single" w:sz="4" w:space="0" w:color="auto"/>
              <w:right w:val="single" w:sz="4" w:space="0" w:color="auto"/>
            </w:tcBorders>
            <w:shd w:val="clear" w:color="auto" w:fill="auto"/>
          </w:tcPr>
          <w:p w:rsidR="002646C0" w:rsidRDefault="002646C0" w:rsidP="008C7EAC">
            <w:pPr>
              <w:spacing w:after="0" w:line="240" w:lineRule="auto"/>
              <w:jc w:val="both"/>
              <w:rPr>
                <w:rFonts w:ascii="Arial" w:eastAsia="Times New Roman" w:hAnsi="Arial" w:cs="Arial"/>
                <w:b/>
                <w:bC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72916" w:rsidRDefault="002646C0" w:rsidP="00436DF5">
            <w:pPr>
              <w:widowControl w:val="0"/>
              <w:autoSpaceDE w:val="0"/>
              <w:autoSpaceDN w:val="0"/>
              <w:adjustRightInd w:val="0"/>
              <w:spacing w:after="0" w:line="240" w:lineRule="auto"/>
              <w:rPr>
                <w:rFonts w:ascii="Arial" w:eastAsia="Arial" w:hAnsi="Arial" w:cs="Arial"/>
                <w:bCs/>
                <w:lang w:eastAsia="en-GB"/>
              </w:rPr>
            </w:pPr>
            <w:r w:rsidRPr="002646C0">
              <w:rPr>
                <w:rFonts w:ascii="Arial" w:eastAsia="Arial" w:hAnsi="Arial" w:cs="Arial"/>
                <w:bCs/>
                <w:lang w:eastAsia="en-GB"/>
              </w:rPr>
              <w:t>The Federation</w:t>
            </w:r>
            <w:r w:rsidR="001B567F">
              <w:rPr>
                <w:rFonts w:ascii="Arial" w:eastAsia="Arial" w:hAnsi="Arial" w:cs="Arial"/>
                <w:bCs/>
                <w:lang w:eastAsia="en-GB"/>
              </w:rPr>
              <w:t xml:space="preserve"> or </w:t>
            </w:r>
            <w:r w:rsidR="00B353B7">
              <w:rPr>
                <w:rFonts w:ascii="Arial" w:eastAsia="Arial" w:hAnsi="Arial" w:cs="Arial"/>
                <w:bCs/>
                <w:lang w:eastAsia="en-GB"/>
              </w:rPr>
              <w:t>ELR</w:t>
            </w:r>
            <w:r w:rsidR="001B567F">
              <w:rPr>
                <w:rFonts w:ascii="Arial" w:eastAsia="Arial" w:hAnsi="Arial" w:cs="Arial"/>
                <w:bCs/>
                <w:lang w:eastAsia="en-GB"/>
              </w:rPr>
              <w:t xml:space="preserve"> </w:t>
            </w:r>
            <w:r w:rsidR="00B353B7">
              <w:rPr>
                <w:rFonts w:ascii="Arial" w:eastAsia="Arial" w:hAnsi="Arial" w:cs="Arial"/>
                <w:bCs/>
                <w:lang w:eastAsia="en-GB"/>
              </w:rPr>
              <w:t xml:space="preserve">CCG shall give 4 </w:t>
            </w:r>
            <w:r w:rsidR="00172916">
              <w:rPr>
                <w:rFonts w:ascii="Arial" w:eastAsia="Arial" w:hAnsi="Arial" w:cs="Arial"/>
                <w:bCs/>
                <w:lang w:eastAsia="en-GB"/>
              </w:rPr>
              <w:t>Weeks’ notice</w:t>
            </w:r>
            <w:r w:rsidR="00B353B7">
              <w:rPr>
                <w:rFonts w:ascii="Arial" w:eastAsia="Arial" w:hAnsi="Arial" w:cs="Arial"/>
                <w:bCs/>
                <w:lang w:eastAsia="en-GB"/>
              </w:rPr>
              <w:t xml:space="preserve"> for the cessation of Clinical Support to Kingsway Surgery. </w:t>
            </w:r>
          </w:p>
          <w:p w:rsidR="00172916" w:rsidRDefault="00172916" w:rsidP="00436DF5">
            <w:pPr>
              <w:widowControl w:val="0"/>
              <w:autoSpaceDE w:val="0"/>
              <w:autoSpaceDN w:val="0"/>
              <w:adjustRightInd w:val="0"/>
              <w:spacing w:after="0" w:line="240" w:lineRule="auto"/>
              <w:rPr>
                <w:rFonts w:ascii="Arial" w:eastAsia="Arial" w:hAnsi="Arial" w:cs="Arial"/>
                <w:bCs/>
                <w:lang w:eastAsia="en-GB"/>
              </w:rPr>
            </w:pPr>
          </w:p>
          <w:p w:rsidR="001B567F" w:rsidRPr="002646C0" w:rsidRDefault="00B353B7" w:rsidP="00436DF5">
            <w:pPr>
              <w:widowControl w:val="0"/>
              <w:autoSpaceDE w:val="0"/>
              <w:autoSpaceDN w:val="0"/>
              <w:adjustRightInd w:val="0"/>
              <w:spacing w:after="0" w:line="240" w:lineRule="auto"/>
              <w:rPr>
                <w:rFonts w:ascii="Arial" w:eastAsia="Arial" w:hAnsi="Arial" w:cs="Arial"/>
                <w:bCs/>
                <w:lang w:eastAsia="en-GB"/>
              </w:rPr>
            </w:pPr>
            <w:r w:rsidRPr="00B353B7">
              <w:rPr>
                <w:rFonts w:ascii="Arial" w:eastAsia="Arial" w:hAnsi="Arial" w:cs="Arial"/>
                <w:bCs/>
                <w:lang w:eastAsia="en-GB"/>
              </w:rPr>
              <w:t>The Federation</w:t>
            </w:r>
            <w:r>
              <w:rPr>
                <w:rFonts w:ascii="Arial" w:eastAsia="Arial" w:hAnsi="Arial" w:cs="Arial"/>
                <w:bCs/>
                <w:lang w:eastAsia="en-GB"/>
              </w:rPr>
              <w:t xml:space="preserve"> </w:t>
            </w:r>
            <w:r w:rsidR="00172916">
              <w:rPr>
                <w:rFonts w:ascii="Arial" w:eastAsia="Arial" w:hAnsi="Arial" w:cs="Arial"/>
                <w:bCs/>
                <w:lang w:eastAsia="en-GB"/>
              </w:rPr>
              <w:t xml:space="preserve">may be required to continue for a period of 4 weeks following </w:t>
            </w:r>
            <w:r w:rsidR="001B567F" w:rsidRPr="001B567F">
              <w:rPr>
                <w:rFonts w:ascii="Arial" w:eastAsia="Arial" w:hAnsi="Arial" w:cs="Arial"/>
                <w:bCs/>
                <w:lang w:eastAsia="en-GB"/>
              </w:rPr>
              <w:t>cessation of Clinical Support to Kingsway Surgery</w:t>
            </w:r>
            <w:r w:rsidR="001B567F">
              <w:rPr>
                <w:rFonts w:ascii="Arial" w:eastAsia="Arial" w:hAnsi="Arial" w:cs="Arial"/>
                <w:bCs/>
                <w:lang w:eastAsia="en-GB"/>
              </w:rPr>
              <w:t xml:space="preserve"> </w:t>
            </w:r>
            <w:r w:rsidR="00172916">
              <w:rPr>
                <w:rFonts w:ascii="Arial" w:eastAsia="Arial" w:hAnsi="Arial" w:cs="Arial"/>
                <w:bCs/>
                <w:lang w:eastAsia="en-GB"/>
              </w:rPr>
              <w:t xml:space="preserve">to enable </w:t>
            </w:r>
            <w:r>
              <w:rPr>
                <w:rFonts w:ascii="Arial" w:eastAsia="Arial" w:hAnsi="Arial" w:cs="Arial"/>
                <w:bCs/>
                <w:lang w:eastAsia="en-GB"/>
              </w:rPr>
              <w:t>ELR</w:t>
            </w:r>
            <w:r w:rsidR="001B567F">
              <w:rPr>
                <w:rFonts w:ascii="Arial" w:eastAsia="Arial" w:hAnsi="Arial" w:cs="Arial"/>
                <w:bCs/>
                <w:lang w:eastAsia="en-GB"/>
              </w:rPr>
              <w:t xml:space="preserve"> </w:t>
            </w:r>
            <w:r>
              <w:rPr>
                <w:rFonts w:ascii="Arial" w:eastAsia="Arial" w:hAnsi="Arial" w:cs="Arial"/>
                <w:bCs/>
                <w:lang w:eastAsia="en-GB"/>
              </w:rPr>
              <w:t xml:space="preserve">CCG </w:t>
            </w:r>
            <w:r w:rsidR="00172916">
              <w:rPr>
                <w:rFonts w:ascii="Arial" w:eastAsia="Arial" w:hAnsi="Arial" w:cs="Arial"/>
                <w:bCs/>
                <w:lang w:eastAsia="en-GB"/>
              </w:rPr>
              <w:t xml:space="preserve">put in place </w:t>
            </w:r>
            <w:r w:rsidR="004961C0">
              <w:rPr>
                <w:rFonts w:ascii="Arial" w:eastAsia="Arial" w:hAnsi="Arial" w:cs="Arial"/>
                <w:bCs/>
                <w:lang w:eastAsia="en-GB"/>
              </w:rPr>
              <w:t xml:space="preserve">alternative </w:t>
            </w:r>
            <w:r w:rsidR="00172916">
              <w:rPr>
                <w:rFonts w:ascii="Arial" w:eastAsia="Arial" w:hAnsi="Arial" w:cs="Arial"/>
                <w:bCs/>
                <w:lang w:eastAsia="en-GB"/>
              </w:rPr>
              <w:t>arrangement</w:t>
            </w:r>
            <w:r w:rsidR="004961C0">
              <w:rPr>
                <w:rFonts w:ascii="Arial" w:eastAsia="Arial" w:hAnsi="Arial" w:cs="Arial"/>
                <w:bCs/>
                <w:lang w:eastAsia="en-GB"/>
              </w:rPr>
              <w:t xml:space="preserve"> </w:t>
            </w:r>
            <w:r w:rsidR="001B567F">
              <w:rPr>
                <w:rFonts w:ascii="Arial" w:eastAsia="Arial" w:hAnsi="Arial" w:cs="Arial"/>
                <w:bCs/>
                <w:lang w:eastAsia="en-GB"/>
              </w:rPr>
              <w:t>if required.</w:t>
            </w:r>
          </w:p>
          <w:p w:rsidR="002646C0" w:rsidRDefault="002646C0" w:rsidP="00436DF5">
            <w:pPr>
              <w:widowControl w:val="0"/>
              <w:autoSpaceDE w:val="0"/>
              <w:autoSpaceDN w:val="0"/>
              <w:adjustRightInd w:val="0"/>
              <w:spacing w:after="0" w:line="240" w:lineRule="auto"/>
              <w:rPr>
                <w:rFonts w:ascii="Arial" w:eastAsia="Arial" w:hAnsi="Arial" w:cs="Arial"/>
                <w:b/>
                <w:bCs/>
                <w:lang w:eastAsia="en-GB"/>
              </w:rPr>
            </w:pPr>
          </w:p>
          <w:p w:rsidR="002646C0" w:rsidRDefault="002646C0" w:rsidP="00436DF5">
            <w:pPr>
              <w:widowControl w:val="0"/>
              <w:autoSpaceDE w:val="0"/>
              <w:autoSpaceDN w:val="0"/>
              <w:adjustRightInd w:val="0"/>
              <w:spacing w:after="0" w:line="240" w:lineRule="auto"/>
              <w:rPr>
                <w:rFonts w:ascii="Arial" w:eastAsia="Arial" w:hAnsi="Arial" w:cs="Arial"/>
                <w:b/>
                <w:bCs/>
                <w:lang w:eastAsia="en-GB"/>
              </w:rPr>
            </w:pPr>
          </w:p>
          <w:p w:rsidR="001B567F" w:rsidRDefault="001B567F" w:rsidP="00436DF5">
            <w:pPr>
              <w:widowControl w:val="0"/>
              <w:autoSpaceDE w:val="0"/>
              <w:autoSpaceDN w:val="0"/>
              <w:adjustRightInd w:val="0"/>
              <w:spacing w:after="0" w:line="240" w:lineRule="auto"/>
              <w:rPr>
                <w:rFonts w:ascii="Arial" w:eastAsia="Arial" w:hAnsi="Arial" w:cs="Arial"/>
                <w:b/>
                <w:bCs/>
                <w:lang w:eastAsia="en-GB"/>
              </w:rPr>
            </w:pPr>
          </w:p>
          <w:p w:rsidR="00495858" w:rsidRDefault="00495858" w:rsidP="00436DF5">
            <w:pPr>
              <w:widowControl w:val="0"/>
              <w:autoSpaceDE w:val="0"/>
              <w:autoSpaceDN w:val="0"/>
              <w:adjustRightInd w:val="0"/>
              <w:spacing w:after="0" w:line="240" w:lineRule="auto"/>
              <w:rPr>
                <w:rFonts w:ascii="Arial" w:eastAsia="Arial" w:hAnsi="Arial" w:cs="Arial"/>
                <w:b/>
                <w:bCs/>
                <w:lang w:eastAsia="en-GB"/>
              </w:rPr>
            </w:pPr>
          </w:p>
          <w:p w:rsidR="00495858" w:rsidRPr="00436DF5" w:rsidRDefault="00495858" w:rsidP="00436DF5">
            <w:pPr>
              <w:widowControl w:val="0"/>
              <w:autoSpaceDE w:val="0"/>
              <w:autoSpaceDN w:val="0"/>
              <w:adjustRightInd w:val="0"/>
              <w:spacing w:after="0" w:line="240" w:lineRule="auto"/>
              <w:rPr>
                <w:rFonts w:ascii="Arial" w:eastAsia="Arial" w:hAnsi="Arial" w:cs="Arial"/>
                <w:b/>
                <w:bCs/>
                <w:lang w:eastAsia="en-GB"/>
              </w:rPr>
            </w:pPr>
          </w:p>
        </w:tc>
      </w:tr>
      <w:tr w:rsidR="00436DF5" w:rsidRPr="00570C40" w:rsidTr="00A37972">
        <w:tc>
          <w:tcPr>
            <w:tcW w:w="675" w:type="dxa"/>
            <w:tcBorders>
              <w:top w:val="single" w:sz="4" w:space="0" w:color="auto"/>
              <w:left w:val="single" w:sz="4" w:space="0" w:color="auto"/>
              <w:bottom w:val="single" w:sz="4" w:space="0" w:color="auto"/>
              <w:right w:val="single" w:sz="4" w:space="0" w:color="auto"/>
            </w:tcBorders>
            <w:shd w:val="clear" w:color="auto" w:fill="auto"/>
          </w:tcPr>
          <w:p w:rsidR="00436DF5" w:rsidRPr="00570C40" w:rsidRDefault="000702E3" w:rsidP="008C7EAC">
            <w:pPr>
              <w:spacing w:after="0" w:line="240" w:lineRule="auto"/>
              <w:jc w:val="both"/>
              <w:rPr>
                <w:rFonts w:ascii="Arial" w:eastAsia="Times New Roman" w:hAnsi="Arial" w:cs="Arial"/>
                <w:b/>
                <w:bCs/>
              </w:rPr>
            </w:pPr>
            <w:r>
              <w:rPr>
                <w:rFonts w:ascii="Arial" w:eastAsia="Times New Roman" w:hAnsi="Arial" w:cs="Arial"/>
                <w:b/>
                <w:bCs/>
              </w:rPr>
              <w:lastRenderedPageBreak/>
              <w:t>11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436DF5" w:rsidRPr="00436DF5" w:rsidRDefault="00436DF5" w:rsidP="00436DF5">
            <w:pPr>
              <w:widowControl w:val="0"/>
              <w:autoSpaceDE w:val="0"/>
              <w:autoSpaceDN w:val="0"/>
              <w:adjustRightInd w:val="0"/>
              <w:spacing w:after="0" w:line="240" w:lineRule="auto"/>
              <w:rPr>
                <w:rFonts w:ascii="Arial" w:eastAsia="Arial" w:hAnsi="Arial" w:cs="Arial"/>
                <w:b/>
                <w:bCs/>
                <w:lang w:eastAsia="en-GB"/>
              </w:rPr>
            </w:pPr>
            <w:r w:rsidRPr="00436DF5">
              <w:rPr>
                <w:rFonts w:ascii="Arial" w:eastAsia="Arial" w:hAnsi="Arial" w:cs="Arial"/>
                <w:b/>
                <w:bCs/>
                <w:lang w:eastAsia="en-GB"/>
              </w:rPr>
              <w:t>Finance</w:t>
            </w:r>
            <w:r w:rsidRPr="00436DF5">
              <w:rPr>
                <w:rFonts w:ascii="Arial" w:hAnsi="Arial" w:cs="Arial"/>
                <w:b/>
                <w:bCs/>
              </w:rPr>
              <w:t xml:space="preserve"> </w:t>
            </w:r>
            <w:r>
              <w:rPr>
                <w:rFonts w:ascii="Arial" w:hAnsi="Arial" w:cs="Arial"/>
                <w:b/>
                <w:bCs/>
              </w:rPr>
              <w:t xml:space="preserve"> - </w:t>
            </w:r>
            <w:r w:rsidRPr="00436DF5">
              <w:rPr>
                <w:rFonts w:ascii="Arial" w:eastAsia="Arial" w:hAnsi="Arial" w:cs="Arial"/>
                <w:b/>
                <w:bCs/>
                <w:lang w:eastAsia="en-GB"/>
              </w:rPr>
              <w:t>Payment Schedule 1</w:t>
            </w:r>
          </w:p>
        </w:tc>
      </w:tr>
      <w:tr w:rsidR="00436DF5" w:rsidRPr="00570C40" w:rsidTr="00A37972">
        <w:tc>
          <w:tcPr>
            <w:tcW w:w="675" w:type="dxa"/>
            <w:tcBorders>
              <w:top w:val="single" w:sz="4" w:space="0" w:color="auto"/>
              <w:left w:val="single" w:sz="4" w:space="0" w:color="auto"/>
              <w:bottom w:val="single" w:sz="4" w:space="0" w:color="auto"/>
              <w:right w:val="single" w:sz="4" w:space="0" w:color="auto"/>
            </w:tcBorders>
            <w:shd w:val="clear" w:color="auto" w:fill="auto"/>
          </w:tcPr>
          <w:p w:rsidR="00436DF5" w:rsidRPr="00570C40" w:rsidRDefault="00436DF5" w:rsidP="008C7EAC">
            <w:pPr>
              <w:spacing w:after="0" w:line="240" w:lineRule="auto"/>
              <w:jc w:val="both"/>
              <w:rPr>
                <w:rFonts w:ascii="Arial" w:eastAsia="Times New Roman" w:hAnsi="Arial" w:cs="Arial"/>
                <w:b/>
                <w:bC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436DF5" w:rsidRPr="00A37972" w:rsidRDefault="00436DF5" w:rsidP="00A37972">
            <w:pPr>
              <w:spacing w:after="0" w:line="360" w:lineRule="auto"/>
              <w:jc w:val="center"/>
              <w:rPr>
                <w:rFonts w:ascii="Arial" w:hAnsi="Arial" w:cs="Arial"/>
                <w:b/>
                <w:bCs/>
              </w:rPr>
            </w:pPr>
            <w:r w:rsidRPr="00570C40">
              <w:rPr>
                <w:rFonts w:ascii="Arial" w:hAnsi="Arial" w:cs="Arial"/>
                <w:b/>
                <w:bCs/>
              </w:rPr>
              <w:t xml:space="preserve">Payment </w:t>
            </w:r>
            <w:r w:rsidR="006A65B2">
              <w:rPr>
                <w:rFonts w:ascii="Arial" w:hAnsi="Arial" w:cs="Arial"/>
                <w:b/>
                <w:bCs/>
              </w:rPr>
              <w:t>Information</w:t>
            </w:r>
          </w:p>
          <w:tbl>
            <w:tblPr>
              <w:tblStyle w:val="TableGrid1"/>
              <w:tblW w:w="8681" w:type="dxa"/>
              <w:tblLayout w:type="fixed"/>
              <w:tblLook w:val="04A0" w:firstRow="1" w:lastRow="0" w:firstColumn="1" w:lastColumn="0" w:noHBand="0" w:noVBand="1"/>
            </w:tblPr>
            <w:tblGrid>
              <w:gridCol w:w="1554"/>
              <w:gridCol w:w="3174"/>
              <w:gridCol w:w="2535"/>
              <w:gridCol w:w="1418"/>
            </w:tblGrid>
            <w:tr w:rsidR="00436DF5" w:rsidRPr="00570C40" w:rsidTr="00495858">
              <w:trPr>
                <w:trHeight w:val="508"/>
              </w:trPr>
              <w:tc>
                <w:tcPr>
                  <w:tcW w:w="1554" w:type="dxa"/>
                  <w:tcBorders>
                    <w:top w:val="nil"/>
                    <w:left w:val="nil"/>
                    <w:right w:val="nil"/>
                  </w:tcBorders>
                </w:tcPr>
                <w:p w:rsidR="00436DF5" w:rsidRPr="00570C40" w:rsidRDefault="00436DF5" w:rsidP="008C7EAC">
                  <w:pPr>
                    <w:rPr>
                      <w:rFonts w:ascii="Arial" w:hAnsi="Arial"/>
                      <w:sz w:val="24"/>
                      <w:szCs w:val="24"/>
                    </w:rPr>
                  </w:pPr>
                </w:p>
              </w:tc>
              <w:tc>
                <w:tcPr>
                  <w:tcW w:w="3174" w:type="dxa"/>
                  <w:tcBorders>
                    <w:top w:val="nil"/>
                    <w:left w:val="nil"/>
                  </w:tcBorders>
                </w:tcPr>
                <w:p w:rsidR="00436DF5" w:rsidRPr="00570C40" w:rsidRDefault="00436DF5" w:rsidP="008C7EAC">
                  <w:pPr>
                    <w:rPr>
                      <w:rFonts w:ascii="Arial" w:hAnsi="Arial"/>
                      <w:sz w:val="24"/>
                      <w:szCs w:val="24"/>
                    </w:rPr>
                  </w:pPr>
                </w:p>
              </w:tc>
              <w:tc>
                <w:tcPr>
                  <w:tcW w:w="2535" w:type="dxa"/>
                </w:tcPr>
                <w:p w:rsidR="00436DF5" w:rsidRPr="00570C40" w:rsidRDefault="00436DF5" w:rsidP="008C7EAC">
                  <w:pPr>
                    <w:rPr>
                      <w:rFonts w:ascii="Arial" w:hAnsi="Arial"/>
                      <w:sz w:val="24"/>
                      <w:szCs w:val="24"/>
                    </w:rPr>
                  </w:pPr>
                  <w:r>
                    <w:rPr>
                      <w:rFonts w:ascii="Arial" w:hAnsi="Arial"/>
                      <w:sz w:val="24"/>
                      <w:szCs w:val="24"/>
                    </w:rPr>
                    <w:t xml:space="preserve">Weekly </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Monthly Costs</w:t>
                  </w:r>
                </w:p>
              </w:tc>
            </w:tr>
            <w:tr w:rsidR="00436DF5" w:rsidRPr="00570C40" w:rsidTr="00495858">
              <w:trPr>
                <w:trHeight w:val="508"/>
              </w:trPr>
              <w:tc>
                <w:tcPr>
                  <w:tcW w:w="1554" w:type="dxa"/>
                </w:tcPr>
                <w:p w:rsidR="00436DF5" w:rsidRPr="00570C40" w:rsidRDefault="00436DF5" w:rsidP="008C7EAC">
                  <w:pPr>
                    <w:rPr>
                      <w:rFonts w:ascii="Arial" w:hAnsi="Arial" w:cs="Arial"/>
                      <w:sz w:val="24"/>
                      <w:szCs w:val="24"/>
                    </w:rPr>
                  </w:pPr>
                  <w:r w:rsidRPr="00570C40">
                    <w:rPr>
                      <w:rFonts w:ascii="Arial" w:hAnsi="Arial" w:cs="Arial"/>
                      <w:sz w:val="24"/>
                      <w:szCs w:val="24"/>
                    </w:rPr>
                    <w:t>Gp Sessions</w:t>
                  </w:r>
                </w:p>
              </w:tc>
              <w:tc>
                <w:tcPr>
                  <w:tcW w:w="3174" w:type="dxa"/>
                </w:tcPr>
                <w:p w:rsidR="00436DF5" w:rsidRPr="00570C40" w:rsidRDefault="00436DF5" w:rsidP="008C7EAC">
                  <w:pPr>
                    <w:rPr>
                      <w:rFonts w:ascii="Arial" w:hAnsi="Arial" w:cs="Arial"/>
                      <w:sz w:val="24"/>
                      <w:szCs w:val="24"/>
                    </w:rPr>
                  </w:pPr>
                  <w:r w:rsidRPr="00570C40">
                    <w:rPr>
                      <w:rFonts w:ascii="Arial" w:hAnsi="Arial" w:cs="Arial"/>
                      <w:sz w:val="24"/>
                      <w:szCs w:val="24"/>
                    </w:rPr>
                    <w:t>18 sessions per week</w:t>
                  </w:r>
                </w:p>
                <w:p w:rsidR="00436DF5" w:rsidRPr="00570C40" w:rsidRDefault="00436DF5" w:rsidP="008C7EAC">
                  <w:pPr>
                    <w:rPr>
                      <w:rFonts w:ascii="Arial" w:hAnsi="Arial" w:cs="Arial"/>
                      <w:sz w:val="24"/>
                      <w:szCs w:val="24"/>
                    </w:rPr>
                  </w:pPr>
                  <w:r w:rsidRPr="00570C40">
                    <w:rPr>
                      <w:rFonts w:ascii="Arial" w:hAnsi="Arial" w:cs="Arial"/>
                      <w:sz w:val="24"/>
                      <w:szCs w:val="24"/>
                    </w:rPr>
                    <w:t>based on £110 per hour</w:t>
                  </w:r>
                </w:p>
              </w:tc>
              <w:tc>
                <w:tcPr>
                  <w:tcW w:w="2535" w:type="dxa"/>
                </w:tcPr>
                <w:p w:rsidR="00436DF5" w:rsidRPr="00570C40" w:rsidRDefault="00436DF5" w:rsidP="008C7EAC">
                  <w:pPr>
                    <w:rPr>
                      <w:rFonts w:ascii="Arial" w:hAnsi="Arial" w:cs="Arial"/>
                      <w:sz w:val="24"/>
                      <w:szCs w:val="24"/>
                    </w:rPr>
                  </w:pPr>
                  <w:r w:rsidRPr="00570C40">
                    <w:rPr>
                      <w:rFonts w:ascii="Arial" w:hAnsi="Arial" w:cs="Arial"/>
                      <w:sz w:val="24"/>
                      <w:szCs w:val="24"/>
                    </w:rPr>
                    <w:t>£7920 per week</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£31,680</w:t>
                  </w:r>
                </w:p>
              </w:tc>
            </w:tr>
            <w:tr w:rsidR="00436DF5" w:rsidRPr="00570C40" w:rsidTr="00495858">
              <w:trPr>
                <w:trHeight w:val="1024"/>
              </w:trPr>
              <w:tc>
                <w:tcPr>
                  <w:tcW w:w="1554" w:type="dxa"/>
                </w:tcPr>
                <w:p w:rsidR="00436DF5" w:rsidRPr="00570C40" w:rsidRDefault="00436DF5" w:rsidP="008C7EAC">
                  <w:pPr>
                    <w:rPr>
                      <w:rFonts w:ascii="Arial" w:hAnsi="Arial" w:cs="Arial"/>
                      <w:sz w:val="24"/>
                      <w:szCs w:val="24"/>
                    </w:rPr>
                  </w:pPr>
                  <w:r w:rsidRPr="00570C40">
                    <w:rPr>
                      <w:rFonts w:ascii="Arial" w:hAnsi="Arial" w:cs="Arial"/>
                      <w:sz w:val="24"/>
                      <w:szCs w:val="24"/>
                    </w:rPr>
                    <w:t>Nurse support</w:t>
                  </w:r>
                </w:p>
              </w:tc>
              <w:tc>
                <w:tcPr>
                  <w:tcW w:w="3174" w:type="dxa"/>
                </w:tcPr>
                <w:p w:rsidR="00436DF5" w:rsidRPr="00570C40" w:rsidRDefault="00436DF5" w:rsidP="008C7EAC">
                  <w:pPr>
                    <w:rPr>
                      <w:rFonts w:ascii="Arial" w:hAnsi="Arial" w:cs="Arial"/>
                      <w:sz w:val="24"/>
                      <w:szCs w:val="24"/>
                    </w:rPr>
                  </w:pPr>
                  <w:r w:rsidRPr="00570C40">
                    <w:rPr>
                      <w:rFonts w:ascii="Arial" w:hAnsi="Arial" w:cs="Arial"/>
                      <w:sz w:val="24"/>
                      <w:szCs w:val="24"/>
                    </w:rPr>
                    <w:t>30 hours per week</w:t>
                  </w:r>
                </w:p>
                <w:p w:rsidR="00436DF5" w:rsidRPr="00570C40" w:rsidRDefault="00436DF5" w:rsidP="008C7EAC">
                  <w:pPr>
                    <w:rPr>
                      <w:rFonts w:ascii="Arial" w:hAnsi="Arial" w:cs="Arial"/>
                      <w:sz w:val="24"/>
                      <w:szCs w:val="24"/>
                    </w:rPr>
                  </w:pPr>
                  <w:r w:rsidRPr="00570C40">
                    <w:rPr>
                      <w:rFonts w:ascii="Arial" w:hAnsi="Arial" w:cs="Arial"/>
                      <w:sz w:val="24"/>
                      <w:szCs w:val="24"/>
                    </w:rPr>
                    <w:t>18.00 per hour</w:t>
                  </w:r>
                </w:p>
                <w:p w:rsidR="00436DF5" w:rsidRPr="00570C40" w:rsidRDefault="00436DF5" w:rsidP="008C7EAC">
                  <w:pPr>
                    <w:rPr>
                      <w:rFonts w:ascii="Arial" w:hAnsi="Arial" w:cs="Arial"/>
                      <w:sz w:val="24"/>
                      <w:szCs w:val="24"/>
                    </w:rPr>
                  </w:pPr>
                  <w:r w:rsidRPr="00570C40">
                    <w:rPr>
                      <w:rFonts w:ascii="Arial" w:hAnsi="Arial" w:cs="Arial"/>
                      <w:sz w:val="24"/>
                      <w:szCs w:val="24"/>
                    </w:rPr>
                    <w:t>Chronic disease management specifically Diabetic Care.</w:t>
                  </w:r>
                </w:p>
              </w:tc>
              <w:tc>
                <w:tcPr>
                  <w:tcW w:w="2535" w:type="dxa"/>
                </w:tcPr>
                <w:p w:rsidR="00436DF5" w:rsidRPr="00570C40" w:rsidRDefault="00436DF5" w:rsidP="008C7EAC">
                  <w:pPr>
                    <w:rPr>
                      <w:rFonts w:ascii="Arial" w:hAnsi="Arial" w:cs="Arial"/>
                      <w:sz w:val="24"/>
                      <w:szCs w:val="24"/>
                    </w:rPr>
                  </w:pPr>
                  <w:r w:rsidRPr="00570C40">
                    <w:rPr>
                      <w:rFonts w:ascii="Arial" w:hAnsi="Arial" w:cs="Arial"/>
                      <w:sz w:val="24"/>
                      <w:szCs w:val="24"/>
                    </w:rPr>
                    <w:t>£540 per week</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£2160</w:t>
                  </w:r>
                </w:p>
              </w:tc>
            </w:tr>
            <w:tr w:rsidR="00436DF5" w:rsidRPr="00570C40" w:rsidTr="00495858">
              <w:trPr>
                <w:trHeight w:val="1024"/>
              </w:trPr>
              <w:tc>
                <w:tcPr>
                  <w:tcW w:w="1554" w:type="dxa"/>
                </w:tcPr>
                <w:p w:rsidR="00436DF5" w:rsidRPr="00570C40" w:rsidRDefault="00436DF5" w:rsidP="008C7EAC">
                  <w:pPr>
                    <w:rPr>
                      <w:rFonts w:ascii="Arial" w:hAnsi="Arial" w:cs="Arial"/>
                      <w:sz w:val="24"/>
                      <w:szCs w:val="24"/>
                    </w:rPr>
                  </w:pPr>
                  <w:r w:rsidRPr="00570C40">
                    <w:rPr>
                      <w:rFonts w:ascii="Arial" w:hAnsi="Arial" w:cs="Arial"/>
                      <w:sz w:val="24"/>
                      <w:szCs w:val="24"/>
                    </w:rPr>
                    <w:t>ECP</w:t>
                  </w:r>
                </w:p>
              </w:tc>
              <w:tc>
                <w:tcPr>
                  <w:tcW w:w="3174" w:type="dxa"/>
                </w:tcPr>
                <w:p w:rsidR="00436DF5" w:rsidRPr="00570C40" w:rsidRDefault="00436DF5" w:rsidP="008C7EAC">
                  <w:pPr>
                    <w:rPr>
                      <w:rFonts w:ascii="Arial" w:hAnsi="Arial" w:cs="Arial"/>
                      <w:sz w:val="24"/>
                      <w:szCs w:val="24"/>
                    </w:rPr>
                  </w:pPr>
                  <w:r w:rsidRPr="00570C40">
                    <w:rPr>
                      <w:rFonts w:ascii="Arial" w:hAnsi="Arial" w:cs="Arial"/>
                      <w:sz w:val="24"/>
                      <w:szCs w:val="24"/>
                    </w:rPr>
                    <w:t>45.00 per hour</w:t>
                  </w:r>
                </w:p>
                <w:p w:rsidR="00436DF5" w:rsidRPr="00570C40" w:rsidRDefault="00436DF5" w:rsidP="008C7EAC">
                  <w:pPr>
                    <w:rPr>
                      <w:rFonts w:ascii="Arial" w:hAnsi="Arial" w:cs="Arial"/>
                      <w:sz w:val="24"/>
                      <w:szCs w:val="24"/>
                    </w:rPr>
                  </w:pPr>
                  <w:r w:rsidRPr="00570C40">
                    <w:rPr>
                      <w:rFonts w:ascii="Arial" w:hAnsi="Arial" w:cs="Arial"/>
                      <w:sz w:val="24"/>
                      <w:szCs w:val="24"/>
                    </w:rPr>
                    <w:t>This could reduce the GP sessions down by 9 session</w:t>
                  </w:r>
                </w:p>
                <w:p w:rsidR="00436DF5" w:rsidRPr="00570C40" w:rsidRDefault="00436DF5" w:rsidP="008C7EAC">
                  <w:pPr>
                    <w:rPr>
                      <w:rFonts w:ascii="Arial" w:hAnsi="Arial" w:cs="Arial"/>
                      <w:sz w:val="24"/>
                      <w:szCs w:val="24"/>
                    </w:rPr>
                  </w:pPr>
                  <w:r w:rsidRPr="00570C40">
                    <w:rPr>
                      <w:rFonts w:ascii="Arial" w:hAnsi="Arial" w:cs="Arial"/>
                      <w:sz w:val="24"/>
                      <w:szCs w:val="24"/>
                    </w:rPr>
                    <w:t>Based on 37.5 hours per week</w:t>
                  </w:r>
                </w:p>
              </w:tc>
              <w:tc>
                <w:tcPr>
                  <w:tcW w:w="2535" w:type="dxa"/>
                </w:tcPr>
                <w:p w:rsidR="00436DF5" w:rsidRPr="00570C40" w:rsidRDefault="00436DF5" w:rsidP="008C7EAC">
                  <w:pPr>
                    <w:rPr>
                      <w:rFonts w:ascii="Arial" w:hAnsi="Arial" w:cs="Arial"/>
                      <w:sz w:val="24"/>
                      <w:szCs w:val="24"/>
                    </w:rPr>
                  </w:pPr>
                  <w:r w:rsidRPr="00570C40">
                    <w:rPr>
                      <w:rFonts w:ascii="Arial" w:hAnsi="Arial" w:cs="Arial"/>
                      <w:sz w:val="24"/>
                      <w:szCs w:val="24"/>
                    </w:rPr>
                    <w:t>£1687 Per week</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£6748</w:t>
                  </w:r>
                </w:p>
              </w:tc>
            </w:tr>
            <w:tr w:rsidR="00436DF5" w:rsidRPr="00570C40" w:rsidTr="00495858">
              <w:trPr>
                <w:trHeight w:val="256"/>
              </w:trPr>
              <w:tc>
                <w:tcPr>
                  <w:tcW w:w="4728" w:type="dxa"/>
                  <w:gridSpan w:val="2"/>
                </w:tcPr>
                <w:p w:rsidR="00436DF5" w:rsidRPr="00570C40" w:rsidRDefault="00436DF5" w:rsidP="008C7EAC">
                  <w:pPr>
                    <w:rPr>
                      <w:rFonts w:ascii="Arial" w:hAnsi="Arial" w:cs="Arial"/>
                      <w:sz w:val="24"/>
                      <w:szCs w:val="24"/>
                    </w:rPr>
                  </w:pPr>
                  <w:r w:rsidRPr="00570C40">
                    <w:rPr>
                      <w:rFonts w:ascii="Arial" w:hAnsi="Arial" w:cs="Arial"/>
                      <w:sz w:val="24"/>
                      <w:szCs w:val="24"/>
                    </w:rPr>
                    <w:t xml:space="preserve">Total weekly cost with no ECP </w:t>
                  </w:r>
                </w:p>
              </w:tc>
              <w:tc>
                <w:tcPr>
                  <w:tcW w:w="2535" w:type="dxa"/>
                </w:tcPr>
                <w:p w:rsidR="00436DF5" w:rsidRPr="00570C40" w:rsidRDefault="00436DF5" w:rsidP="008C7EAC">
                  <w:pPr>
                    <w:rPr>
                      <w:rFonts w:ascii="Arial" w:hAnsi="Arial" w:cs="Arial"/>
                      <w:sz w:val="24"/>
                      <w:szCs w:val="24"/>
                    </w:rPr>
                  </w:pPr>
                  <w:r w:rsidRPr="00570C40">
                    <w:rPr>
                      <w:rFonts w:ascii="Arial" w:hAnsi="Arial" w:cs="Arial"/>
                      <w:sz w:val="24"/>
                      <w:szCs w:val="24"/>
                    </w:rPr>
                    <w:t>£8460</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£33,484</w:t>
                  </w:r>
                </w:p>
              </w:tc>
            </w:tr>
            <w:tr w:rsidR="00436DF5" w:rsidRPr="00570C40" w:rsidTr="00495858">
              <w:trPr>
                <w:trHeight w:val="256"/>
              </w:trPr>
              <w:tc>
                <w:tcPr>
                  <w:tcW w:w="4728" w:type="dxa"/>
                  <w:gridSpan w:val="2"/>
                </w:tcPr>
                <w:p w:rsidR="00436DF5" w:rsidRPr="00570C40" w:rsidRDefault="00436DF5" w:rsidP="008C7EAC">
                  <w:pPr>
                    <w:rPr>
                      <w:rFonts w:ascii="Arial" w:hAnsi="Arial" w:cs="Arial"/>
                      <w:sz w:val="24"/>
                      <w:szCs w:val="24"/>
                    </w:rPr>
                  </w:pPr>
                  <w:r w:rsidRPr="00570C40">
                    <w:rPr>
                      <w:rFonts w:ascii="Arial" w:hAnsi="Arial" w:cs="Arial"/>
                      <w:sz w:val="24"/>
                      <w:szCs w:val="24"/>
                    </w:rPr>
                    <w:t xml:space="preserve">Total weekly support with ECP </w:t>
                  </w:r>
                </w:p>
              </w:tc>
              <w:tc>
                <w:tcPr>
                  <w:tcW w:w="2535" w:type="dxa"/>
                </w:tcPr>
                <w:p w:rsidR="00436DF5" w:rsidRPr="00570C40" w:rsidRDefault="00436DF5" w:rsidP="008C7EAC">
                  <w:pPr>
                    <w:rPr>
                      <w:rFonts w:ascii="Arial" w:hAnsi="Arial" w:cs="Arial"/>
                      <w:sz w:val="24"/>
                      <w:szCs w:val="24"/>
                    </w:rPr>
                  </w:pPr>
                  <w:r w:rsidRPr="00570C40">
                    <w:rPr>
                      <w:rFonts w:ascii="Arial" w:hAnsi="Arial" w:cs="Arial"/>
                      <w:sz w:val="24"/>
                      <w:szCs w:val="24"/>
                    </w:rPr>
                    <w:t>£6187</w:t>
                  </w:r>
                </w:p>
              </w:tc>
              <w:tc>
                <w:tcPr>
                  <w:tcW w:w="1418" w:type="dxa"/>
                </w:tcPr>
                <w:p w:rsidR="00436DF5" w:rsidRPr="00570C40" w:rsidRDefault="00436DF5" w:rsidP="008C7EAC">
                  <w:pPr>
                    <w:rPr>
                      <w:rFonts w:ascii="Arial" w:hAnsi="Arial" w:cs="Arial"/>
                      <w:sz w:val="24"/>
                      <w:szCs w:val="24"/>
                    </w:rPr>
                  </w:pPr>
                  <w:r w:rsidRPr="00570C40">
                    <w:rPr>
                      <w:rFonts w:ascii="Arial" w:hAnsi="Arial" w:cs="Arial"/>
                      <w:sz w:val="24"/>
                      <w:szCs w:val="24"/>
                    </w:rPr>
                    <w:t>£24,748</w:t>
                  </w:r>
                </w:p>
              </w:tc>
            </w:tr>
          </w:tbl>
          <w:p w:rsidR="00436DF5" w:rsidRPr="00570C40" w:rsidRDefault="00436DF5" w:rsidP="00436DF5">
            <w:pPr>
              <w:spacing w:after="0" w:line="240" w:lineRule="auto"/>
              <w:rPr>
                <w:rFonts w:ascii="Arial" w:eastAsia="Times New Roman" w:hAnsi="Arial" w:cs="Arial"/>
                <w:sz w:val="24"/>
                <w:szCs w:val="24"/>
                <w:lang w:eastAsia="en-GB"/>
              </w:rPr>
            </w:pPr>
          </w:p>
          <w:p w:rsidR="00436DF5" w:rsidRPr="00570C40" w:rsidRDefault="00436DF5" w:rsidP="00436DF5">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 xml:space="preserve">The Federation and Kingsway Surgery will need a degree of flexibility in providing the support so the service specification is not prescriptive as to when the sessions will be provided.  The sessions will augment the current sessions being provided.  </w:t>
            </w:r>
          </w:p>
          <w:p w:rsidR="00436DF5" w:rsidRPr="00570C40" w:rsidRDefault="00436DF5" w:rsidP="00436DF5">
            <w:pPr>
              <w:spacing w:after="0" w:line="240" w:lineRule="auto"/>
              <w:rPr>
                <w:rFonts w:ascii="Arial" w:eastAsia="Times New Roman" w:hAnsi="Arial" w:cs="Times New Roman"/>
                <w:bCs/>
                <w:sz w:val="24"/>
                <w:szCs w:val="26"/>
              </w:rPr>
            </w:pPr>
          </w:p>
          <w:p w:rsidR="00436DF5" w:rsidRPr="00570C40" w:rsidRDefault="00436DF5" w:rsidP="00436DF5">
            <w:pPr>
              <w:spacing w:after="0" w:line="240" w:lineRule="auto"/>
              <w:rPr>
                <w:rFonts w:ascii="Arial" w:eastAsia="Times New Roman" w:hAnsi="Arial" w:cs="Times New Roman"/>
                <w:bCs/>
                <w:sz w:val="24"/>
                <w:szCs w:val="26"/>
              </w:rPr>
            </w:pPr>
            <w:r w:rsidRPr="00570C40">
              <w:rPr>
                <w:rFonts w:ascii="Arial" w:eastAsia="Times New Roman" w:hAnsi="Arial" w:cs="Times New Roman"/>
                <w:bCs/>
                <w:sz w:val="24"/>
                <w:szCs w:val="26"/>
              </w:rPr>
              <w:t xml:space="preserve">The aim of the nurse support will be to provide chronic disease proactive management of patients on the Practices disease registers.  </w:t>
            </w:r>
          </w:p>
          <w:p w:rsidR="00436DF5" w:rsidRPr="00570C40" w:rsidRDefault="00436DF5" w:rsidP="00436DF5">
            <w:pPr>
              <w:spacing w:after="0" w:line="240" w:lineRule="auto"/>
              <w:rPr>
                <w:rFonts w:ascii="Arial" w:eastAsia="Times New Roman" w:hAnsi="Arial" w:cs="Times New Roman"/>
                <w:bCs/>
                <w:sz w:val="24"/>
                <w:szCs w:val="26"/>
              </w:rPr>
            </w:pPr>
          </w:p>
          <w:p w:rsidR="00436DF5" w:rsidRPr="00A37972" w:rsidRDefault="00436DF5" w:rsidP="00A37972">
            <w:pPr>
              <w:tabs>
                <w:tab w:val="left" w:pos="709"/>
                <w:tab w:val="left" w:pos="1417"/>
                <w:tab w:val="left" w:pos="1582"/>
                <w:tab w:val="left" w:pos="2591"/>
                <w:tab w:val="left" w:pos="3742"/>
                <w:tab w:val="left" w:pos="5182"/>
                <w:tab w:val="left" w:pos="6911"/>
              </w:tabs>
              <w:spacing w:after="240" w:line="240" w:lineRule="auto"/>
              <w:rPr>
                <w:rFonts w:ascii="Arial" w:eastAsia="Times New Roman" w:hAnsi="Arial" w:cs="Arial"/>
                <w:bCs/>
              </w:rPr>
            </w:pPr>
            <w:r w:rsidRPr="001B2CF6">
              <w:rPr>
                <w:rFonts w:ascii="Arial" w:eastAsia="Times New Roman" w:hAnsi="Arial" w:cs="Arial"/>
                <w:bCs/>
              </w:rPr>
              <w:t xml:space="preserve">The ELR CCG will pay the Federation the Monthly Payment as calculated in </w:t>
            </w:r>
            <w:r>
              <w:rPr>
                <w:rFonts w:ascii="Arial" w:eastAsia="Times New Roman" w:hAnsi="Arial" w:cs="Arial"/>
                <w:bCs/>
              </w:rPr>
              <w:t xml:space="preserve">Schedule 1 </w:t>
            </w:r>
            <w:r w:rsidRPr="001B2CF6">
              <w:rPr>
                <w:rFonts w:ascii="Arial" w:eastAsia="Times New Roman" w:hAnsi="Arial" w:cs="Arial"/>
                <w:bCs/>
              </w:rPr>
              <w:t>by BACS by the 20</w:t>
            </w:r>
            <w:r w:rsidRPr="001B2CF6">
              <w:rPr>
                <w:rFonts w:ascii="Arial" w:eastAsia="Times New Roman" w:hAnsi="Arial" w:cs="Arial"/>
                <w:bCs/>
                <w:vertAlign w:val="superscript"/>
              </w:rPr>
              <w:t>th</w:t>
            </w:r>
            <w:r w:rsidRPr="001B2CF6">
              <w:rPr>
                <w:rFonts w:ascii="Arial" w:eastAsia="Times New Roman" w:hAnsi="Arial" w:cs="Arial"/>
                <w:bCs/>
              </w:rPr>
              <w:t xml:space="preserve"> day of each Contract Month. </w:t>
            </w:r>
            <w:r w:rsidRPr="00436DF5">
              <w:rPr>
                <w:rFonts w:ascii="Arial" w:eastAsia="Times New Roman" w:hAnsi="Arial" w:cs="Arial"/>
                <w:b/>
                <w:bCs/>
              </w:rPr>
              <w:t xml:space="preserve">The Federation will </w:t>
            </w:r>
            <w:r w:rsidR="00495858" w:rsidRPr="00436DF5">
              <w:rPr>
                <w:rFonts w:ascii="Arial" w:eastAsia="Times New Roman" w:hAnsi="Arial" w:cs="Arial"/>
                <w:b/>
                <w:bCs/>
              </w:rPr>
              <w:t>send</w:t>
            </w:r>
            <w:r w:rsidRPr="00436DF5">
              <w:rPr>
                <w:rFonts w:ascii="Arial" w:eastAsia="Times New Roman" w:hAnsi="Arial" w:cs="Arial"/>
                <w:b/>
                <w:bCs/>
              </w:rPr>
              <w:t xml:space="preserve"> weekly activity information to </w:t>
            </w:r>
            <w:r w:rsidR="00495858" w:rsidRPr="00436DF5">
              <w:rPr>
                <w:rFonts w:ascii="Arial" w:eastAsia="Times New Roman" w:hAnsi="Arial" w:cs="Arial"/>
                <w:b/>
                <w:bCs/>
              </w:rPr>
              <w:t>ELRCCG.</w:t>
            </w:r>
          </w:p>
        </w:tc>
      </w:tr>
    </w:tbl>
    <w:p w:rsidR="00570C40" w:rsidRPr="00570C40" w:rsidRDefault="00570C40" w:rsidP="00570C40">
      <w:pPr>
        <w:spacing w:after="0" w:line="240" w:lineRule="auto"/>
        <w:ind w:left="709"/>
        <w:rPr>
          <w:rFonts w:ascii="Arial" w:eastAsia="Times New Roman" w:hAnsi="Arial" w:cs="Arial"/>
          <w:bCs/>
          <w:sz w:val="24"/>
          <w:szCs w:val="26"/>
        </w:rPr>
      </w:pPr>
    </w:p>
    <w:p w:rsidR="001B567F" w:rsidRPr="001B567F" w:rsidRDefault="001B567F" w:rsidP="001B567F">
      <w:pPr>
        <w:spacing w:after="0" w:line="240" w:lineRule="auto"/>
        <w:rPr>
          <w:rFonts w:ascii="Arial" w:eastAsia="Times New Roman" w:hAnsi="Arial" w:cs="Times New Roman"/>
          <w:b/>
          <w:bCs/>
          <w:sz w:val="24"/>
          <w:szCs w:val="26"/>
        </w:rPr>
      </w:pPr>
      <w:bookmarkStart w:id="1" w:name="_Toc354052758"/>
      <w:bookmarkStart w:id="2" w:name="_Toc174951462"/>
      <w:bookmarkStart w:id="3" w:name="_Toc132533569"/>
      <w:bookmarkStart w:id="4" w:name="_Toc327372884"/>
      <w:bookmarkStart w:id="5" w:name="_Toc229307731"/>
      <w:bookmarkStart w:id="6" w:name="_Toc262909530"/>
      <w:bookmarkStart w:id="7" w:name="_Toc391023004"/>
      <w:r w:rsidRPr="001B567F">
        <w:rPr>
          <w:rFonts w:ascii="Arial" w:eastAsia="Times New Roman" w:hAnsi="Arial" w:cs="Times New Roman"/>
          <w:b/>
          <w:bCs/>
          <w:sz w:val="24"/>
          <w:szCs w:val="26"/>
        </w:rPr>
        <w:t xml:space="preserve">Signatures of the Parties to the </w:t>
      </w:r>
      <w:r>
        <w:rPr>
          <w:rFonts w:ascii="Arial" w:eastAsia="Times New Roman" w:hAnsi="Arial" w:cs="Times New Roman"/>
          <w:b/>
          <w:bCs/>
          <w:sz w:val="24"/>
          <w:szCs w:val="26"/>
        </w:rPr>
        <w:t xml:space="preserve">Service </w:t>
      </w:r>
      <w:r w:rsidR="00A37972">
        <w:rPr>
          <w:rFonts w:ascii="Arial" w:eastAsia="Times New Roman" w:hAnsi="Arial" w:cs="Times New Roman"/>
          <w:b/>
          <w:bCs/>
          <w:sz w:val="24"/>
          <w:szCs w:val="26"/>
        </w:rPr>
        <w:t xml:space="preserve">Level </w:t>
      </w:r>
      <w:r w:rsidRPr="001B567F">
        <w:rPr>
          <w:rFonts w:ascii="Arial" w:eastAsia="Times New Roman" w:hAnsi="Arial" w:cs="Times New Roman"/>
          <w:b/>
          <w:bCs/>
          <w:sz w:val="24"/>
          <w:szCs w:val="26"/>
        </w:rPr>
        <w:t>Agreement</w:t>
      </w:r>
      <w:r w:rsidR="00747584">
        <w:rPr>
          <w:rFonts w:ascii="Arial" w:eastAsia="Times New Roman" w:hAnsi="Arial" w:cs="Times New Roman"/>
          <w:b/>
          <w:bCs/>
          <w:sz w:val="24"/>
          <w:szCs w:val="26"/>
        </w:rPr>
        <w:t>:</w:t>
      </w:r>
    </w:p>
    <w:p w:rsidR="001B567F" w:rsidRPr="001B567F" w:rsidRDefault="001B567F" w:rsidP="001B567F">
      <w:pPr>
        <w:spacing w:after="0" w:line="240" w:lineRule="auto"/>
        <w:rPr>
          <w:rFonts w:ascii="Arial" w:eastAsia="Times New Roman" w:hAnsi="Arial" w:cs="Times New Roman"/>
          <w:bCs/>
          <w:sz w:val="24"/>
          <w:szCs w:val="26"/>
        </w:rPr>
      </w:pPr>
    </w:p>
    <w:bookmarkEnd w:id="1"/>
    <w:bookmarkEnd w:id="2"/>
    <w:bookmarkEnd w:id="3"/>
    <w:bookmarkEnd w:id="4"/>
    <w:bookmarkEnd w:id="5"/>
    <w:bookmarkEnd w:id="6"/>
    <w:bookmarkEnd w:id="7"/>
    <w:p w:rsidR="00495858" w:rsidRDefault="00495858" w:rsidP="006D259A">
      <w:pPr>
        <w:spacing w:after="0" w:line="240" w:lineRule="auto"/>
        <w:rPr>
          <w:rFonts w:ascii="Arial" w:eastAsia="Times New Roman" w:hAnsi="Arial" w:cs="Times New Roman"/>
          <w:bCs/>
          <w:sz w:val="24"/>
          <w:szCs w:val="26"/>
        </w:rPr>
      </w:pPr>
    </w:p>
    <w:p w:rsidR="006D259A" w:rsidRPr="006D259A" w:rsidRDefault="00747584" w:rsidP="006D259A">
      <w:pPr>
        <w:spacing w:after="0" w:line="240" w:lineRule="auto"/>
        <w:rPr>
          <w:rFonts w:ascii="Arial" w:eastAsia="Times New Roman" w:hAnsi="Arial" w:cs="Times New Roman"/>
          <w:bCs/>
          <w:sz w:val="24"/>
          <w:szCs w:val="26"/>
        </w:rPr>
      </w:pPr>
      <w:r>
        <w:rPr>
          <w:rFonts w:ascii="Arial" w:eastAsia="Times New Roman" w:hAnsi="Arial" w:cs="Times New Roman"/>
          <w:bCs/>
          <w:sz w:val="24"/>
          <w:szCs w:val="26"/>
        </w:rPr>
        <w:t xml:space="preserve">By: </w:t>
      </w:r>
      <w:r w:rsidR="006D259A" w:rsidRPr="006D259A">
        <w:rPr>
          <w:rFonts w:ascii="Arial" w:eastAsia="Times New Roman" w:hAnsi="Arial" w:cs="Times New Roman"/>
          <w:bCs/>
          <w:sz w:val="24"/>
          <w:szCs w:val="26"/>
        </w:rPr>
        <w:t xml:space="preserve">……………………………………………. </w:t>
      </w:r>
      <w:r w:rsidRPr="000702E3">
        <w:rPr>
          <w:rFonts w:ascii="Arial" w:eastAsia="Times New Roman" w:hAnsi="Arial" w:cs="Times New Roman"/>
          <w:bCs/>
          <w:sz w:val="24"/>
          <w:szCs w:val="26"/>
        </w:rPr>
        <w:t xml:space="preserve">Tim Sacks </w:t>
      </w:r>
      <w:r w:rsidR="006D259A" w:rsidRPr="000702E3">
        <w:rPr>
          <w:rFonts w:ascii="Arial" w:eastAsia="Times New Roman" w:hAnsi="Arial" w:cs="Times New Roman"/>
          <w:bCs/>
          <w:sz w:val="24"/>
          <w:szCs w:val="26"/>
        </w:rPr>
        <w:t>(Full Name)</w:t>
      </w:r>
    </w:p>
    <w:p w:rsidR="006D259A" w:rsidRDefault="006D259A" w:rsidP="006D259A">
      <w:pPr>
        <w:spacing w:after="0" w:line="240" w:lineRule="auto"/>
        <w:rPr>
          <w:rFonts w:ascii="Arial" w:eastAsia="Times New Roman" w:hAnsi="Arial" w:cs="Times New Roman"/>
          <w:bCs/>
          <w:sz w:val="24"/>
          <w:szCs w:val="26"/>
        </w:rPr>
      </w:pPr>
    </w:p>
    <w:p w:rsidR="006D259A" w:rsidRPr="006D259A" w:rsidRDefault="006D259A" w:rsidP="006D259A">
      <w:pPr>
        <w:spacing w:after="0" w:line="240" w:lineRule="auto"/>
        <w:rPr>
          <w:rFonts w:ascii="Arial" w:eastAsia="Times New Roman" w:hAnsi="Arial" w:cs="Times New Roman"/>
          <w:bCs/>
          <w:sz w:val="24"/>
          <w:szCs w:val="26"/>
        </w:rPr>
      </w:pPr>
      <w:r w:rsidRPr="006D259A">
        <w:rPr>
          <w:rFonts w:ascii="Arial" w:eastAsia="Times New Roman" w:hAnsi="Arial" w:cs="Times New Roman"/>
          <w:bCs/>
          <w:sz w:val="24"/>
          <w:szCs w:val="26"/>
        </w:rPr>
        <w:t>Title: Chief Operating Officer</w:t>
      </w:r>
    </w:p>
    <w:p w:rsidR="006D259A" w:rsidRPr="00A37972" w:rsidRDefault="00A37972" w:rsidP="006D259A">
      <w:pPr>
        <w:spacing w:after="0" w:line="240" w:lineRule="auto"/>
        <w:rPr>
          <w:rFonts w:ascii="Arial" w:eastAsia="Times New Roman" w:hAnsi="Arial" w:cs="Times New Roman"/>
          <w:b/>
          <w:bCs/>
          <w:sz w:val="24"/>
          <w:szCs w:val="26"/>
        </w:rPr>
      </w:pPr>
      <w:r w:rsidRPr="00A37972">
        <w:rPr>
          <w:rFonts w:ascii="Arial" w:eastAsia="Times New Roman" w:hAnsi="Arial" w:cs="Times New Roman"/>
          <w:b/>
          <w:bCs/>
          <w:sz w:val="24"/>
          <w:szCs w:val="26"/>
        </w:rPr>
        <w:t xml:space="preserve">East Leicestershire and Rutland Clinical Commissioning Group </w:t>
      </w:r>
    </w:p>
    <w:p w:rsidR="00747584" w:rsidRDefault="00747584" w:rsidP="006D259A">
      <w:pPr>
        <w:spacing w:after="0" w:line="240" w:lineRule="auto"/>
        <w:rPr>
          <w:rFonts w:ascii="Arial" w:eastAsia="Times New Roman" w:hAnsi="Arial" w:cs="Times New Roman"/>
          <w:bCs/>
          <w:sz w:val="24"/>
          <w:szCs w:val="26"/>
        </w:rPr>
      </w:pPr>
    </w:p>
    <w:p w:rsidR="006D259A" w:rsidRPr="006D259A" w:rsidRDefault="006D259A" w:rsidP="006D259A">
      <w:pPr>
        <w:spacing w:after="0" w:line="240" w:lineRule="auto"/>
        <w:rPr>
          <w:rFonts w:ascii="Arial" w:eastAsia="Times New Roman" w:hAnsi="Arial" w:cs="Times New Roman"/>
          <w:bCs/>
          <w:sz w:val="24"/>
          <w:szCs w:val="26"/>
        </w:rPr>
      </w:pPr>
      <w:r w:rsidRPr="006D259A">
        <w:rPr>
          <w:rFonts w:ascii="Arial" w:eastAsia="Times New Roman" w:hAnsi="Arial" w:cs="Times New Roman"/>
          <w:bCs/>
          <w:sz w:val="24"/>
          <w:szCs w:val="26"/>
        </w:rPr>
        <w:t>Date of Signature……………………………</w:t>
      </w:r>
    </w:p>
    <w:p w:rsidR="00A37972" w:rsidRPr="00A37972" w:rsidRDefault="007964C9" w:rsidP="00A37972">
      <w:pPr>
        <w:spacing w:after="0" w:line="240" w:lineRule="auto"/>
        <w:rPr>
          <w:rFonts w:ascii="Arial" w:eastAsia="Times New Roman" w:hAnsi="Arial" w:cs="Times New Roman"/>
          <w:bCs/>
          <w:sz w:val="24"/>
          <w:szCs w:val="26"/>
        </w:rPr>
      </w:pPr>
      <w:r>
        <w:rPr>
          <w:rFonts w:ascii="Arial" w:eastAsia="Times New Roman" w:hAnsi="Arial" w:cs="Times New Roman"/>
          <w:bCs/>
          <w:sz w:val="24"/>
          <w:szCs w:val="26"/>
        </w:rPr>
        <w:t>By:</w:t>
      </w:r>
      <w:r>
        <w:rPr>
          <w:noProof/>
          <w:lang w:eastAsia="en-GB"/>
        </w:rPr>
        <w:t xml:space="preserve">   </w:t>
      </w:r>
      <w:r>
        <w:rPr>
          <w:rFonts w:ascii="Arial" w:eastAsia="Times New Roman" w:hAnsi="Arial" w:cs="Times New Roman"/>
          <w:bCs/>
          <w:sz w:val="24"/>
          <w:szCs w:val="26"/>
        </w:rPr>
        <w:t xml:space="preserve">    </w:t>
      </w:r>
      <w:r>
        <w:rPr>
          <w:noProof/>
          <w:lang w:eastAsia="en-GB"/>
        </w:rPr>
        <w:drawing>
          <wp:inline distT="0" distB="0" distL="0" distR="0" wp14:anchorId="643A4BC8" wp14:editId="2B7A3071">
            <wp:extent cx="1151907" cy="6479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1528" t="38788" r="51805" b="54542"/>
                    <a:stretch/>
                  </pic:blipFill>
                  <pic:spPr bwMode="auto">
                    <a:xfrm>
                      <a:off x="0" y="0"/>
                      <a:ext cx="1170394" cy="65834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Times New Roman"/>
          <w:bCs/>
          <w:sz w:val="24"/>
          <w:szCs w:val="26"/>
        </w:rPr>
        <w:t xml:space="preserve">   </w:t>
      </w:r>
      <w:r w:rsidR="00A37972" w:rsidRPr="00A37972">
        <w:rPr>
          <w:rFonts w:ascii="Arial" w:eastAsia="Times New Roman" w:hAnsi="Arial" w:cs="Times New Roman"/>
          <w:bCs/>
          <w:sz w:val="24"/>
          <w:szCs w:val="26"/>
        </w:rPr>
        <w:t xml:space="preserve"> James Watkins</w:t>
      </w:r>
      <w:r w:rsidR="00A37972">
        <w:rPr>
          <w:rFonts w:ascii="Arial" w:eastAsia="Times New Roman" w:hAnsi="Arial" w:cs="Times New Roman"/>
          <w:bCs/>
          <w:sz w:val="24"/>
          <w:szCs w:val="26"/>
        </w:rPr>
        <w:t xml:space="preserve"> </w:t>
      </w:r>
      <w:r w:rsidR="00A37972" w:rsidRPr="00A37972">
        <w:rPr>
          <w:rFonts w:ascii="Arial" w:eastAsia="Times New Roman" w:hAnsi="Arial" w:cs="Times New Roman"/>
          <w:bCs/>
          <w:sz w:val="24"/>
          <w:szCs w:val="26"/>
        </w:rPr>
        <w:t>(Full Name)</w:t>
      </w:r>
    </w:p>
    <w:p w:rsidR="00A37972" w:rsidRPr="00A37972" w:rsidRDefault="00A37972" w:rsidP="00A37972">
      <w:pPr>
        <w:spacing w:after="0" w:line="240" w:lineRule="auto"/>
        <w:rPr>
          <w:rFonts w:ascii="Arial" w:eastAsia="Times New Roman" w:hAnsi="Arial" w:cs="Times New Roman"/>
          <w:bCs/>
          <w:sz w:val="24"/>
          <w:szCs w:val="26"/>
        </w:rPr>
      </w:pPr>
    </w:p>
    <w:p w:rsidR="00A37972" w:rsidRPr="00A37972" w:rsidRDefault="00A37972" w:rsidP="00A37972">
      <w:pPr>
        <w:spacing w:after="0" w:line="240" w:lineRule="auto"/>
        <w:rPr>
          <w:rFonts w:ascii="Arial" w:eastAsia="Times New Roman" w:hAnsi="Arial" w:cs="Times New Roman"/>
          <w:bCs/>
          <w:sz w:val="24"/>
          <w:szCs w:val="26"/>
        </w:rPr>
      </w:pPr>
      <w:r w:rsidRPr="00A37972">
        <w:rPr>
          <w:rFonts w:ascii="Arial" w:eastAsia="Times New Roman" w:hAnsi="Arial" w:cs="Times New Roman"/>
          <w:bCs/>
          <w:sz w:val="24"/>
          <w:szCs w:val="26"/>
        </w:rPr>
        <w:t>Title: Chief Operating Officer</w:t>
      </w:r>
    </w:p>
    <w:p w:rsidR="00A37972" w:rsidRPr="00A37972" w:rsidRDefault="00A37972" w:rsidP="00A37972">
      <w:pPr>
        <w:spacing w:after="0" w:line="240" w:lineRule="auto"/>
        <w:rPr>
          <w:rFonts w:ascii="Arial" w:eastAsia="Times New Roman" w:hAnsi="Arial" w:cs="Times New Roman"/>
          <w:b/>
          <w:bCs/>
          <w:sz w:val="24"/>
          <w:szCs w:val="26"/>
        </w:rPr>
      </w:pPr>
      <w:r w:rsidRPr="00A37972">
        <w:rPr>
          <w:rFonts w:ascii="Arial" w:eastAsia="Times New Roman" w:hAnsi="Arial" w:cs="Times New Roman"/>
          <w:b/>
          <w:bCs/>
          <w:sz w:val="24"/>
          <w:szCs w:val="26"/>
        </w:rPr>
        <w:t>ELR GP Federation Ltd</w:t>
      </w:r>
    </w:p>
    <w:p w:rsidR="00747584" w:rsidRDefault="00747584" w:rsidP="00A37972">
      <w:pPr>
        <w:spacing w:after="0" w:line="240" w:lineRule="auto"/>
        <w:rPr>
          <w:rFonts w:ascii="Arial" w:eastAsia="Times New Roman" w:hAnsi="Arial" w:cs="Times New Roman"/>
          <w:bCs/>
          <w:sz w:val="24"/>
          <w:szCs w:val="26"/>
        </w:rPr>
      </w:pPr>
    </w:p>
    <w:p w:rsidR="00A37972" w:rsidRDefault="007964C9" w:rsidP="00A37972">
      <w:pPr>
        <w:spacing w:after="0" w:line="240" w:lineRule="auto"/>
        <w:rPr>
          <w:rFonts w:ascii="Arial" w:eastAsia="Times New Roman" w:hAnsi="Arial" w:cs="Times New Roman"/>
          <w:bCs/>
          <w:sz w:val="24"/>
          <w:szCs w:val="26"/>
        </w:rPr>
      </w:pPr>
      <w:r>
        <w:rPr>
          <w:rFonts w:ascii="Arial" w:eastAsia="Times New Roman" w:hAnsi="Arial" w:cs="Times New Roman"/>
          <w:bCs/>
          <w:sz w:val="24"/>
          <w:szCs w:val="26"/>
        </w:rPr>
        <w:t>Date of Signature:  26</w:t>
      </w:r>
      <w:r w:rsidRPr="007964C9">
        <w:rPr>
          <w:rFonts w:ascii="Arial" w:eastAsia="Times New Roman" w:hAnsi="Arial" w:cs="Times New Roman"/>
          <w:bCs/>
          <w:sz w:val="24"/>
          <w:szCs w:val="26"/>
          <w:vertAlign w:val="superscript"/>
        </w:rPr>
        <w:t>th</w:t>
      </w:r>
      <w:r>
        <w:rPr>
          <w:rFonts w:ascii="Arial" w:eastAsia="Times New Roman" w:hAnsi="Arial" w:cs="Times New Roman"/>
          <w:bCs/>
          <w:sz w:val="24"/>
          <w:szCs w:val="26"/>
        </w:rPr>
        <w:t xml:space="preserve"> April 2017</w:t>
      </w:r>
    </w:p>
    <w:sectPr w:rsidR="00A379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40" w:rsidRDefault="00570C40" w:rsidP="00570C40">
      <w:pPr>
        <w:spacing w:after="0" w:line="240" w:lineRule="auto"/>
      </w:pPr>
      <w:r>
        <w:separator/>
      </w:r>
    </w:p>
  </w:endnote>
  <w:endnote w:type="continuationSeparator" w:id="0">
    <w:p w:rsidR="00570C40" w:rsidRDefault="00570C40" w:rsidP="0057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78837"/>
      <w:docPartObj>
        <w:docPartGallery w:val="Page Numbers (Bottom of Page)"/>
        <w:docPartUnique/>
      </w:docPartObj>
    </w:sdtPr>
    <w:sdtEndPr/>
    <w:sdtContent>
      <w:sdt>
        <w:sdtPr>
          <w:id w:val="-1669238322"/>
          <w:docPartObj>
            <w:docPartGallery w:val="Page Numbers (Top of Page)"/>
            <w:docPartUnique/>
          </w:docPartObj>
        </w:sdtPr>
        <w:sdtEndPr/>
        <w:sdtContent>
          <w:p w:rsidR="00747584" w:rsidRDefault="007475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4F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F64">
              <w:rPr>
                <w:b/>
                <w:bCs/>
                <w:noProof/>
              </w:rPr>
              <w:t>4</w:t>
            </w:r>
            <w:r>
              <w:rPr>
                <w:b/>
                <w:bCs/>
                <w:sz w:val="24"/>
                <w:szCs w:val="24"/>
              </w:rPr>
              <w:fldChar w:fldCharType="end"/>
            </w:r>
          </w:p>
        </w:sdtContent>
      </w:sdt>
    </w:sdtContent>
  </w:sdt>
  <w:p w:rsidR="00747584" w:rsidRDefault="00747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40" w:rsidRDefault="00570C40" w:rsidP="00570C40">
      <w:pPr>
        <w:spacing w:after="0" w:line="240" w:lineRule="auto"/>
      </w:pPr>
      <w:r>
        <w:separator/>
      </w:r>
    </w:p>
  </w:footnote>
  <w:footnote w:type="continuationSeparator" w:id="0">
    <w:p w:rsidR="00570C40" w:rsidRDefault="00570C40" w:rsidP="0057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40" w:rsidRPr="001B2CF6" w:rsidRDefault="00570C40" w:rsidP="00570C40">
    <w:pPr>
      <w:pStyle w:val="Header"/>
      <w:jc w:val="center"/>
      <w:rPr>
        <w:rFonts w:ascii="Arial" w:hAnsi="Arial" w:cs="Arial"/>
        <w:b/>
        <w:bCs/>
        <w:sz w:val="28"/>
        <w:szCs w:val="28"/>
      </w:rPr>
    </w:pPr>
    <w:r w:rsidRPr="001B2CF6">
      <w:rPr>
        <w:rFonts w:ascii="Arial" w:hAnsi="Arial" w:cs="Arial"/>
        <w:b/>
        <w:bCs/>
        <w:sz w:val="28"/>
        <w:szCs w:val="28"/>
      </w:rPr>
      <w:t>Support Package - Service Specification</w:t>
    </w:r>
  </w:p>
  <w:p w:rsidR="00570C40" w:rsidRDefault="00570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66B"/>
    <w:multiLevelType w:val="hybridMultilevel"/>
    <w:tmpl w:val="7D1E7152"/>
    <w:lvl w:ilvl="0" w:tplc="84D2090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
    <w:nsid w:val="19992F9E"/>
    <w:multiLevelType w:val="multilevel"/>
    <w:tmpl w:val="F67478B4"/>
    <w:lvl w:ilvl="0">
      <w:start w:val="1"/>
      <w:numFmt w:val="decimal"/>
      <w:lvlRestart w:val="0"/>
      <w:lvlText w:val="%1."/>
      <w:lvlJc w:val="left"/>
      <w:pPr>
        <w:tabs>
          <w:tab w:val="num" w:pos="720"/>
        </w:tabs>
        <w:ind w:left="0" w:firstLine="0"/>
      </w:pPr>
      <w:rPr>
        <w:rFonts w:ascii="Times New Roman" w:hAnsi="Times New Roman" w:hint="default"/>
        <w:b w:val="0"/>
        <w:i w:val="0"/>
        <w:caps w:val="0"/>
        <w:color w:val="auto"/>
        <w:sz w:val="22"/>
        <w:szCs w:val="22"/>
        <w:u w:val="none"/>
      </w:rPr>
    </w:lvl>
    <w:lvl w:ilvl="1">
      <w:start w:val="1"/>
      <w:numFmt w:val="decimal"/>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lvlText w:val="(%3)"/>
      <w:lvlJc w:val="left"/>
      <w:pPr>
        <w:tabs>
          <w:tab w:val="num" w:pos="1520"/>
        </w:tabs>
        <w:ind w:left="1520" w:hanging="720"/>
      </w:pPr>
      <w:rPr>
        <w:rFonts w:ascii="Times New Roman" w:hAnsi="Times New Roman" w:hint="default"/>
        <w:b w:val="0"/>
        <w:i w:val="0"/>
        <w:caps w:val="0"/>
        <w:color w:val="auto"/>
        <w:u w:val="none"/>
      </w:rPr>
    </w:lvl>
    <w:lvl w:ilvl="3">
      <w:start w:val="1"/>
      <w:numFmt w:val="upperRoman"/>
      <w:lvlText w:val="%4."/>
      <w:lvlJc w:val="right"/>
      <w:pPr>
        <w:tabs>
          <w:tab w:val="num" w:pos="1440"/>
        </w:tabs>
        <w:ind w:left="1440" w:firstLine="0"/>
      </w:pPr>
      <w:rPr>
        <w:rFonts w:hint="default"/>
        <w:b w:val="0"/>
        <w:i w:val="0"/>
        <w:caps w:val="0"/>
        <w:color w:val="auto"/>
        <w:u w:val="none"/>
      </w:rPr>
    </w:lvl>
    <w:lvl w:ilvl="4">
      <w:start w:val="1"/>
      <w:numFmt w:val="upperLetter"/>
      <w:lvlText w:val="(%5)"/>
      <w:lvlJc w:val="left"/>
      <w:pPr>
        <w:tabs>
          <w:tab w:val="num" w:pos="2160"/>
        </w:tabs>
        <w:ind w:left="2160" w:hanging="720"/>
      </w:pPr>
      <w:rPr>
        <w:rFonts w:ascii="Arial" w:hAnsi="Arial" w:cs="Arial"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2">
    <w:nsid w:val="24BA1BE6"/>
    <w:multiLevelType w:val="multilevel"/>
    <w:tmpl w:val="EF6C8B96"/>
    <w:lvl w:ilvl="0">
      <w:start w:val="2"/>
      <w:numFmt w:val="decimal"/>
      <w:lvlText w:val="%1"/>
      <w:lvlJc w:val="left"/>
      <w:pPr>
        <w:ind w:left="525" w:hanging="525"/>
      </w:pPr>
      <w:rPr>
        <w:rFonts w:cs="Times New Roman" w:hint="default"/>
        <w:b w:val="0"/>
        <w:u w:val="none"/>
      </w:rPr>
    </w:lvl>
    <w:lvl w:ilvl="1">
      <w:start w:val="2"/>
      <w:numFmt w:val="decimal"/>
      <w:lvlText w:val="%1.%2"/>
      <w:lvlJc w:val="left"/>
      <w:pPr>
        <w:ind w:left="525" w:hanging="525"/>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3">
    <w:nsid w:val="3A865F3A"/>
    <w:multiLevelType w:val="hybridMultilevel"/>
    <w:tmpl w:val="05365C8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AC430DD"/>
    <w:multiLevelType w:val="hybridMultilevel"/>
    <w:tmpl w:val="75969EDA"/>
    <w:lvl w:ilvl="0" w:tplc="08090017">
      <w:start w:val="1"/>
      <w:numFmt w:val="lowerLetter"/>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3D7A2CDC"/>
    <w:multiLevelType w:val="multilevel"/>
    <w:tmpl w:val="5C00E4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7B23FE"/>
    <w:multiLevelType w:val="multilevel"/>
    <w:tmpl w:val="44AA7C02"/>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0D6E78"/>
    <w:multiLevelType w:val="hybridMultilevel"/>
    <w:tmpl w:val="F2A8B8A4"/>
    <w:lvl w:ilvl="0" w:tplc="92B22F7C">
      <w:start w:val="1"/>
      <w:numFmt w:val="lowerLetter"/>
      <w:lvlText w:val="%1)"/>
      <w:lvlJc w:val="left"/>
      <w:pPr>
        <w:ind w:left="-356" w:hanging="360"/>
      </w:pPr>
      <w:rPr>
        <w:rFonts w:hint="default"/>
      </w:rPr>
    </w:lvl>
    <w:lvl w:ilvl="1" w:tplc="08090019" w:tentative="1">
      <w:start w:val="1"/>
      <w:numFmt w:val="lowerLetter"/>
      <w:lvlText w:val="%2."/>
      <w:lvlJc w:val="left"/>
      <w:pPr>
        <w:ind w:left="364" w:hanging="360"/>
      </w:pPr>
    </w:lvl>
    <w:lvl w:ilvl="2" w:tplc="0809001B" w:tentative="1">
      <w:start w:val="1"/>
      <w:numFmt w:val="lowerRoman"/>
      <w:lvlText w:val="%3."/>
      <w:lvlJc w:val="right"/>
      <w:pPr>
        <w:ind w:left="1084" w:hanging="180"/>
      </w:pPr>
    </w:lvl>
    <w:lvl w:ilvl="3" w:tplc="0809000F" w:tentative="1">
      <w:start w:val="1"/>
      <w:numFmt w:val="decimal"/>
      <w:lvlText w:val="%4."/>
      <w:lvlJc w:val="left"/>
      <w:pPr>
        <w:ind w:left="1804" w:hanging="360"/>
      </w:pPr>
    </w:lvl>
    <w:lvl w:ilvl="4" w:tplc="08090019" w:tentative="1">
      <w:start w:val="1"/>
      <w:numFmt w:val="lowerLetter"/>
      <w:lvlText w:val="%5."/>
      <w:lvlJc w:val="left"/>
      <w:pPr>
        <w:ind w:left="2524" w:hanging="360"/>
      </w:pPr>
    </w:lvl>
    <w:lvl w:ilvl="5" w:tplc="0809001B" w:tentative="1">
      <w:start w:val="1"/>
      <w:numFmt w:val="lowerRoman"/>
      <w:lvlText w:val="%6."/>
      <w:lvlJc w:val="right"/>
      <w:pPr>
        <w:ind w:left="3244" w:hanging="180"/>
      </w:pPr>
    </w:lvl>
    <w:lvl w:ilvl="6" w:tplc="0809000F" w:tentative="1">
      <w:start w:val="1"/>
      <w:numFmt w:val="decimal"/>
      <w:lvlText w:val="%7."/>
      <w:lvlJc w:val="left"/>
      <w:pPr>
        <w:ind w:left="3964" w:hanging="360"/>
      </w:pPr>
    </w:lvl>
    <w:lvl w:ilvl="7" w:tplc="08090019" w:tentative="1">
      <w:start w:val="1"/>
      <w:numFmt w:val="lowerLetter"/>
      <w:lvlText w:val="%8."/>
      <w:lvlJc w:val="left"/>
      <w:pPr>
        <w:ind w:left="4684" w:hanging="360"/>
      </w:pPr>
    </w:lvl>
    <w:lvl w:ilvl="8" w:tplc="0809001B" w:tentative="1">
      <w:start w:val="1"/>
      <w:numFmt w:val="lowerRoman"/>
      <w:lvlText w:val="%9."/>
      <w:lvlJc w:val="right"/>
      <w:pPr>
        <w:ind w:left="5404" w:hanging="180"/>
      </w:pPr>
    </w:lvl>
  </w:abstractNum>
  <w:abstractNum w:abstractNumId="8">
    <w:nsid w:val="53F93E42"/>
    <w:multiLevelType w:val="hybridMultilevel"/>
    <w:tmpl w:val="E5A0DD66"/>
    <w:lvl w:ilvl="0" w:tplc="781C49B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ADD71D7"/>
    <w:multiLevelType w:val="multilevel"/>
    <w:tmpl w:val="97BEE548"/>
    <w:lvl w:ilvl="0">
      <w:start w:val="1"/>
      <w:numFmt w:val="none"/>
      <w:lvlText w:val="1"/>
      <w:lvlJc w:val="left"/>
      <w:pPr>
        <w:tabs>
          <w:tab w:val="num" w:pos="709"/>
        </w:tabs>
        <w:ind w:left="709" w:hanging="709"/>
      </w:pPr>
      <w:rPr>
        <w:rFonts w:hint="default"/>
      </w:rPr>
    </w:lvl>
    <w:lvl w:ilvl="1">
      <w:start w:val="1"/>
      <w:numFmt w:val="none"/>
      <w:lvlText w:val="3.2"/>
      <w:lvlJc w:val="left"/>
      <w:pPr>
        <w:tabs>
          <w:tab w:val="num" w:pos="709"/>
        </w:tabs>
        <w:ind w:left="709" w:hanging="709"/>
      </w:pPr>
      <w:rPr>
        <w:rFonts w:hint="default"/>
      </w:rPr>
    </w:lvl>
    <w:lvl w:ilvl="2">
      <w:start w:val="1"/>
      <w:numFmt w:val="lowerLetter"/>
      <w:lvlText w:val="(%3)"/>
      <w:lvlJc w:val="left"/>
      <w:pPr>
        <w:tabs>
          <w:tab w:val="num" w:pos="1560"/>
        </w:tabs>
        <w:ind w:left="1560" w:hanging="709"/>
      </w:pPr>
      <w:rPr>
        <w:rFonts w:ascii="Arial" w:hAnsi="Arial" w:cs="Arial" w:hint="default"/>
        <w:sz w:val="22"/>
        <w:szCs w:val="22"/>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nsid w:val="6B5E4B43"/>
    <w:multiLevelType w:val="multilevel"/>
    <w:tmpl w:val="D6D4FFCC"/>
    <w:lvl w:ilvl="0">
      <w:start w:val="1"/>
      <w:numFmt w:val="decimal"/>
      <w:lvlRestart w:val="0"/>
      <w:pStyle w:val="FWBL1"/>
      <w:lvlText w:val="%1."/>
      <w:lvlJc w:val="left"/>
      <w:pPr>
        <w:tabs>
          <w:tab w:val="num" w:pos="720"/>
        </w:tabs>
        <w:ind w:left="0" w:firstLine="0"/>
      </w:pPr>
      <w:rPr>
        <w:rFonts w:ascii="Arial" w:hAnsi="Arial" w:cs="Symbol" w:hint="default"/>
        <w:b w:val="0"/>
        <w:i w:val="0"/>
        <w:caps w:val="0"/>
        <w:color w:val="auto"/>
        <w:sz w:val="22"/>
        <w:szCs w:val="22"/>
        <w:u w:val="none"/>
      </w:rPr>
    </w:lvl>
    <w:lvl w:ilvl="1">
      <w:start w:val="1"/>
      <w:numFmt w:val="decimal"/>
      <w:pStyle w:val="FWBL2"/>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Arial" w:hAnsi="Arial" w:cs="Symbol" w:hint="default"/>
        <w:b w:val="0"/>
        <w:i w:val="0"/>
        <w:caps w:val="0"/>
        <w:color w:val="auto"/>
        <w:u w:val="none"/>
      </w:rPr>
    </w:lvl>
    <w:lvl w:ilvl="3">
      <w:start w:val="1"/>
      <w:numFmt w:val="lowerRoman"/>
      <w:pStyle w:val="FWBL4"/>
      <w:lvlText w:val="(%4)"/>
      <w:lvlJc w:val="right"/>
      <w:pPr>
        <w:tabs>
          <w:tab w:val="num" w:pos="1440"/>
        </w:tabs>
        <w:ind w:left="1440" w:hanging="216"/>
      </w:pPr>
      <w:rPr>
        <w:rFonts w:ascii="Arial" w:hAnsi="Arial" w:cs="Symbol"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11">
    <w:nsid w:val="6BC94853"/>
    <w:multiLevelType w:val="hybridMultilevel"/>
    <w:tmpl w:val="D7CAE8B4"/>
    <w:lvl w:ilvl="0" w:tplc="A77EF8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EC54E09"/>
    <w:multiLevelType w:val="hybridMultilevel"/>
    <w:tmpl w:val="418E6944"/>
    <w:lvl w:ilvl="0" w:tplc="C3C29E8E">
      <w:start w:val="1"/>
      <w:numFmt w:val="lowerLetter"/>
      <w:lvlText w:val="%1)"/>
      <w:lvlJc w:val="left"/>
      <w:pPr>
        <w:ind w:left="1101" w:hanging="360"/>
      </w:pPr>
      <w:rPr>
        <w:rFonts w:hint="default"/>
      </w:rPr>
    </w:lvl>
    <w:lvl w:ilvl="1" w:tplc="08090019" w:tentative="1">
      <w:start w:val="1"/>
      <w:numFmt w:val="lowerLetter"/>
      <w:lvlText w:val="%2."/>
      <w:lvlJc w:val="left"/>
      <w:pPr>
        <w:ind w:left="1821" w:hanging="360"/>
      </w:pPr>
    </w:lvl>
    <w:lvl w:ilvl="2" w:tplc="0809001B">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abstractNum w:abstractNumId="13">
    <w:nsid w:val="78327183"/>
    <w:multiLevelType w:val="hybridMultilevel"/>
    <w:tmpl w:val="1C66D312"/>
    <w:lvl w:ilvl="0" w:tplc="C2609206">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4"/>
  </w:num>
  <w:num w:numId="7">
    <w:abstractNumId w:val="13"/>
  </w:num>
  <w:num w:numId="8">
    <w:abstractNumId w:val="7"/>
  </w:num>
  <w:num w:numId="9">
    <w:abstractNumId w:val="0"/>
  </w:num>
  <w:num w:numId="10">
    <w:abstractNumId w:val="8"/>
  </w:num>
  <w:num w:numId="11">
    <w:abstractNumId w:val="10"/>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40"/>
    <w:rsid w:val="000318EE"/>
    <w:rsid w:val="000702E3"/>
    <w:rsid w:val="00172916"/>
    <w:rsid w:val="001B2CF6"/>
    <w:rsid w:val="001B567F"/>
    <w:rsid w:val="001F6719"/>
    <w:rsid w:val="002646C0"/>
    <w:rsid w:val="00436DF5"/>
    <w:rsid w:val="00495858"/>
    <w:rsid w:val="004961C0"/>
    <w:rsid w:val="00570C40"/>
    <w:rsid w:val="00677901"/>
    <w:rsid w:val="006A65B2"/>
    <w:rsid w:val="006B32DD"/>
    <w:rsid w:val="006D1D2D"/>
    <w:rsid w:val="006D259A"/>
    <w:rsid w:val="00707E21"/>
    <w:rsid w:val="00747584"/>
    <w:rsid w:val="007964C9"/>
    <w:rsid w:val="00932867"/>
    <w:rsid w:val="00A37972"/>
    <w:rsid w:val="00AE4F64"/>
    <w:rsid w:val="00B211BF"/>
    <w:rsid w:val="00B353B7"/>
    <w:rsid w:val="00B75DF3"/>
    <w:rsid w:val="00C33E21"/>
    <w:rsid w:val="00D82562"/>
    <w:rsid w:val="00D95A26"/>
    <w:rsid w:val="00EB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40"/>
  </w:style>
  <w:style w:type="paragraph" w:styleId="Footer">
    <w:name w:val="footer"/>
    <w:basedOn w:val="Normal"/>
    <w:link w:val="FooterChar"/>
    <w:uiPriority w:val="99"/>
    <w:unhideWhenUsed/>
    <w:rsid w:val="0057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40"/>
  </w:style>
  <w:style w:type="table" w:styleId="TableGrid">
    <w:name w:val="Table Grid"/>
    <w:basedOn w:val="TableNormal"/>
    <w:uiPriority w:val="59"/>
    <w:rsid w:val="00570C40"/>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L1">
    <w:name w:val="FWB_L1"/>
    <w:basedOn w:val="Normal"/>
    <w:next w:val="FWBL2"/>
    <w:rsid w:val="00570C40"/>
    <w:pPr>
      <w:keepNext/>
      <w:keepLines/>
      <w:numPr>
        <w:numId w:val="11"/>
      </w:numPr>
      <w:spacing w:after="240"/>
      <w:jc w:val="both"/>
      <w:outlineLvl w:val="0"/>
    </w:pPr>
    <w:rPr>
      <w:rFonts w:ascii="Arial" w:eastAsia="Times New Roman" w:hAnsi="Arial" w:cs="Times New Roman"/>
      <w:b/>
      <w:smallCaps/>
      <w:noProof/>
      <w:sz w:val="24"/>
      <w:szCs w:val="20"/>
    </w:rPr>
  </w:style>
  <w:style w:type="paragraph" w:customStyle="1" w:styleId="FWBL2">
    <w:name w:val="FWB_L2"/>
    <w:basedOn w:val="FWBL1"/>
    <w:rsid w:val="00570C40"/>
    <w:pPr>
      <w:keepNext w:val="0"/>
      <w:keepLines w:val="0"/>
      <w:numPr>
        <w:ilvl w:val="1"/>
      </w:numPr>
      <w:outlineLvl w:val="9"/>
    </w:pPr>
    <w:rPr>
      <w:b w:val="0"/>
      <w:smallCaps w:val="0"/>
    </w:rPr>
  </w:style>
  <w:style w:type="paragraph" w:customStyle="1" w:styleId="FWBL3">
    <w:name w:val="FWB_L3"/>
    <w:basedOn w:val="FWBL2"/>
    <w:rsid w:val="00570C40"/>
    <w:pPr>
      <w:numPr>
        <w:ilvl w:val="2"/>
      </w:numPr>
    </w:pPr>
  </w:style>
  <w:style w:type="paragraph" w:customStyle="1" w:styleId="FWBL4">
    <w:name w:val="FWB_L4"/>
    <w:basedOn w:val="FWBL3"/>
    <w:rsid w:val="00570C40"/>
    <w:pPr>
      <w:numPr>
        <w:ilvl w:val="3"/>
      </w:numPr>
    </w:pPr>
  </w:style>
  <w:style w:type="paragraph" w:customStyle="1" w:styleId="FWBL5">
    <w:name w:val="FWB_L5"/>
    <w:basedOn w:val="FWBL4"/>
    <w:rsid w:val="00570C40"/>
    <w:pPr>
      <w:numPr>
        <w:ilvl w:val="4"/>
      </w:numPr>
    </w:pPr>
  </w:style>
  <w:style w:type="paragraph" w:customStyle="1" w:styleId="FWBL6">
    <w:name w:val="FWB_L6"/>
    <w:basedOn w:val="FWBL5"/>
    <w:rsid w:val="00570C40"/>
    <w:pPr>
      <w:numPr>
        <w:ilvl w:val="5"/>
      </w:numPr>
    </w:pPr>
  </w:style>
  <w:style w:type="paragraph" w:customStyle="1" w:styleId="FWBL7">
    <w:name w:val="FWB_L7"/>
    <w:basedOn w:val="FWBL6"/>
    <w:rsid w:val="00570C40"/>
    <w:pPr>
      <w:numPr>
        <w:ilvl w:val="6"/>
      </w:numPr>
    </w:pPr>
  </w:style>
  <w:style w:type="paragraph" w:customStyle="1" w:styleId="FWBL8">
    <w:name w:val="FWB_L8"/>
    <w:basedOn w:val="FWBL7"/>
    <w:rsid w:val="00570C40"/>
    <w:pPr>
      <w:numPr>
        <w:ilvl w:val="7"/>
      </w:numPr>
    </w:pPr>
  </w:style>
  <w:style w:type="table" w:customStyle="1" w:styleId="TableGrid1">
    <w:name w:val="Table Grid1"/>
    <w:basedOn w:val="TableNormal"/>
    <w:next w:val="TableGrid"/>
    <w:uiPriority w:val="59"/>
    <w:rsid w:val="0057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40"/>
  </w:style>
  <w:style w:type="paragraph" w:styleId="Footer">
    <w:name w:val="footer"/>
    <w:basedOn w:val="Normal"/>
    <w:link w:val="FooterChar"/>
    <w:uiPriority w:val="99"/>
    <w:unhideWhenUsed/>
    <w:rsid w:val="0057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40"/>
  </w:style>
  <w:style w:type="table" w:styleId="TableGrid">
    <w:name w:val="Table Grid"/>
    <w:basedOn w:val="TableNormal"/>
    <w:uiPriority w:val="59"/>
    <w:rsid w:val="00570C40"/>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L1">
    <w:name w:val="FWB_L1"/>
    <w:basedOn w:val="Normal"/>
    <w:next w:val="FWBL2"/>
    <w:rsid w:val="00570C40"/>
    <w:pPr>
      <w:keepNext/>
      <w:keepLines/>
      <w:numPr>
        <w:numId w:val="11"/>
      </w:numPr>
      <w:spacing w:after="240"/>
      <w:jc w:val="both"/>
      <w:outlineLvl w:val="0"/>
    </w:pPr>
    <w:rPr>
      <w:rFonts w:ascii="Arial" w:eastAsia="Times New Roman" w:hAnsi="Arial" w:cs="Times New Roman"/>
      <w:b/>
      <w:smallCaps/>
      <w:noProof/>
      <w:sz w:val="24"/>
      <w:szCs w:val="20"/>
    </w:rPr>
  </w:style>
  <w:style w:type="paragraph" w:customStyle="1" w:styleId="FWBL2">
    <w:name w:val="FWB_L2"/>
    <w:basedOn w:val="FWBL1"/>
    <w:rsid w:val="00570C40"/>
    <w:pPr>
      <w:keepNext w:val="0"/>
      <w:keepLines w:val="0"/>
      <w:numPr>
        <w:ilvl w:val="1"/>
      </w:numPr>
      <w:outlineLvl w:val="9"/>
    </w:pPr>
    <w:rPr>
      <w:b w:val="0"/>
      <w:smallCaps w:val="0"/>
    </w:rPr>
  </w:style>
  <w:style w:type="paragraph" w:customStyle="1" w:styleId="FWBL3">
    <w:name w:val="FWB_L3"/>
    <w:basedOn w:val="FWBL2"/>
    <w:rsid w:val="00570C40"/>
    <w:pPr>
      <w:numPr>
        <w:ilvl w:val="2"/>
      </w:numPr>
    </w:pPr>
  </w:style>
  <w:style w:type="paragraph" w:customStyle="1" w:styleId="FWBL4">
    <w:name w:val="FWB_L4"/>
    <w:basedOn w:val="FWBL3"/>
    <w:rsid w:val="00570C40"/>
    <w:pPr>
      <w:numPr>
        <w:ilvl w:val="3"/>
      </w:numPr>
    </w:pPr>
  </w:style>
  <w:style w:type="paragraph" w:customStyle="1" w:styleId="FWBL5">
    <w:name w:val="FWB_L5"/>
    <w:basedOn w:val="FWBL4"/>
    <w:rsid w:val="00570C40"/>
    <w:pPr>
      <w:numPr>
        <w:ilvl w:val="4"/>
      </w:numPr>
    </w:pPr>
  </w:style>
  <w:style w:type="paragraph" w:customStyle="1" w:styleId="FWBL6">
    <w:name w:val="FWB_L6"/>
    <w:basedOn w:val="FWBL5"/>
    <w:rsid w:val="00570C40"/>
    <w:pPr>
      <w:numPr>
        <w:ilvl w:val="5"/>
      </w:numPr>
    </w:pPr>
  </w:style>
  <w:style w:type="paragraph" w:customStyle="1" w:styleId="FWBL7">
    <w:name w:val="FWB_L7"/>
    <w:basedOn w:val="FWBL6"/>
    <w:rsid w:val="00570C40"/>
    <w:pPr>
      <w:numPr>
        <w:ilvl w:val="6"/>
      </w:numPr>
    </w:pPr>
  </w:style>
  <w:style w:type="paragraph" w:customStyle="1" w:styleId="FWBL8">
    <w:name w:val="FWB_L8"/>
    <w:basedOn w:val="FWBL7"/>
    <w:rsid w:val="00570C40"/>
    <w:pPr>
      <w:numPr>
        <w:ilvl w:val="7"/>
      </w:numPr>
    </w:pPr>
  </w:style>
  <w:style w:type="table" w:customStyle="1" w:styleId="TableGrid1">
    <w:name w:val="Table Grid1"/>
    <w:basedOn w:val="TableNormal"/>
    <w:next w:val="TableGrid"/>
    <w:uiPriority w:val="59"/>
    <w:rsid w:val="0057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B4EB-5301-4DD9-8525-66D0E428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Issak Salim</dc:creator>
  <cp:lastModifiedBy>Watkins James</cp:lastModifiedBy>
  <cp:revision>2</cp:revision>
  <cp:lastPrinted>2017-04-26T13:36:00Z</cp:lastPrinted>
  <dcterms:created xsi:type="dcterms:W3CDTF">2017-04-26T15:26:00Z</dcterms:created>
  <dcterms:modified xsi:type="dcterms:W3CDTF">2017-04-26T15:26:00Z</dcterms:modified>
</cp:coreProperties>
</file>