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C0" w:rsidRPr="00B241DA" w:rsidRDefault="00B241DA" w:rsidP="00B241DA">
      <w:pPr>
        <w:jc w:val="center"/>
        <w:rPr>
          <w:b/>
          <w:sz w:val="26"/>
          <w:szCs w:val="26"/>
          <w:u w:val="single"/>
        </w:rPr>
      </w:pPr>
      <w:bookmarkStart w:id="0" w:name="_GoBack"/>
      <w:r w:rsidRPr="00B241DA">
        <w:rPr>
          <w:b/>
          <w:sz w:val="26"/>
          <w:szCs w:val="26"/>
          <w:u w:val="single"/>
        </w:rPr>
        <w:t xml:space="preserve">Proposal for Federations to support the development of the diagnostic hubs and </w:t>
      </w:r>
      <w:bookmarkEnd w:id="0"/>
      <w:r w:rsidRPr="00B241DA">
        <w:rPr>
          <w:b/>
          <w:sz w:val="26"/>
          <w:szCs w:val="26"/>
          <w:u w:val="single"/>
        </w:rPr>
        <w:t>spokes model</w:t>
      </w:r>
    </w:p>
    <w:p w:rsidR="00FF0EB8" w:rsidRPr="00BC1178" w:rsidRDefault="00FF0EB8" w:rsidP="00BC1178">
      <w:pPr>
        <w:pStyle w:val="ListParagraph"/>
        <w:numPr>
          <w:ilvl w:val="0"/>
          <w:numId w:val="22"/>
        </w:numPr>
        <w:rPr>
          <w:b/>
          <w:sz w:val="24"/>
          <w:szCs w:val="24"/>
        </w:rPr>
      </w:pPr>
      <w:r w:rsidRPr="00BC1178">
        <w:rPr>
          <w:b/>
          <w:sz w:val="24"/>
          <w:szCs w:val="24"/>
        </w:rPr>
        <w:t>Background</w:t>
      </w:r>
    </w:p>
    <w:p w:rsidR="00840E50" w:rsidRDefault="00840E50" w:rsidP="00840E50">
      <w:r>
        <w:t>Diagnostic</w:t>
      </w:r>
      <w:r w:rsidRPr="009F5B41">
        <w:t xml:space="preserve"> activity has increased over the past three years beyond that of population growth, with the exception of 24 hour</w:t>
      </w:r>
      <w:r>
        <w:t xml:space="preserve"> ECG monitoring in WLCCG.   UHL is unable to absorb this growth year on year as it detracts from the specialist work that only they can deliver.  Hence an alternative solution is required. </w:t>
      </w:r>
    </w:p>
    <w:p w:rsidR="00ED43EE" w:rsidRDefault="00B52579" w:rsidP="00ED43EE">
      <w:r>
        <w:t xml:space="preserve">A </w:t>
      </w:r>
      <w:r w:rsidR="00B241DA">
        <w:t xml:space="preserve">diagnostic hubs and spokes </w:t>
      </w:r>
      <w:r>
        <w:t xml:space="preserve">model is </w:t>
      </w:r>
      <w:r w:rsidR="00840E50">
        <w:t xml:space="preserve">therefore </w:t>
      </w:r>
      <w:r w:rsidR="00B241DA">
        <w:t xml:space="preserve">being developed </w:t>
      </w:r>
      <w:r>
        <w:t xml:space="preserve">to support the delivery of the </w:t>
      </w:r>
      <w:r w:rsidR="00B241DA">
        <w:t>LLR</w:t>
      </w:r>
      <w:r w:rsidR="00E1417E">
        <w:t xml:space="preserve"> </w:t>
      </w:r>
      <w:r w:rsidR="00B241DA">
        <w:t>STP which is sustainable in supporting</w:t>
      </w:r>
      <w:r w:rsidR="00B241DA" w:rsidRPr="00B241DA">
        <w:t xml:space="preserve"> </w:t>
      </w:r>
      <w:r w:rsidR="00B241DA">
        <w:t>transformational change to Planned Care pathways and reduces the referrals to secondary services as GPs have the information required to make an informed decision regarding the need for ongoing care.  This</w:t>
      </w:r>
      <w:r w:rsidR="00ED43EE">
        <w:t xml:space="preserve"> </w:t>
      </w:r>
      <w:r w:rsidR="00B241DA">
        <w:t xml:space="preserve">will </w:t>
      </w:r>
      <w:r w:rsidR="00ED43EE">
        <w:t>also be supported by tools such PRISM and Advice and Guidance to assist in deciding who and when to refer.</w:t>
      </w:r>
    </w:p>
    <w:p w:rsidR="001B7F01" w:rsidRDefault="00840E50">
      <w:r>
        <w:t>T</w:t>
      </w:r>
      <w:r w:rsidR="000E1D8B">
        <w:t xml:space="preserve">he focus </w:t>
      </w:r>
      <w:r>
        <w:t xml:space="preserve">of the diagnostics project is </w:t>
      </w:r>
      <w:r w:rsidR="000E1D8B">
        <w:t>on GP</w:t>
      </w:r>
      <w:r w:rsidR="008C4407">
        <w:t xml:space="preserve"> initiated </w:t>
      </w:r>
      <w:r w:rsidR="000E1D8B">
        <w:t>D</w:t>
      </w:r>
      <w:r w:rsidR="00596D28">
        <w:t xml:space="preserve">irect </w:t>
      </w:r>
      <w:r w:rsidR="000E1D8B">
        <w:t>A</w:t>
      </w:r>
      <w:r w:rsidR="00596D28">
        <w:t>ccess</w:t>
      </w:r>
      <w:r w:rsidR="000E1D8B">
        <w:t xml:space="preserve"> diagnostic activity, which has been </w:t>
      </w:r>
      <w:r w:rsidR="007A1098">
        <w:t>divided into three groups</w:t>
      </w:r>
      <w:r w:rsidR="00931430">
        <w:t>.</w:t>
      </w:r>
    </w:p>
    <w:p w:rsidR="00931430" w:rsidRPr="007A1098" w:rsidRDefault="00931430" w:rsidP="00931430">
      <w:pPr>
        <w:pStyle w:val="ListParagraph"/>
        <w:numPr>
          <w:ilvl w:val="0"/>
          <w:numId w:val="5"/>
        </w:numPr>
        <w:rPr>
          <w:b/>
        </w:rPr>
      </w:pPr>
      <w:r w:rsidRPr="007A1098">
        <w:rPr>
          <w:b/>
        </w:rPr>
        <w:t>Imaging</w:t>
      </w:r>
    </w:p>
    <w:p w:rsidR="00931430" w:rsidRDefault="00931430" w:rsidP="00931430">
      <w:pPr>
        <w:pStyle w:val="ListParagraph"/>
        <w:numPr>
          <w:ilvl w:val="1"/>
          <w:numId w:val="5"/>
        </w:numPr>
      </w:pPr>
      <w:r>
        <w:t>X-ray</w:t>
      </w:r>
    </w:p>
    <w:p w:rsidR="00931430" w:rsidRDefault="00931430" w:rsidP="00931430">
      <w:pPr>
        <w:pStyle w:val="ListParagraph"/>
        <w:numPr>
          <w:ilvl w:val="1"/>
          <w:numId w:val="5"/>
        </w:numPr>
      </w:pPr>
      <w:r>
        <w:t>Ultrasound</w:t>
      </w:r>
    </w:p>
    <w:p w:rsidR="00931430" w:rsidRDefault="00931430" w:rsidP="00931430">
      <w:pPr>
        <w:pStyle w:val="ListParagraph"/>
        <w:numPr>
          <w:ilvl w:val="1"/>
          <w:numId w:val="5"/>
        </w:numPr>
      </w:pPr>
      <w:r>
        <w:t>MRI</w:t>
      </w:r>
    </w:p>
    <w:p w:rsidR="00931430" w:rsidRDefault="00931430" w:rsidP="00931430">
      <w:pPr>
        <w:pStyle w:val="ListParagraph"/>
        <w:numPr>
          <w:ilvl w:val="1"/>
          <w:numId w:val="5"/>
        </w:numPr>
      </w:pPr>
      <w:r>
        <w:t>Echocardiogram</w:t>
      </w:r>
      <w:r w:rsidR="00CD31D8">
        <w:t xml:space="preserve"> (ECHO)</w:t>
      </w:r>
    </w:p>
    <w:p w:rsidR="00931430" w:rsidRPr="007A1098" w:rsidRDefault="00931430" w:rsidP="00931430">
      <w:pPr>
        <w:pStyle w:val="ListParagraph"/>
        <w:numPr>
          <w:ilvl w:val="0"/>
          <w:numId w:val="5"/>
        </w:numPr>
        <w:rPr>
          <w:b/>
        </w:rPr>
      </w:pPr>
      <w:r w:rsidRPr="007A1098">
        <w:rPr>
          <w:b/>
        </w:rPr>
        <w:t>Non Imaging</w:t>
      </w:r>
    </w:p>
    <w:p w:rsidR="007A1098" w:rsidRDefault="007A1098" w:rsidP="007A1098">
      <w:pPr>
        <w:pStyle w:val="ListParagraph"/>
        <w:numPr>
          <w:ilvl w:val="1"/>
          <w:numId w:val="5"/>
        </w:numPr>
      </w:pPr>
      <w:r>
        <w:t>12 Lead ECG</w:t>
      </w:r>
    </w:p>
    <w:p w:rsidR="007A1098" w:rsidRDefault="007A1098" w:rsidP="007A1098">
      <w:pPr>
        <w:pStyle w:val="ListParagraph"/>
        <w:numPr>
          <w:ilvl w:val="1"/>
          <w:numId w:val="5"/>
        </w:numPr>
      </w:pPr>
      <w:r>
        <w:t>Ambulatory BP Monitoring</w:t>
      </w:r>
      <w:r w:rsidR="00CD31D8">
        <w:t xml:space="preserve"> (ABPM)</w:t>
      </w:r>
    </w:p>
    <w:p w:rsidR="007A1098" w:rsidRDefault="007A1098" w:rsidP="007A1098">
      <w:pPr>
        <w:pStyle w:val="ListParagraph"/>
        <w:numPr>
          <w:ilvl w:val="1"/>
          <w:numId w:val="5"/>
        </w:numPr>
      </w:pPr>
      <w:r>
        <w:t>Spirometry</w:t>
      </w:r>
    </w:p>
    <w:p w:rsidR="007A1098" w:rsidRDefault="007A1098" w:rsidP="007A1098">
      <w:pPr>
        <w:pStyle w:val="ListParagraph"/>
        <w:numPr>
          <w:ilvl w:val="1"/>
          <w:numId w:val="5"/>
        </w:numPr>
      </w:pPr>
      <w:r>
        <w:t>Ambulatory ECG Monitoring – 24hr/ 48hr/ 72hr</w:t>
      </w:r>
      <w:r w:rsidR="00CD31D8">
        <w:t xml:space="preserve"> (AMECG)</w:t>
      </w:r>
    </w:p>
    <w:p w:rsidR="007A1098" w:rsidRPr="007A1098" w:rsidRDefault="007A1098" w:rsidP="007A1098">
      <w:pPr>
        <w:pStyle w:val="ListParagraph"/>
        <w:numPr>
          <w:ilvl w:val="0"/>
          <w:numId w:val="5"/>
        </w:numPr>
        <w:rPr>
          <w:b/>
        </w:rPr>
      </w:pPr>
      <w:r w:rsidRPr="007A1098">
        <w:rPr>
          <w:b/>
        </w:rPr>
        <w:t>Pathology</w:t>
      </w:r>
    </w:p>
    <w:p w:rsidR="007A1098" w:rsidRDefault="00CD59A0" w:rsidP="007A1098">
      <w:r>
        <w:t xml:space="preserve">From the initial discussions with GPs regarding the model, there is a strong need to provide specific near patient testing within the hubs and spokes. </w:t>
      </w:r>
      <w:r w:rsidR="00840E50">
        <w:t xml:space="preserve"> </w:t>
      </w:r>
    </w:p>
    <w:p w:rsidR="0074136C" w:rsidRDefault="00E51683" w:rsidP="0074136C">
      <w:r>
        <w:t xml:space="preserve">There are a number of GP practices within the three CCGs that provide 12 Lead ECG and Spirometry but very few providing Ambulatory BP Monitoring. The number of GPs providing these investigations across LLR has reduced over the last 12 months as </w:t>
      </w:r>
      <w:r w:rsidR="00C25BDE">
        <w:t xml:space="preserve">a growing number </w:t>
      </w:r>
      <w:r>
        <w:t>feel that this act</w:t>
      </w:r>
      <w:r w:rsidR="00C25BDE">
        <w:t xml:space="preserve">ivity is not “core contract”. </w:t>
      </w:r>
    </w:p>
    <w:p w:rsidR="001973CF" w:rsidRDefault="001973CF" w:rsidP="007A1098">
      <w:r>
        <w:t>The following table shows activity data for 2015/16 and forecasted activity for 2016/17</w:t>
      </w:r>
      <w:r w:rsidR="00C562F9">
        <w:t xml:space="preserve"> at month 10</w:t>
      </w:r>
      <w:r>
        <w:t xml:space="preserve"> for UHL GP D</w:t>
      </w:r>
      <w:r w:rsidR="00CD31D8">
        <w:t xml:space="preserve">irect </w:t>
      </w:r>
      <w:r>
        <w:t>A</w:t>
      </w:r>
      <w:r w:rsidR="00CD31D8">
        <w:t>ccess</w:t>
      </w:r>
      <w:r>
        <w:t xml:space="preserve"> contract only by CCG. </w:t>
      </w:r>
      <w:r w:rsidR="006433A8">
        <w:t xml:space="preserve">There </w:t>
      </w:r>
      <w:r w:rsidR="00EE31AE">
        <w:t>are</w:t>
      </w:r>
      <w:r w:rsidR="006433A8">
        <w:t xml:space="preserve"> no specific payments attached to these investigations within Primary Care </w:t>
      </w:r>
      <w:r>
        <w:t>so no data</w:t>
      </w:r>
      <w:r w:rsidR="006433A8">
        <w:t xml:space="preserve"> is collected </w:t>
      </w:r>
      <w:r>
        <w:t>to indicate how many investigations are being done.</w:t>
      </w:r>
    </w:p>
    <w:tbl>
      <w:tblPr>
        <w:tblStyle w:val="TableGrid"/>
        <w:tblW w:w="8507" w:type="dxa"/>
        <w:tblLook w:val="04A0" w:firstRow="1" w:lastRow="0" w:firstColumn="1" w:lastColumn="0" w:noHBand="0" w:noVBand="1"/>
      </w:tblPr>
      <w:tblGrid>
        <w:gridCol w:w="914"/>
        <w:gridCol w:w="757"/>
        <w:gridCol w:w="757"/>
        <w:gridCol w:w="1017"/>
        <w:gridCol w:w="757"/>
        <w:gridCol w:w="757"/>
        <w:gridCol w:w="1017"/>
        <w:gridCol w:w="757"/>
        <w:gridCol w:w="757"/>
        <w:gridCol w:w="1017"/>
      </w:tblGrid>
      <w:tr w:rsidR="00EE31AE" w:rsidTr="00EE31AE">
        <w:trPr>
          <w:trHeight w:val="276"/>
        </w:trPr>
        <w:tc>
          <w:tcPr>
            <w:tcW w:w="914" w:type="dxa"/>
            <w:vMerge w:val="restart"/>
          </w:tcPr>
          <w:p w:rsidR="00EE31AE" w:rsidRDefault="00EE31AE" w:rsidP="007A1098"/>
        </w:tc>
        <w:tc>
          <w:tcPr>
            <w:tcW w:w="1514" w:type="dxa"/>
            <w:gridSpan w:val="2"/>
          </w:tcPr>
          <w:p w:rsidR="00EE31AE" w:rsidRPr="00AB0046" w:rsidRDefault="00EE31AE" w:rsidP="007A1098">
            <w:pPr>
              <w:rPr>
                <w:b/>
              </w:rPr>
            </w:pPr>
            <w:r w:rsidRPr="00AB0046">
              <w:rPr>
                <w:b/>
              </w:rPr>
              <w:t>12 Lead</w:t>
            </w:r>
          </w:p>
        </w:tc>
        <w:tc>
          <w:tcPr>
            <w:tcW w:w="1017" w:type="dxa"/>
            <w:vMerge w:val="restart"/>
          </w:tcPr>
          <w:p w:rsidR="00EE31AE" w:rsidRPr="00AB0046" w:rsidRDefault="00EE31AE" w:rsidP="007A1098">
            <w:pPr>
              <w:rPr>
                <w:b/>
              </w:rPr>
            </w:pPr>
            <w:r>
              <w:rPr>
                <w:b/>
              </w:rPr>
              <w:t>Variance</w:t>
            </w:r>
          </w:p>
        </w:tc>
        <w:tc>
          <w:tcPr>
            <w:tcW w:w="1514" w:type="dxa"/>
            <w:gridSpan w:val="2"/>
          </w:tcPr>
          <w:p w:rsidR="00EE31AE" w:rsidRPr="00AB0046" w:rsidRDefault="00EE31AE" w:rsidP="007A1098">
            <w:pPr>
              <w:rPr>
                <w:b/>
              </w:rPr>
            </w:pPr>
            <w:r w:rsidRPr="00AB0046">
              <w:rPr>
                <w:b/>
              </w:rPr>
              <w:t>AMBP</w:t>
            </w:r>
          </w:p>
        </w:tc>
        <w:tc>
          <w:tcPr>
            <w:tcW w:w="1017" w:type="dxa"/>
            <w:vMerge w:val="restart"/>
          </w:tcPr>
          <w:p w:rsidR="00EE31AE" w:rsidRPr="00AB0046" w:rsidRDefault="00EE31AE" w:rsidP="007A1098">
            <w:pPr>
              <w:rPr>
                <w:b/>
              </w:rPr>
            </w:pPr>
            <w:r>
              <w:rPr>
                <w:b/>
              </w:rPr>
              <w:t>Variance</w:t>
            </w:r>
          </w:p>
        </w:tc>
        <w:tc>
          <w:tcPr>
            <w:tcW w:w="1514" w:type="dxa"/>
            <w:gridSpan w:val="2"/>
          </w:tcPr>
          <w:p w:rsidR="00EE31AE" w:rsidRPr="00AB0046" w:rsidRDefault="00EE31AE" w:rsidP="007A1098">
            <w:pPr>
              <w:rPr>
                <w:b/>
              </w:rPr>
            </w:pPr>
            <w:r w:rsidRPr="00AB0046">
              <w:rPr>
                <w:b/>
              </w:rPr>
              <w:t>Spirometry</w:t>
            </w:r>
          </w:p>
        </w:tc>
        <w:tc>
          <w:tcPr>
            <w:tcW w:w="1017" w:type="dxa"/>
            <w:vMerge w:val="restart"/>
          </w:tcPr>
          <w:p w:rsidR="00EE31AE" w:rsidRPr="00AB0046" w:rsidRDefault="00EE31AE" w:rsidP="007A1098">
            <w:pPr>
              <w:rPr>
                <w:b/>
              </w:rPr>
            </w:pPr>
            <w:r>
              <w:rPr>
                <w:b/>
              </w:rPr>
              <w:t>Variance</w:t>
            </w:r>
          </w:p>
        </w:tc>
      </w:tr>
      <w:tr w:rsidR="00EE31AE" w:rsidTr="00EE31AE">
        <w:trPr>
          <w:trHeight w:val="291"/>
        </w:trPr>
        <w:tc>
          <w:tcPr>
            <w:tcW w:w="914" w:type="dxa"/>
            <w:vMerge/>
          </w:tcPr>
          <w:p w:rsidR="00EE31AE" w:rsidRDefault="00EE31AE" w:rsidP="007A1098"/>
        </w:tc>
        <w:tc>
          <w:tcPr>
            <w:tcW w:w="757" w:type="dxa"/>
          </w:tcPr>
          <w:p w:rsidR="00EE31AE" w:rsidRPr="00AB0046" w:rsidRDefault="00EE31AE" w:rsidP="007A1098">
            <w:pPr>
              <w:rPr>
                <w:b/>
              </w:rPr>
            </w:pPr>
            <w:r w:rsidRPr="00AB0046">
              <w:rPr>
                <w:b/>
              </w:rPr>
              <w:t>15/16</w:t>
            </w:r>
          </w:p>
        </w:tc>
        <w:tc>
          <w:tcPr>
            <w:tcW w:w="757" w:type="dxa"/>
          </w:tcPr>
          <w:p w:rsidR="00EE31AE" w:rsidRPr="00AB0046" w:rsidRDefault="00EE31AE" w:rsidP="007A1098">
            <w:pPr>
              <w:rPr>
                <w:b/>
              </w:rPr>
            </w:pPr>
            <w:r w:rsidRPr="00AB0046">
              <w:rPr>
                <w:b/>
              </w:rPr>
              <w:t>16/17</w:t>
            </w:r>
          </w:p>
        </w:tc>
        <w:tc>
          <w:tcPr>
            <w:tcW w:w="1017" w:type="dxa"/>
            <w:vMerge/>
          </w:tcPr>
          <w:p w:rsidR="00EE31AE" w:rsidRPr="00AB0046" w:rsidRDefault="00EE31AE" w:rsidP="007A1098">
            <w:pPr>
              <w:rPr>
                <w:b/>
              </w:rPr>
            </w:pPr>
          </w:p>
        </w:tc>
        <w:tc>
          <w:tcPr>
            <w:tcW w:w="757" w:type="dxa"/>
          </w:tcPr>
          <w:p w:rsidR="00EE31AE" w:rsidRPr="00AB0046" w:rsidRDefault="00EE31AE" w:rsidP="007A1098">
            <w:pPr>
              <w:rPr>
                <w:b/>
              </w:rPr>
            </w:pPr>
            <w:r w:rsidRPr="00AB0046">
              <w:rPr>
                <w:b/>
              </w:rPr>
              <w:t>15/16</w:t>
            </w:r>
          </w:p>
        </w:tc>
        <w:tc>
          <w:tcPr>
            <w:tcW w:w="757" w:type="dxa"/>
          </w:tcPr>
          <w:p w:rsidR="00EE31AE" w:rsidRPr="00AB0046" w:rsidRDefault="00EE31AE" w:rsidP="007A1098">
            <w:pPr>
              <w:rPr>
                <w:b/>
              </w:rPr>
            </w:pPr>
            <w:r w:rsidRPr="00AB0046">
              <w:rPr>
                <w:b/>
              </w:rPr>
              <w:t>16/17</w:t>
            </w:r>
          </w:p>
        </w:tc>
        <w:tc>
          <w:tcPr>
            <w:tcW w:w="1017" w:type="dxa"/>
            <w:vMerge/>
          </w:tcPr>
          <w:p w:rsidR="00EE31AE" w:rsidRPr="00AB0046" w:rsidRDefault="00EE31AE" w:rsidP="007A1098">
            <w:pPr>
              <w:rPr>
                <w:b/>
              </w:rPr>
            </w:pPr>
          </w:p>
        </w:tc>
        <w:tc>
          <w:tcPr>
            <w:tcW w:w="757" w:type="dxa"/>
          </w:tcPr>
          <w:p w:rsidR="00EE31AE" w:rsidRPr="00AB0046" w:rsidRDefault="00EE31AE" w:rsidP="007A1098">
            <w:pPr>
              <w:rPr>
                <w:b/>
              </w:rPr>
            </w:pPr>
            <w:r w:rsidRPr="00AB0046">
              <w:rPr>
                <w:b/>
              </w:rPr>
              <w:t>15/16</w:t>
            </w:r>
          </w:p>
        </w:tc>
        <w:tc>
          <w:tcPr>
            <w:tcW w:w="757" w:type="dxa"/>
          </w:tcPr>
          <w:p w:rsidR="00EE31AE" w:rsidRPr="00AB0046" w:rsidRDefault="00EE31AE" w:rsidP="007A1098">
            <w:pPr>
              <w:rPr>
                <w:b/>
              </w:rPr>
            </w:pPr>
            <w:r w:rsidRPr="00AB0046">
              <w:rPr>
                <w:b/>
              </w:rPr>
              <w:t>16/17</w:t>
            </w:r>
          </w:p>
        </w:tc>
        <w:tc>
          <w:tcPr>
            <w:tcW w:w="1017" w:type="dxa"/>
            <w:vMerge/>
          </w:tcPr>
          <w:p w:rsidR="00EE31AE" w:rsidRPr="00AB0046" w:rsidRDefault="00EE31AE" w:rsidP="007A1098">
            <w:pPr>
              <w:rPr>
                <w:b/>
              </w:rPr>
            </w:pPr>
          </w:p>
        </w:tc>
      </w:tr>
      <w:tr w:rsidR="00632E91" w:rsidTr="00EE31AE">
        <w:trPr>
          <w:trHeight w:val="261"/>
        </w:trPr>
        <w:tc>
          <w:tcPr>
            <w:tcW w:w="914" w:type="dxa"/>
          </w:tcPr>
          <w:p w:rsidR="00632E91" w:rsidRPr="00AB0046" w:rsidRDefault="00632E91" w:rsidP="007A1098">
            <w:pPr>
              <w:rPr>
                <w:b/>
              </w:rPr>
            </w:pPr>
            <w:r w:rsidRPr="00AB0046">
              <w:rPr>
                <w:b/>
              </w:rPr>
              <w:t>ELRCCG</w:t>
            </w:r>
          </w:p>
        </w:tc>
        <w:tc>
          <w:tcPr>
            <w:tcW w:w="757" w:type="dxa"/>
          </w:tcPr>
          <w:p w:rsidR="00632E91" w:rsidRDefault="00632E91" w:rsidP="007A1098">
            <w:r>
              <w:t>1246</w:t>
            </w:r>
          </w:p>
        </w:tc>
        <w:tc>
          <w:tcPr>
            <w:tcW w:w="757" w:type="dxa"/>
          </w:tcPr>
          <w:p w:rsidR="00632E91" w:rsidRDefault="00632E91" w:rsidP="007A1098">
            <w:r>
              <w:t>1295</w:t>
            </w:r>
          </w:p>
        </w:tc>
        <w:tc>
          <w:tcPr>
            <w:tcW w:w="1017" w:type="dxa"/>
          </w:tcPr>
          <w:p w:rsidR="00632E91" w:rsidRDefault="00632E91" w:rsidP="007A1098">
            <w:r>
              <w:t>+49</w:t>
            </w:r>
          </w:p>
        </w:tc>
        <w:tc>
          <w:tcPr>
            <w:tcW w:w="757" w:type="dxa"/>
          </w:tcPr>
          <w:p w:rsidR="00632E91" w:rsidRDefault="00632E91" w:rsidP="007A1098">
            <w:r>
              <w:t>107</w:t>
            </w:r>
          </w:p>
        </w:tc>
        <w:tc>
          <w:tcPr>
            <w:tcW w:w="757" w:type="dxa"/>
          </w:tcPr>
          <w:p w:rsidR="00632E91" w:rsidRDefault="00632E91" w:rsidP="007A1098">
            <w:r>
              <w:t>137</w:t>
            </w:r>
          </w:p>
        </w:tc>
        <w:tc>
          <w:tcPr>
            <w:tcW w:w="1017" w:type="dxa"/>
          </w:tcPr>
          <w:p w:rsidR="00632E91" w:rsidRDefault="006433A8" w:rsidP="007A1098">
            <w:r>
              <w:t>+30</w:t>
            </w:r>
          </w:p>
        </w:tc>
        <w:tc>
          <w:tcPr>
            <w:tcW w:w="757" w:type="dxa"/>
          </w:tcPr>
          <w:p w:rsidR="00632E91" w:rsidRDefault="00632E91" w:rsidP="007A1098">
            <w:r>
              <w:t>2</w:t>
            </w:r>
          </w:p>
        </w:tc>
        <w:tc>
          <w:tcPr>
            <w:tcW w:w="757" w:type="dxa"/>
          </w:tcPr>
          <w:p w:rsidR="00632E91" w:rsidRDefault="00632E91" w:rsidP="007A1098">
            <w:r>
              <w:t>5</w:t>
            </w:r>
          </w:p>
        </w:tc>
        <w:tc>
          <w:tcPr>
            <w:tcW w:w="1017" w:type="dxa"/>
          </w:tcPr>
          <w:p w:rsidR="00632E91" w:rsidRDefault="006433A8" w:rsidP="007A1098">
            <w:r>
              <w:t>+3</w:t>
            </w:r>
          </w:p>
        </w:tc>
      </w:tr>
      <w:tr w:rsidR="00632E91" w:rsidTr="00EE31AE">
        <w:trPr>
          <w:trHeight w:val="276"/>
        </w:trPr>
        <w:tc>
          <w:tcPr>
            <w:tcW w:w="914" w:type="dxa"/>
          </w:tcPr>
          <w:p w:rsidR="00632E91" w:rsidRPr="00AB0046" w:rsidRDefault="00632E91" w:rsidP="007A1098">
            <w:pPr>
              <w:rPr>
                <w:b/>
              </w:rPr>
            </w:pPr>
            <w:r w:rsidRPr="00AB0046">
              <w:rPr>
                <w:b/>
              </w:rPr>
              <w:t>LCCCG</w:t>
            </w:r>
          </w:p>
        </w:tc>
        <w:tc>
          <w:tcPr>
            <w:tcW w:w="757" w:type="dxa"/>
          </w:tcPr>
          <w:p w:rsidR="00632E91" w:rsidRDefault="00632E91" w:rsidP="007A1098">
            <w:r>
              <w:t>4385</w:t>
            </w:r>
          </w:p>
        </w:tc>
        <w:tc>
          <w:tcPr>
            <w:tcW w:w="757" w:type="dxa"/>
          </w:tcPr>
          <w:p w:rsidR="00632E91" w:rsidRDefault="00632E91" w:rsidP="007A1098">
            <w:r>
              <w:t>5161</w:t>
            </w:r>
          </w:p>
        </w:tc>
        <w:tc>
          <w:tcPr>
            <w:tcW w:w="1017" w:type="dxa"/>
          </w:tcPr>
          <w:p w:rsidR="00632E91" w:rsidRDefault="00632E91" w:rsidP="007A1098">
            <w:r>
              <w:t>+776</w:t>
            </w:r>
          </w:p>
        </w:tc>
        <w:tc>
          <w:tcPr>
            <w:tcW w:w="757" w:type="dxa"/>
          </w:tcPr>
          <w:p w:rsidR="00632E91" w:rsidRDefault="00632E91" w:rsidP="007A1098">
            <w:r>
              <w:t>101</w:t>
            </w:r>
          </w:p>
        </w:tc>
        <w:tc>
          <w:tcPr>
            <w:tcW w:w="757" w:type="dxa"/>
          </w:tcPr>
          <w:p w:rsidR="00632E91" w:rsidRDefault="00632E91" w:rsidP="007A1098">
            <w:r>
              <w:t>110</w:t>
            </w:r>
          </w:p>
        </w:tc>
        <w:tc>
          <w:tcPr>
            <w:tcW w:w="1017" w:type="dxa"/>
          </w:tcPr>
          <w:p w:rsidR="00632E91" w:rsidRDefault="006433A8" w:rsidP="007A1098">
            <w:r>
              <w:t>+9</w:t>
            </w:r>
          </w:p>
        </w:tc>
        <w:tc>
          <w:tcPr>
            <w:tcW w:w="757" w:type="dxa"/>
          </w:tcPr>
          <w:p w:rsidR="00632E91" w:rsidRDefault="00632E91" w:rsidP="007A1098">
            <w:r>
              <w:t>167</w:t>
            </w:r>
          </w:p>
        </w:tc>
        <w:tc>
          <w:tcPr>
            <w:tcW w:w="757" w:type="dxa"/>
          </w:tcPr>
          <w:p w:rsidR="00632E91" w:rsidRDefault="00632E91" w:rsidP="007A1098">
            <w:r>
              <w:t>130</w:t>
            </w:r>
          </w:p>
        </w:tc>
        <w:tc>
          <w:tcPr>
            <w:tcW w:w="1017" w:type="dxa"/>
          </w:tcPr>
          <w:p w:rsidR="00632E91" w:rsidRDefault="006433A8" w:rsidP="007A1098">
            <w:r>
              <w:t>-37</w:t>
            </w:r>
          </w:p>
        </w:tc>
      </w:tr>
      <w:tr w:rsidR="00632E91" w:rsidTr="00EE31AE">
        <w:trPr>
          <w:trHeight w:val="276"/>
        </w:trPr>
        <w:tc>
          <w:tcPr>
            <w:tcW w:w="914" w:type="dxa"/>
          </w:tcPr>
          <w:p w:rsidR="00632E91" w:rsidRPr="00AB0046" w:rsidRDefault="00632E91" w:rsidP="007A1098">
            <w:pPr>
              <w:rPr>
                <w:b/>
              </w:rPr>
            </w:pPr>
            <w:r w:rsidRPr="00AB0046">
              <w:rPr>
                <w:b/>
              </w:rPr>
              <w:t>WLCCG</w:t>
            </w:r>
          </w:p>
        </w:tc>
        <w:tc>
          <w:tcPr>
            <w:tcW w:w="757" w:type="dxa"/>
          </w:tcPr>
          <w:p w:rsidR="00632E91" w:rsidRDefault="00632E91" w:rsidP="007A1098">
            <w:r>
              <w:t>520</w:t>
            </w:r>
          </w:p>
        </w:tc>
        <w:tc>
          <w:tcPr>
            <w:tcW w:w="757" w:type="dxa"/>
          </w:tcPr>
          <w:p w:rsidR="00632E91" w:rsidRDefault="00632E91" w:rsidP="007A1098">
            <w:r>
              <w:t>565</w:t>
            </w:r>
          </w:p>
        </w:tc>
        <w:tc>
          <w:tcPr>
            <w:tcW w:w="1017" w:type="dxa"/>
          </w:tcPr>
          <w:p w:rsidR="00632E91" w:rsidRDefault="006433A8" w:rsidP="007A1098">
            <w:r>
              <w:t>+45</w:t>
            </w:r>
          </w:p>
        </w:tc>
        <w:tc>
          <w:tcPr>
            <w:tcW w:w="757" w:type="dxa"/>
          </w:tcPr>
          <w:p w:rsidR="00632E91" w:rsidRDefault="00632E91" w:rsidP="007A1098">
            <w:r>
              <w:t>66</w:t>
            </w:r>
          </w:p>
        </w:tc>
        <w:tc>
          <w:tcPr>
            <w:tcW w:w="757" w:type="dxa"/>
          </w:tcPr>
          <w:p w:rsidR="00632E91" w:rsidRDefault="00632E91" w:rsidP="007A1098">
            <w:r>
              <w:t>61</w:t>
            </w:r>
          </w:p>
        </w:tc>
        <w:tc>
          <w:tcPr>
            <w:tcW w:w="1017" w:type="dxa"/>
          </w:tcPr>
          <w:p w:rsidR="00632E91" w:rsidRDefault="006433A8" w:rsidP="007A1098">
            <w:r>
              <w:t>-5</w:t>
            </w:r>
          </w:p>
        </w:tc>
        <w:tc>
          <w:tcPr>
            <w:tcW w:w="757" w:type="dxa"/>
          </w:tcPr>
          <w:p w:rsidR="00632E91" w:rsidRDefault="00632E91" w:rsidP="007A1098">
            <w:r>
              <w:t>9</w:t>
            </w:r>
          </w:p>
        </w:tc>
        <w:tc>
          <w:tcPr>
            <w:tcW w:w="757" w:type="dxa"/>
          </w:tcPr>
          <w:p w:rsidR="00632E91" w:rsidRDefault="00632E91" w:rsidP="007A1098">
            <w:r>
              <w:t>38</w:t>
            </w:r>
          </w:p>
        </w:tc>
        <w:tc>
          <w:tcPr>
            <w:tcW w:w="1017" w:type="dxa"/>
          </w:tcPr>
          <w:p w:rsidR="00632E91" w:rsidRDefault="006433A8" w:rsidP="007A1098">
            <w:r>
              <w:t>+29</w:t>
            </w:r>
          </w:p>
        </w:tc>
      </w:tr>
    </w:tbl>
    <w:p w:rsidR="00E51683" w:rsidRDefault="00E51683" w:rsidP="007A1098"/>
    <w:tbl>
      <w:tblPr>
        <w:tblStyle w:val="TableGrid"/>
        <w:tblW w:w="8507" w:type="dxa"/>
        <w:tblLook w:val="04A0" w:firstRow="1" w:lastRow="0" w:firstColumn="1" w:lastColumn="0" w:noHBand="0" w:noVBand="1"/>
      </w:tblPr>
      <w:tblGrid>
        <w:gridCol w:w="914"/>
        <w:gridCol w:w="757"/>
        <w:gridCol w:w="757"/>
        <w:gridCol w:w="1017"/>
        <w:gridCol w:w="757"/>
        <w:gridCol w:w="757"/>
        <w:gridCol w:w="1017"/>
        <w:gridCol w:w="757"/>
        <w:gridCol w:w="757"/>
        <w:gridCol w:w="1017"/>
      </w:tblGrid>
      <w:tr w:rsidR="00EE31AE" w:rsidRPr="00AB0046" w:rsidTr="00EE31AE">
        <w:tc>
          <w:tcPr>
            <w:tcW w:w="914" w:type="dxa"/>
            <w:vMerge w:val="restart"/>
          </w:tcPr>
          <w:p w:rsidR="00EE31AE" w:rsidRPr="00AB0046" w:rsidRDefault="00EE31AE" w:rsidP="004F7506">
            <w:pPr>
              <w:rPr>
                <w:b/>
              </w:rPr>
            </w:pPr>
          </w:p>
        </w:tc>
        <w:tc>
          <w:tcPr>
            <w:tcW w:w="1514" w:type="dxa"/>
            <w:gridSpan w:val="2"/>
          </w:tcPr>
          <w:p w:rsidR="00EE31AE" w:rsidRPr="00AB0046" w:rsidRDefault="00EE31AE" w:rsidP="004F7506">
            <w:pPr>
              <w:rPr>
                <w:b/>
              </w:rPr>
            </w:pPr>
            <w:r w:rsidRPr="00AB0046">
              <w:rPr>
                <w:b/>
              </w:rPr>
              <w:t>24hr ECG</w:t>
            </w:r>
          </w:p>
        </w:tc>
        <w:tc>
          <w:tcPr>
            <w:tcW w:w="1017" w:type="dxa"/>
            <w:vMerge w:val="restart"/>
          </w:tcPr>
          <w:p w:rsidR="00EE31AE" w:rsidRPr="00AB0046" w:rsidRDefault="00EE31AE" w:rsidP="004F7506">
            <w:pPr>
              <w:rPr>
                <w:b/>
              </w:rPr>
            </w:pPr>
            <w:r>
              <w:rPr>
                <w:b/>
              </w:rPr>
              <w:t>Variance</w:t>
            </w:r>
          </w:p>
        </w:tc>
        <w:tc>
          <w:tcPr>
            <w:tcW w:w="1514" w:type="dxa"/>
            <w:gridSpan w:val="2"/>
          </w:tcPr>
          <w:p w:rsidR="00EE31AE" w:rsidRPr="00AB0046" w:rsidRDefault="00EE31AE" w:rsidP="004F7506">
            <w:pPr>
              <w:rPr>
                <w:b/>
              </w:rPr>
            </w:pPr>
            <w:r w:rsidRPr="00AB0046">
              <w:rPr>
                <w:b/>
              </w:rPr>
              <w:t>48hr ECG</w:t>
            </w:r>
          </w:p>
        </w:tc>
        <w:tc>
          <w:tcPr>
            <w:tcW w:w="1017" w:type="dxa"/>
            <w:vMerge w:val="restart"/>
          </w:tcPr>
          <w:p w:rsidR="00EE31AE" w:rsidRPr="00AB0046" w:rsidRDefault="00EE31AE" w:rsidP="004F7506">
            <w:pPr>
              <w:rPr>
                <w:b/>
              </w:rPr>
            </w:pPr>
            <w:r>
              <w:rPr>
                <w:b/>
              </w:rPr>
              <w:t>Variance</w:t>
            </w:r>
          </w:p>
        </w:tc>
        <w:tc>
          <w:tcPr>
            <w:tcW w:w="1514" w:type="dxa"/>
            <w:gridSpan w:val="2"/>
          </w:tcPr>
          <w:p w:rsidR="00EE31AE" w:rsidRPr="00AB0046" w:rsidRDefault="00EE31AE" w:rsidP="004F7506">
            <w:pPr>
              <w:rPr>
                <w:b/>
              </w:rPr>
            </w:pPr>
            <w:r w:rsidRPr="00AB0046">
              <w:rPr>
                <w:b/>
              </w:rPr>
              <w:t>72hr ECG</w:t>
            </w:r>
          </w:p>
        </w:tc>
        <w:tc>
          <w:tcPr>
            <w:tcW w:w="1017" w:type="dxa"/>
            <w:vMerge w:val="restart"/>
          </w:tcPr>
          <w:p w:rsidR="00EE31AE" w:rsidRPr="00AB0046" w:rsidRDefault="00EE31AE" w:rsidP="004F7506">
            <w:pPr>
              <w:rPr>
                <w:b/>
              </w:rPr>
            </w:pPr>
            <w:r>
              <w:rPr>
                <w:b/>
              </w:rPr>
              <w:t>Variance</w:t>
            </w:r>
          </w:p>
        </w:tc>
      </w:tr>
      <w:tr w:rsidR="00EE31AE" w:rsidRPr="00AB0046" w:rsidTr="00EE31AE">
        <w:tc>
          <w:tcPr>
            <w:tcW w:w="914" w:type="dxa"/>
            <w:vMerge/>
          </w:tcPr>
          <w:p w:rsidR="00EE31AE" w:rsidRPr="00AB0046" w:rsidRDefault="00EE31AE" w:rsidP="004F7506">
            <w:pPr>
              <w:rPr>
                <w:b/>
              </w:rPr>
            </w:pPr>
          </w:p>
        </w:tc>
        <w:tc>
          <w:tcPr>
            <w:tcW w:w="757" w:type="dxa"/>
          </w:tcPr>
          <w:p w:rsidR="00EE31AE" w:rsidRPr="00AB0046" w:rsidRDefault="00EE31AE" w:rsidP="004F7506">
            <w:pPr>
              <w:rPr>
                <w:b/>
              </w:rPr>
            </w:pPr>
            <w:r w:rsidRPr="00AB0046">
              <w:rPr>
                <w:b/>
              </w:rPr>
              <w:t>15/16</w:t>
            </w:r>
          </w:p>
        </w:tc>
        <w:tc>
          <w:tcPr>
            <w:tcW w:w="757" w:type="dxa"/>
          </w:tcPr>
          <w:p w:rsidR="00EE31AE" w:rsidRPr="00AB0046" w:rsidRDefault="00EE31AE" w:rsidP="004F7506">
            <w:pPr>
              <w:rPr>
                <w:b/>
              </w:rPr>
            </w:pPr>
            <w:r w:rsidRPr="00AB0046">
              <w:rPr>
                <w:b/>
              </w:rPr>
              <w:t>16/17</w:t>
            </w:r>
          </w:p>
        </w:tc>
        <w:tc>
          <w:tcPr>
            <w:tcW w:w="1017" w:type="dxa"/>
            <w:vMerge/>
          </w:tcPr>
          <w:p w:rsidR="00EE31AE" w:rsidRPr="00AB0046" w:rsidRDefault="00EE31AE" w:rsidP="004F7506">
            <w:pPr>
              <w:rPr>
                <w:b/>
              </w:rPr>
            </w:pPr>
          </w:p>
        </w:tc>
        <w:tc>
          <w:tcPr>
            <w:tcW w:w="757" w:type="dxa"/>
          </w:tcPr>
          <w:p w:rsidR="00EE31AE" w:rsidRPr="00AB0046" w:rsidRDefault="00EE31AE" w:rsidP="004F7506">
            <w:pPr>
              <w:rPr>
                <w:b/>
              </w:rPr>
            </w:pPr>
            <w:r w:rsidRPr="00AB0046">
              <w:rPr>
                <w:b/>
              </w:rPr>
              <w:t>15/16</w:t>
            </w:r>
          </w:p>
        </w:tc>
        <w:tc>
          <w:tcPr>
            <w:tcW w:w="757" w:type="dxa"/>
          </w:tcPr>
          <w:p w:rsidR="00EE31AE" w:rsidRPr="00AB0046" w:rsidRDefault="00EE31AE" w:rsidP="004F7506">
            <w:pPr>
              <w:rPr>
                <w:b/>
              </w:rPr>
            </w:pPr>
            <w:r w:rsidRPr="00AB0046">
              <w:rPr>
                <w:b/>
              </w:rPr>
              <w:t>16/17</w:t>
            </w:r>
          </w:p>
        </w:tc>
        <w:tc>
          <w:tcPr>
            <w:tcW w:w="1017" w:type="dxa"/>
            <w:vMerge/>
          </w:tcPr>
          <w:p w:rsidR="00EE31AE" w:rsidRPr="00AB0046" w:rsidRDefault="00EE31AE" w:rsidP="004F7506">
            <w:pPr>
              <w:rPr>
                <w:b/>
              </w:rPr>
            </w:pPr>
          </w:p>
        </w:tc>
        <w:tc>
          <w:tcPr>
            <w:tcW w:w="757" w:type="dxa"/>
          </w:tcPr>
          <w:p w:rsidR="00EE31AE" w:rsidRPr="00AB0046" w:rsidRDefault="00EE31AE" w:rsidP="004F7506">
            <w:pPr>
              <w:rPr>
                <w:b/>
              </w:rPr>
            </w:pPr>
            <w:r w:rsidRPr="00AB0046">
              <w:rPr>
                <w:b/>
              </w:rPr>
              <w:t>15/16</w:t>
            </w:r>
          </w:p>
        </w:tc>
        <w:tc>
          <w:tcPr>
            <w:tcW w:w="757" w:type="dxa"/>
          </w:tcPr>
          <w:p w:rsidR="00EE31AE" w:rsidRPr="00AB0046" w:rsidRDefault="00EE31AE" w:rsidP="004F7506">
            <w:pPr>
              <w:rPr>
                <w:b/>
              </w:rPr>
            </w:pPr>
            <w:r w:rsidRPr="00AB0046">
              <w:rPr>
                <w:b/>
              </w:rPr>
              <w:t>16/17</w:t>
            </w:r>
          </w:p>
        </w:tc>
        <w:tc>
          <w:tcPr>
            <w:tcW w:w="1017" w:type="dxa"/>
            <w:vMerge/>
          </w:tcPr>
          <w:p w:rsidR="00EE31AE" w:rsidRPr="00AB0046" w:rsidRDefault="00EE31AE" w:rsidP="004F7506">
            <w:pPr>
              <w:rPr>
                <w:b/>
              </w:rPr>
            </w:pPr>
          </w:p>
        </w:tc>
      </w:tr>
      <w:tr w:rsidR="00632E91" w:rsidTr="00EE31AE">
        <w:tc>
          <w:tcPr>
            <w:tcW w:w="914" w:type="dxa"/>
          </w:tcPr>
          <w:p w:rsidR="00632E91" w:rsidRPr="00632E91" w:rsidRDefault="00632E91" w:rsidP="004F7506">
            <w:pPr>
              <w:rPr>
                <w:b/>
              </w:rPr>
            </w:pPr>
            <w:r w:rsidRPr="00632E91">
              <w:rPr>
                <w:b/>
              </w:rPr>
              <w:t>ELRCCG</w:t>
            </w:r>
          </w:p>
        </w:tc>
        <w:tc>
          <w:tcPr>
            <w:tcW w:w="757" w:type="dxa"/>
          </w:tcPr>
          <w:p w:rsidR="00632E91" w:rsidRDefault="00632E91" w:rsidP="004F7506">
            <w:r>
              <w:t>986</w:t>
            </w:r>
          </w:p>
        </w:tc>
        <w:tc>
          <w:tcPr>
            <w:tcW w:w="757" w:type="dxa"/>
          </w:tcPr>
          <w:p w:rsidR="00632E91" w:rsidRDefault="00632E91" w:rsidP="004F7506">
            <w:r>
              <w:t>1111</w:t>
            </w:r>
          </w:p>
        </w:tc>
        <w:tc>
          <w:tcPr>
            <w:tcW w:w="1017" w:type="dxa"/>
          </w:tcPr>
          <w:p w:rsidR="00632E91" w:rsidRDefault="006433A8" w:rsidP="004F7506">
            <w:r>
              <w:t>+125</w:t>
            </w:r>
          </w:p>
        </w:tc>
        <w:tc>
          <w:tcPr>
            <w:tcW w:w="757" w:type="dxa"/>
          </w:tcPr>
          <w:p w:rsidR="00632E91" w:rsidRDefault="00632E91" w:rsidP="004F7506">
            <w:r>
              <w:t>50</w:t>
            </w:r>
          </w:p>
        </w:tc>
        <w:tc>
          <w:tcPr>
            <w:tcW w:w="757" w:type="dxa"/>
          </w:tcPr>
          <w:p w:rsidR="00632E91" w:rsidRDefault="00632E91" w:rsidP="004F7506">
            <w:r>
              <w:t>77</w:t>
            </w:r>
          </w:p>
        </w:tc>
        <w:tc>
          <w:tcPr>
            <w:tcW w:w="1017" w:type="dxa"/>
          </w:tcPr>
          <w:p w:rsidR="00632E91" w:rsidRDefault="006433A8" w:rsidP="004F7506">
            <w:r>
              <w:t>+27</w:t>
            </w:r>
          </w:p>
        </w:tc>
        <w:tc>
          <w:tcPr>
            <w:tcW w:w="757" w:type="dxa"/>
          </w:tcPr>
          <w:p w:rsidR="00632E91" w:rsidRDefault="00632E91" w:rsidP="004F7506">
            <w:r>
              <w:t>5</w:t>
            </w:r>
          </w:p>
        </w:tc>
        <w:tc>
          <w:tcPr>
            <w:tcW w:w="757" w:type="dxa"/>
          </w:tcPr>
          <w:p w:rsidR="00632E91" w:rsidRDefault="00632E91" w:rsidP="004F7506">
            <w:r>
              <w:t>8</w:t>
            </w:r>
          </w:p>
        </w:tc>
        <w:tc>
          <w:tcPr>
            <w:tcW w:w="1017" w:type="dxa"/>
          </w:tcPr>
          <w:p w:rsidR="00632E91" w:rsidRDefault="006433A8" w:rsidP="004F7506">
            <w:r>
              <w:t>+3</w:t>
            </w:r>
          </w:p>
        </w:tc>
      </w:tr>
      <w:tr w:rsidR="00632E91" w:rsidTr="00EE31AE">
        <w:tc>
          <w:tcPr>
            <w:tcW w:w="914" w:type="dxa"/>
          </w:tcPr>
          <w:p w:rsidR="00632E91" w:rsidRPr="00632E91" w:rsidRDefault="00632E91" w:rsidP="004F7506">
            <w:pPr>
              <w:rPr>
                <w:b/>
              </w:rPr>
            </w:pPr>
            <w:r w:rsidRPr="00632E91">
              <w:rPr>
                <w:b/>
              </w:rPr>
              <w:t>LCCCG</w:t>
            </w:r>
          </w:p>
        </w:tc>
        <w:tc>
          <w:tcPr>
            <w:tcW w:w="757" w:type="dxa"/>
          </w:tcPr>
          <w:p w:rsidR="00632E91" w:rsidRDefault="00632E91" w:rsidP="004F7506">
            <w:r>
              <w:t>908</w:t>
            </w:r>
          </w:p>
        </w:tc>
        <w:tc>
          <w:tcPr>
            <w:tcW w:w="757" w:type="dxa"/>
          </w:tcPr>
          <w:p w:rsidR="00632E91" w:rsidRDefault="00632E91" w:rsidP="004F7506">
            <w:r>
              <w:t>1096</w:t>
            </w:r>
          </w:p>
        </w:tc>
        <w:tc>
          <w:tcPr>
            <w:tcW w:w="1017" w:type="dxa"/>
          </w:tcPr>
          <w:p w:rsidR="00632E91" w:rsidRDefault="006433A8" w:rsidP="004F7506">
            <w:r>
              <w:t>+188</w:t>
            </w:r>
          </w:p>
        </w:tc>
        <w:tc>
          <w:tcPr>
            <w:tcW w:w="757" w:type="dxa"/>
          </w:tcPr>
          <w:p w:rsidR="00632E91" w:rsidRDefault="00632E91" w:rsidP="004F7506">
            <w:r>
              <w:t>31</w:t>
            </w:r>
          </w:p>
        </w:tc>
        <w:tc>
          <w:tcPr>
            <w:tcW w:w="757" w:type="dxa"/>
          </w:tcPr>
          <w:p w:rsidR="00632E91" w:rsidRDefault="00632E91" w:rsidP="004F7506">
            <w:r>
              <w:t>50</w:t>
            </w:r>
          </w:p>
        </w:tc>
        <w:tc>
          <w:tcPr>
            <w:tcW w:w="1017" w:type="dxa"/>
          </w:tcPr>
          <w:p w:rsidR="00632E91" w:rsidRDefault="006433A8" w:rsidP="004F7506">
            <w:r>
              <w:t>+19</w:t>
            </w:r>
          </w:p>
        </w:tc>
        <w:tc>
          <w:tcPr>
            <w:tcW w:w="757" w:type="dxa"/>
          </w:tcPr>
          <w:p w:rsidR="00632E91" w:rsidRDefault="00632E91" w:rsidP="004F7506">
            <w:r>
              <w:t>1</w:t>
            </w:r>
          </w:p>
        </w:tc>
        <w:tc>
          <w:tcPr>
            <w:tcW w:w="757" w:type="dxa"/>
          </w:tcPr>
          <w:p w:rsidR="00632E91" w:rsidRDefault="00632E91" w:rsidP="004F7506">
            <w:r>
              <w:t>6</w:t>
            </w:r>
          </w:p>
        </w:tc>
        <w:tc>
          <w:tcPr>
            <w:tcW w:w="1017" w:type="dxa"/>
          </w:tcPr>
          <w:p w:rsidR="00632E91" w:rsidRDefault="006433A8" w:rsidP="004F7506">
            <w:r>
              <w:t>+5</w:t>
            </w:r>
          </w:p>
        </w:tc>
      </w:tr>
      <w:tr w:rsidR="00632E91" w:rsidTr="00EE31AE">
        <w:tc>
          <w:tcPr>
            <w:tcW w:w="914" w:type="dxa"/>
          </w:tcPr>
          <w:p w:rsidR="00632E91" w:rsidRPr="00632E91" w:rsidRDefault="00632E91" w:rsidP="004F7506">
            <w:pPr>
              <w:rPr>
                <w:b/>
              </w:rPr>
            </w:pPr>
            <w:r w:rsidRPr="00632E91">
              <w:rPr>
                <w:b/>
              </w:rPr>
              <w:t>WLCCG</w:t>
            </w:r>
          </w:p>
        </w:tc>
        <w:tc>
          <w:tcPr>
            <w:tcW w:w="757" w:type="dxa"/>
          </w:tcPr>
          <w:p w:rsidR="00632E91" w:rsidRDefault="00632E91" w:rsidP="004F7506">
            <w:r>
              <w:t>1026</w:t>
            </w:r>
          </w:p>
        </w:tc>
        <w:tc>
          <w:tcPr>
            <w:tcW w:w="757" w:type="dxa"/>
          </w:tcPr>
          <w:p w:rsidR="00632E91" w:rsidRDefault="00632E91" w:rsidP="004F7506">
            <w:r>
              <w:t>722</w:t>
            </w:r>
            <w:r w:rsidR="006433A8">
              <w:t>*</w:t>
            </w:r>
          </w:p>
        </w:tc>
        <w:tc>
          <w:tcPr>
            <w:tcW w:w="1017" w:type="dxa"/>
          </w:tcPr>
          <w:p w:rsidR="00632E91" w:rsidRDefault="006433A8" w:rsidP="004F7506">
            <w:r>
              <w:t>-304</w:t>
            </w:r>
          </w:p>
        </w:tc>
        <w:tc>
          <w:tcPr>
            <w:tcW w:w="757" w:type="dxa"/>
          </w:tcPr>
          <w:p w:rsidR="00632E91" w:rsidRDefault="00632E91" w:rsidP="004F7506">
            <w:r>
              <w:t>31</w:t>
            </w:r>
          </w:p>
        </w:tc>
        <w:tc>
          <w:tcPr>
            <w:tcW w:w="757" w:type="dxa"/>
          </w:tcPr>
          <w:p w:rsidR="00632E91" w:rsidRDefault="00632E91" w:rsidP="004F7506">
            <w:r>
              <w:t>38</w:t>
            </w:r>
          </w:p>
        </w:tc>
        <w:tc>
          <w:tcPr>
            <w:tcW w:w="1017" w:type="dxa"/>
          </w:tcPr>
          <w:p w:rsidR="00632E91" w:rsidRDefault="006433A8" w:rsidP="004F7506">
            <w:r>
              <w:t>+7</w:t>
            </w:r>
          </w:p>
        </w:tc>
        <w:tc>
          <w:tcPr>
            <w:tcW w:w="757" w:type="dxa"/>
          </w:tcPr>
          <w:p w:rsidR="00632E91" w:rsidRDefault="00632E91" w:rsidP="004F7506">
            <w:r>
              <w:t>3</w:t>
            </w:r>
          </w:p>
        </w:tc>
        <w:tc>
          <w:tcPr>
            <w:tcW w:w="757" w:type="dxa"/>
          </w:tcPr>
          <w:p w:rsidR="00632E91" w:rsidRDefault="00632E91" w:rsidP="004F7506">
            <w:r>
              <w:t>4</w:t>
            </w:r>
          </w:p>
        </w:tc>
        <w:tc>
          <w:tcPr>
            <w:tcW w:w="1017" w:type="dxa"/>
          </w:tcPr>
          <w:p w:rsidR="00632E91" w:rsidRDefault="006433A8" w:rsidP="004F7506">
            <w:r>
              <w:t>+1</w:t>
            </w:r>
          </w:p>
        </w:tc>
      </w:tr>
    </w:tbl>
    <w:p w:rsidR="00395955" w:rsidRDefault="006433A8" w:rsidP="0017491E">
      <w:pPr>
        <w:rPr>
          <w:sz w:val="20"/>
          <w:szCs w:val="20"/>
        </w:rPr>
      </w:pPr>
      <w:r w:rsidRPr="00C562F9">
        <w:rPr>
          <w:sz w:val="20"/>
          <w:szCs w:val="20"/>
        </w:rPr>
        <w:t xml:space="preserve">*The drop in 24hr ECG monitoring in WLCCG in 2016/17 has been driven by the </w:t>
      </w:r>
      <w:proofErr w:type="spellStart"/>
      <w:r w:rsidRPr="00C562F9">
        <w:rPr>
          <w:sz w:val="20"/>
          <w:szCs w:val="20"/>
        </w:rPr>
        <w:t>EPatch</w:t>
      </w:r>
      <w:proofErr w:type="spellEnd"/>
      <w:r w:rsidRPr="00C562F9">
        <w:rPr>
          <w:sz w:val="20"/>
          <w:szCs w:val="20"/>
        </w:rPr>
        <w:t xml:space="preserve"> pilot </w:t>
      </w:r>
      <w:r w:rsidR="00CD31D8" w:rsidRPr="00C562F9">
        <w:rPr>
          <w:sz w:val="20"/>
          <w:szCs w:val="20"/>
        </w:rPr>
        <w:t xml:space="preserve">in one of the WLCCG’s </w:t>
      </w:r>
      <w:r w:rsidRPr="00C562F9">
        <w:rPr>
          <w:sz w:val="20"/>
          <w:szCs w:val="20"/>
        </w:rPr>
        <w:t>Federation</w:t>
      </w:r>
      <w:r w:rsidR="00CD31D8" w:rsidRPr="00C562F9">
        <w:rPr>
          <w:sz w:val="20"/>
          <w:szCs w:val="20"/>
        </w:rPr>
        <w:t>s</w:t>
      </w:r>
      <w:r w:rsidRPr="00C562F9">
        <w:rPr>
          <w:sz w:val="20"/>
          <w:szCs w:val="20"/>
        </w:rPr>
        <w:t xml:space="preserve">. The pilot ran for a year and WLCCG is awaiting an evaluation report before considering </w:t>
      </w:r>
    </w:p>
    <w:tbl>
      <w:tblPr>
        <w:tblStyle w:val="TableGrid"/>
        <w:tblW w:w="0" w:type="auto"/>
        <w:tblInd w:w="1668" w:type="dxa"/>
        <w:tblLook w:val="04A0" w:firstRow="1" w:lastRow="0" w:firstColumn="1" w:lastColumn="0" w:noHBand="0" w:noVBand="1"/>
      </w:tblPr>
      <w:tblGrid>
        <w:gridCol w:w="1412"/>
        <w:gridCol w:w="1139"/>
        <w:gridCol w:w="1134"/>
        <w:gridCol w:w="1134"/>
      </w:tblGrid>
      <w:tr w:rsidR="00C562F9" w:rsidTr="0017491E">
        <w:tc>
          <w:tcPr>
            <w:tcW w:w="1412" w:type="dxa"/>
            <w:vMerge w:val="restart"/>
          </w:tcPr>
          <w:p w:rsidR="00C562F9" w:rsidRDefault="00C562F9" w:rsidP="007A1098"/>
        </w:tc>
        <w:tc>
          <w:tcPr>
            <w:tcW w:w="2273" w:type="dxa"/>
            <w:gridSpan w:val="2"/>
          </w:tcPr>
          <w:p w:rsidR="00C562F9" w:rsidRPr="00B50DF2" w:rsidRDefault="00C562F9" w:rsidP="00297AAD">
            <w:pPr>
              <w:jc w:val="center"/>
              <w:rPr>
                <w:b/>
              </w:rPr>
            </w:pPr>
            <w:r w:rsidRPr="00B50DF2">
              <w:rPr>
                <w:b/>
              </w:rPr>
              <w:t>TOTAL SPEND</w:t>
            </w:r>
          </w:p>
        </w:tc>
        <w:tc>
          <w:tcPr>
            <w:tcW w:w="1134" w:type="dxa"/>
            <w:vMerge w:val="restart"/>
          </w:tcPr>
          <w:p w:rsidR="00C562F9" w:rsidRDefault="00C562F9" w:rsidP="00297AAD">
            <w:pPr>
              <w:jc w:val="center"/>
              <w:rPr>
                <w:b/>
              </w:rPr>
            </w:pPr>
            <w:r>
              <w:rPr>
                <w:b/>
              </w:rPr>
              <w:t xml:space="preserve">Variance </w:t>
            </w:r>
          </w:p>
          <w:p w:rsidR="00C562F9" w:rsidRDefault="00C562F9" w:rsidP="00297AAD">
            <w:pPr>
              <w:jc w:val="center"/>
              <w:rPr>
                <w:b/>
              </w:rPr>
            </w:pPr>
          </w:p>
          <w:p w:rsidR="00C562F9" w:rsidRPr="00B50DF2" w:rsidRDefault="00C562F9" w:rsidP="00297AAD">
            <w:pPr>
              <w:jc w:val="center"/>
              <w:rPr>
                <w:b/>
              </w:rPr>
            </w:pPr>
            <w:r>
              <w:rPr>
                <w:b/>
              </w:rPr>
              <w:t>(£)</w:t>
            </w:r>
          </w:p>
        </w:tc>
      </w:tr>
      <w:tr w:rsidR="00C562F9" w:rsidTr="0017491E">
        <w:tc>
          <w:tcPr>
            <w:tcW w:w="1412" w:type="dxa"/>
            <w:vMerge/>
          </w:tcPr>
          <w:p w:rsidR="00C562F9" w:rsidRDefault="00C562F9" w:rsidP="007A1098"/>
        </w:tc>
        <w:tc>
          <w:tcPr>
            <w:tcW w:w="1139" w:type="dxa"/>
          </w:tcPr>
          <w:p w:rsidR="00C562F9" w:rsidRPr="00B50DF2" w:rsidRDefault="00C562F9" w:rsidP="007A1098">
            <w:pPr>
              <w:rPr>
                <w:b/>
              </w:rPr>
            </w:pPr>
            <w:r w:rsidRPr="00B50DF2">
              <w:rPr>
                <w:b/>
              </w:rPr>
              <w:t>2015/16</w:t>
            </w:r>
            <w:r>
              <w:rPr>
                <w:b/>
              </w:rPr>
              <w:t xml:space="preserve"> (£)</w:t>
            </w:r>
          </w:p>
        </w:tc>
        <w:tc>
          <w:tcPr>
            <w:tcW w:w="1134" w:type="dxa"/>
          </w:tcPr>
          <w:p w:rsidR="00C562F9" w:rsidRPr="00B50DF2" w:rsidRDefault="00C562F9" w:rsidP="007A1098">
            <w:pPr>
              <w:rPr>
                <w:b/>
              </w:rPr>
            </w:pPr>
            <w:r w:rsidRPr="00B50DF2">
              <w:rPr>
                <w:b/>
              </w:rPr>
              <w:t>2016/17</w:t>
            </w:r>
            <w:r>
              <w:rPr>
                <w:b/>
              </w:rPr>
              <w:t xml:space="preserve"> (£)</w:t>
            </w:r>
          </w:p>
        </w:tc>
        <w:tc>
          <w:tcPr>
            <w:tcW w:w="1134" w:type="dxa"/>
            <w:vMerge/>
          </w:tcPr>
          <w:p w:rsidR="00C562F9" w:rsidRPr="00B50DF2" w:rsidRDefault="00C562F9" w:rsidP="007A1098">
            <w:pPr>
              <w:rPr>
                <w:b/>
              </w:rPr>
            </w:pPr>
          </w:p>
        </w:tc>
      </w:tr>
      <w:tr w:rsidR="00C562F9" w:rsidTr="0017491E">
        <w:tc>
          <w:tcPr>
            <w:tcW w:w="1412" w:type="dxa"/>
          </w:tcPr>
          <w:p w:rsidR="00C562F9" w:rsidRPr="00B50DF2" w:rsidRDefault="00C562F9" w:rsidP="007A1098">
            <w:pPr>
              <w:rPr>
                <w:b/>
              </w:rPr>
            </w:pPr>
            <w:r w:rsidRPr="00B50DF2">
              <w:rPr>
                <w:b/>
              </w:rPr>
              <w:t>ELRCCG</w:t>
            </w:r>
          </w:p>
        </w:tc>
        <w:tc>
          <w:tcPr>
            <w:tcW w:w="1139" w:type="dxa"/>
          </w:tcPr>
          <w:p w:rsidR="00C562F9" w:rsidRDefault="00C562F9" w:rsidP="007A1098">
            <w:r>
              <w:t>194,926</w:t>
            </w:r>
          </w:p>
        </w:tc>
        <w:tc>
          <w:tcPr>
            <w:tcW w:w="1134" w:type="dxa"/>
          </w:tcPr>
          <w:p w:rsidR="00C562F9" w:rsidRDefault="00C562F9" w:rsidP="007A1098">
            <w:r>
              <w:t>223,844</w:t>
            </w:r>
          </w:p>
        </w:tc>
        <w:tc>
          <w:tcPr>
            <w:tcW w:w="1134" w:type="dxa"/>
          </w:tcPr>
          <w:p w:rsidR="00C562F9" w:rsidRDefault="00C562F9" w:rsidP="007A1098">
            <w:r>
              <w:t>+28,918</w:t>
            </w:r>
          </w:p>
        </w:tc>
      </w:tr>
      <w:tr w:rsidR="00C562F9" w:rsidTr="0017491E">
        <w:tc>
          <w:tcPr>
            <w:tcW w:w="1412" w:type="dxa"/>
          </w:tcPr>
          <w:p w:rsidR="00C562F9" w:rsidRPr="00B50DF2" w:rsidRDefault="00C562F9" w:rsidP="007A1098">
            <w:pPr>
              <w:rPr>
                <w:b/>
              </w:rPr>
            </w:pPr>
            <w:r w:rsidRPr="00B50DF2">
              <w:rPr>
                <w:b/>
              </w:rPr>
              <w:t>LCCCG</w:t>
            </w:r>
          </w:p>
        </w:tc>
        <w:tc>
          <w:tcPr>
            <w:tcW w:w="1139" w:type="dxa"/>
          </w:tcPr>
          <w:p w:rsidR="00C562F9" w:rsidRDefault="00C562F9" w:rsidP="007A1098">
            <w:r>
              <w:t>331,525</w:t>
            </w:r>
          </w:p>
        </w:tc>
        <w:tc>
          <w:tcPr>
            <w:tcW w:w="1134" w:type="dxa"/>
          </w:tcPr>
          <w:p w:rsidR="00C562F9" w:rsidRDefault="00C562F9" w:rsidP="007A1098">
            <w:r>
              <w:t>401,126</w:t>
            </w:r>
          </w:p>
        </w:tc>
        <w:tc>
          <w:tcPr>
            <w:tcW w:w="1134" w:type="dxa"/>
          </w:tcPr>
          <w:p w:rsidR="00C562F9" w:rsidRDefault="00C562F9" w:rsidP="007A1098">
            <w:r>
              <w:t>+69,601</w:t>
            </w:r>
          </w:p>
        </w:tc>
      </w:tr>
      <w:tr w:rsidR="00C562F9" w:rsidTr="0017491E">
        <w:tc>
          <w:tcPr>
            <w:tcW w:w="1412" w:type="dxa"/>
          </w:tcPr>
          <w:p w:rsidR="00C562F9" w:rsidRPr="00B50DF2" w:rsidRDefault="00C562F9" w:rsidP="007A1098">
            <w:pPr>
              <w:rPr>
                <w:b/>
              </w:rPr>
            </w:pPr>
            <w:r w:rsidRPr="00B50DF2">
              <w:rPr>
                <w:b/>
              </w:rPr>
              <w:t>WLCCG</w:t>
            </w:r>
          </w:p>
        </w:tc>
        <w:tc>
          <w:tcPr>
            <w:tcW w:w="1139" w:type="dxa"/>
          </w:tcPr>
          <w:p w:rsidR="00C562F9" w:rsidRDefault="00C562F9" w:rsidP="007A1098">
            <w:r>
              <w:t>157,809</w:t>
            </w:r>
          </w:p>
        </w:tc>
        <w:tc>
          <w:tcPr>
            <w:tcW w:w="1134" w:type="dxa"/>
          </w:tcPr>
          <w:p w:rsidR="00C562F9" w:rsidRDefault="00C562F9" w:rsidP="007A1098">
            <w:r>
              <w:t>128,432</w:t>
            </w:r>
          </w:p>
        </w:tc>
        <w:tc>
          <w:tcPr>
            <w:tcW w:w="1134" w:type="dxa"/>
          </w:tcPr>
          <w:p w:rsidR="00C562F9" w:rsidRDefault="00C562F9" w:rsidP="007A1098">
            <w:r>
              <w:t>-29,386</w:t>
            </w:r>
          </w:p>
        </w:tc>
      </w:tr>
    </w:tbl>
    <w:p w:rsidR="00297AAD" w:rsidRDefault="00297AAD" w:rsidP="0017491E"/>
    <w:p w:rsidR="006B332E" w:rsidRPr="00BC1178" w:rsidRDefault="006B332E" w:rsidP="00BC1178">
      <w:pPr>
        <w:pStyle w:val="ListParagraph"/>
        <w:numPr>
          <w:ilvl w:val="0"/>
          <w:numId w:val="22"/>
        </w:numPr>
        <w:rPr>
          <w:b/>
          <w:sz w:val="26"/>
          <w:szCs w:val="26"/>
        </w:rPr>
      </w:pPr>
      <w:r w:rsidRPr="00BC1178">
        <w:rPr>
          <w:b/>
          <w:sz w:val="26"/>
          <w:szCs w:val="26"/>
        </w:rPr>
        <w:t xml:space="preserve">Proposed Future </w:t>
      </w:r>
      <w:r w:rsidR="00910189" w:rsidRPr="00BC1178">
        <w:rPr>
          <w:b/>
          <w:sz w:val="26"/>
          <w:szCs w:val="26"/>
        </w:rPr>
        <w:t>Model</w:t>
      </w:r>
      <w:r w:rsidRPr="00BC1178">
        <w:rPr>
          <w:b/>
          <w:sz w:val="26"/>
          <w:szCs w:val="26"/>
        </w:rPr>
        <w:t xml:space="preserve"> </w:t>
      </w:r>
    </w:p>
    <w:p w:rsidR="00F23EA3" w:rsidRPr="00F23EA3" w:rsidRDefault="00F23EA3" w:rsidP="007A1098">
      <w:r w:rsidRPr="00F23EA3">
        <w:t xml:space="preserve">The proposed model, shown in the </w:t>
      </w:r>
      <w:proofErr w:type="spellStart"/>
      <w:r w:rsidRPr="00F23EA3">
        <w:t>diagramme</w:t>
      </w:r>
      <w:proofErr w:type="spellEnd"/>
      <w:r w:rsidRPr="00F23EA3">
        <w:t xml:space="preserve"> below, will</w:t>
      </w:r>
      <w:r>
        <w:t xml:space="preserve"> enable</w:t>
      </w:r>
      <w:r w:rsidRPr="00F23EA3">
        <w:t>;</w:t>
      </w:r>
    </w:p>
    <w:p w:rsidR="00F23EA3" w:rsidRDefault="00470594" w:rsidP="00F23EA3">
      <w:pPr>
        <w:pStyle w:val="ListParagraph"/>
        <w:numPr>
          <w:ilvl w:val="0"/>
          <w:numId w:val="20"/>
        </w:numPr>
      </w:pPr>
      <w:r>
        <w:t xml:space="preserve">A hub and spoke model </w:t>
      </w:r>
    </w:p>
    <w:p w:rsidR="00F23EA3" w:rsidRDefault="00470594" w:rsidP="00F23EA3">
      <w:pPr>
        <w:pStyle w:val="ListParagraph"/>
        <w:numPr>
          <w:ilvl w:val="0"/>
          <w:numId w:val="20"/>
        </w:numPr>
      </w:pPr>
      <w:r>
        <w:t xml:space="preserve">Investigations that require more specialist equipment e.g. x-ray or AMECG </w:t>
      </w:r>
      <w:r w:rsidR="00F23EA3">
        <w:t>to take place in hubs,</w:t>
      </w:r>
    </w:p>
    <w:p w:rsidR="00F23EA3" w:rsidRDefault="00F23EA3" w:rsidP="00F23EA3">
      <w:pPr>
        <w:pStyle w:val="ListParagraph"/>
        <w:numPr>
          <w:ilvl w:val="0"/>
          <w:numId w:val="20"/>
        </w:numPr>
      </w:pPr>
      <w:r>
        <w:t>Larger volumes /</w:t>
      </w:r>
      <w:r w:rsidR="00470594">
        <w:t xml:space="preserve"> lo</w:t>
      </w:r>
      <w:r>
        <w:t>w complexity investigations to</w:t>
      </w:r>
      <w:r w:rsidR="00470594">
        <w:t xml:space="preserve"> take place in the spokes. </w:t>
      </w:r>
    </w:p>
    <w:p w:rsidR="00F23EA3" w:rsidRDefault="00F23EA3" w:rsidP="00F23EA3">
      <w:pPr>
        <w:pStyle w:val="ListParagraph"/>
        <w:numPr>
          <w:ilvl w:val="0"/>
          <w:numId w:val="20"/>
        </w:numPr>
      </w:pPr>
      <w:r>
        <w:t>G</w:t>
      </w:r>
      <w:r w:rsidR="00470594">
        <w:t>reater access to GP DA diagnostics closer to the patient, in a more timely fashion so enabling the GP to avoid unnecessary urgent or elective referrals to secondary care</w:t>
      </w:r>
    </w:p>
    <w:p w:rsidR="00F23EA3" w:rsidRDefault="00F23EA3" w:rsidP="00F23EA3">
      <w:pPr>
        <w:pStyle w:val="ListParagraph"/>
        <w:numPr>
          <w:ilvl w:val="0"/>
          <w:numId w:val="20"/>
        </w:numPr>
      </w:pPr>
      <w:r>
        <w:t>Development of hubs to provide support for other activities such as the development of community cardiac hubs and other activity being moved out of the acute hospitals.</w:t>
      </w:r>
    </w:p>
    <w:p w:rsidR="007E5897" w:rsidRDefault="0067300A" w:rsidP="007A1098">
      <w:r>
        <w:rPr>
          <w:noProof/>
          <w:lang w:eastAsia="en-GB"/>
        </w:rPr>
        <w:drawing>
          <wp:inline distT="0" distB="0" distL="0" distR="0" wp14:anchorId="29B7DF65" wp14:editId="79456929">
            <wp:extent cx="5731510" cy="4031652"/>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4031652"/>
                    </a:xfrm>
                    <a:prstGeom prst="rect">
                      <a:avLst/>
                    </a:prstGeom>
                  </pic:spPr>
                </pic:pic>
              </a:graphicData>
            </a:graphic>
          </wp:inline>
        </w:drawing>
      </w:r>
    </w:p>
    <w:p w:rsidR="00DC6EF2" w:rsidRPr="00F75EBE" w:rsidRDefault="00F75EBE" w:rsidP="00F75EBE">
      <w:pPr>
        <w:pStyle w:val="ListParagraph"/>
        <w:numPr>
          <w:ilvl w:val="0"/>
          <w:numId w:val="22"/>
        </w:numPr>
        <w:rPr>
          <w:b/>
        </w:rPr>
      </w:pPr>
      <w:r>
        <w:rPr>
          <w:b/>
        </w:rPr>
        <w:lastRenderedPageBreak/>
        <w:t>Development of the spokes and nubs</w:t>
      </w:r>
    </w:p>
    <w:p w:rsidR="004F7506" w:rsidRDefault="00F75EBE" w:rsidP="007A1098">
      <w:pPr>
        <w:rPr>
          <w:b/>
        </w:rPr>
      </w:pPr>
      <w:r>
        <w:rPr>
          <w:b/>
        </w:rPr>
        <w:t xml:space="preserve">3.1 </w:t>
      </w:r>
      <w:r w:rsidR="004F7506">
        <w:rPr>
          <w:b/>
        </w:rPr>
        <w:t xml:space="preserve">Spokes (Locally Agreed Practices) </w:t>
      </w:r>
      <w:r w:rsidR="0080796C">
        <w:rPr>
          <w:b/>
        </w:rPr>
        <w:t>–</w:t>
      </w:r>
      <w:r w:rsidR="004F7506">
        <w:rPr>
          <w:b/>
        </w:rPr>
        <w:t xml:space="preserve"> Imaging</w:t>
      </w:r>
    </w:p>
    <w:p w:rsidR="00FE6807" w:rsidRDefault="00FE6807" w:rsidP="00F23EA3">
      <w:pPr>
        <w:pStyle w:val="ListParagraph"/>
        <w:numPr>
          <w:ilvl w:val="0"/>
          <w:numId w:val="21"/>
        </w:numPr>
      </w:pPr>
      <w:r w:rsidRPr="00FE6807">
        <w:t xml:space="preserve">There are no GP practices with </w:t>
      </w:r>
      <w:r w:rsidR="005F43EC" w:rsidRPr="00FE6807">
        <w:t>X</w:t>
      </w:r>
      <w:r w:rsidRPr="00FE6807">
        <w:t xml:space="preserve"> ray f</w:t>
      </w:r>
      <w:r w:rsidR="005F43EC">
        <w:t>acilities and there is no intent</w:t>
      </w:r>
      <w:r w:rsidRPr="00FE6807">
        <w:t xml:space="preserve">ion for this to occur. </w:t>
      </w:r>
    </w:p>
    <w:p w:rsidR="0080796C" w:rsidRDefault="00FE6807" w:rsidP="00F23EA3">
      <w:pPr>
        <w:pStyle w:val="ListParagraph"/>
        <w:numPr>
          <w:ilvl w:val="0"/>
          <w:numId w:val="21"/>
        </w:numPr>
      </w:pPr>
      <w:r w:rsidRPr="00FE6807">
        <w:t>ECHO will continue to be provided within GP practices</w:t>
      </w:r>
      <w:r w:rsidR="00395955">
        <w:t>, in the short to medium term b</w:t>
      </w:r>
      <w:r w:rsidRPr="00FE6807">
        <w:t>y the current private provider</w:t>
      </w:r>
      <w:r w:rsidR="00395955">
        <w:t>s</w:t>
      </w:r>
      <w:r w:rsidRPr="00FE6807">
        <w:t xml:space="preserve">, due to the large number being provided </w:t>
      </w:r>
      <w:r w:rsidR="005F43EC" w:rsidRPr="00F23EA3">
        <w:rPr>
          <w:b/>
        </w:rPr>
        <w:t xml:space="preserve">– </w:t>
      </w:r>
      <w:r w:rsidR="005F43EC" w:rsidRPr="005F43EC">
        <w:t xml:space="preserve">50% of adult ECHOs </w:t>
      </w:r>
      <w:r w:rsidR="00395955">
        <w:t>across LLR</w:t>
      </w:r>
      <w:r w:rsidR="005F43EC" w:rsidRPr="005F43EC">
        <w:t xml:space="preserve">. As part of the </w:t>
      </w:r>
      <w:r w:rsidR="00395955">
        <w:t xml:space="preserve">providers’ current </w:t>
      </w:r>
      <w:r w:rsidR="005F43EC" w:rsidRPr="005F43EC">
        <w:t>contract the</w:t>
      </w:r>
      <w:r w:rsidR="00395955">
        <w:t>y provide the</w:t>
      </w:r>
      <w:r w:rsidR="005F43EC" w:rsidRPr="005F43EC">
        <w:t xml:space="preserve"> staff and equipment</w:t>
      </w:r>
      <w:r w:rsidR="00395955">
        <w:t xml:space="preserve">. </w:t>
      </w:r>
      <w:r w:rsidR="005F43EC" w:rsidRPr="005F43EC">
        <w:t>There would need to be significant investment if UHL were to take on this activity in the future.</w:t>
      </w:r>
    </w:p>
    <w:p w:rsidR="00395955" w:rsidRPr="00F23EA3" w:rsidRDefault="00395955" w:rsidP="00F23EA3">
      <w:pPr>
        <w:pStyle w:val="ListParagraph"/>
        <w:numPr>
          <w:ilvl w:val="0"/>
          <w:numId w:val="21"/>
        </w:numPr>
        <w:rPr>
          <w:b/>
        </w:rPr>
      </w:pPr>
      <w:r>
        <w:t>Further discussion is required regarding the provision of ultrasound in GP Practices. The current issue is the lack of connectivity between images taken in primary care and the EMRAD system, which results in duplication of scans.</w:t>
      </w:r>
    </w:p>
    <w:p w:rsidR="00C30F1B" w:rsidRPr="00A430AE" w:rsidRDefault="00F75EBE" w:rsidP="007A1098">
      <w:pPr>
        <w:rPr>
          <w:b/>
        </w:rPr>
      </w:pPr>
      <w:r>
        <w:rPr>
          <w:b/>
        </w:rPr>
        <w:t xml:space="preserve">3.2 </w:t>
      </w:r>
      <w:r w:rsidR="00C30F1B" w:rsidRPr="00A430AE">
        <w:rPr>
          <w:b/>
        </w:rPr>
        <w:t>Spokes (</w:t>
      </w:r>
      <w:r w:rsidR="004F7506">
        <w:rPr>
          <w:b/>
        </w:rPr>
        <w:t>Locally Agreed Practices</w:t>
      </w:r>
      <w:r w:rsidR="00C30F1B" w:rsidRPr="00A430AE">
        <w:rPr>
          <w:b/>
        </w:rPr>
        <w:t>)</w:t>
      </w:r>
      <w:r w:rsidR="004F7506">
        <w:rPr>
          <w:b/>
        </w:rPr>
        <w:t xml:space="preserve"> - Non Imaging</w:t>
      </w:r>
      <w:r w:rsidR="00A430AE">
        <w:rPr>
          <w:b/>
        </w:rPr>
        <w:t xml:space="preserve"> </w:t>
      </w:r>
    </w:p>
    <w:p w:rsidR="00C30F1B" w:rsidRDefault="00C30F1B" w:rsidP="007A1098">
      <w:r>
        <w:t xml:space="preserve">The intention is that </w:t>
      </w:r>
      <w:r w:rsidR="004F7506">
        <w:t xml:space="preserve">a number of practices within every locality </w:t>
      </w:r>
      <w:r>
        <w:t>are able to provide a range of diagnostic tests</w:t>
      </w:r>
      <w:r w:rsidR="001B413C">
        <w:t xml:space="preserve">, during practice hours. </w:t>
      </w:r>
      <w:r>
        <w:t>These tests include</w:t>
      </w:r>
      <w:r w:rsidR="00F23EA3">
        <w:t>;</w:t>
      </w:r>
    </w:p>
    <w:p w:rsidR="00A430AE" w:rsidRDefault="00A430AE" w:rsidP="00A430AE">
      <w:pPr>
        <w:pStyle w:val="ListParagraph"/>
        <w:numPr>
          <w:ilvl w:val="0"/>
          <w:numId w:val="9"/>
        </w:numPr>
      </w:pPr>
      <w:r>
        <w:t>12 Lead ECG</w:t>
      </w:r>
    </w:p>
    <w:p w:rsidR="00A430AE" w:rsidRDefault="00A430AE" w:rsidP="00A430AE">
      <w:pPr>
        <w:pStyle w:val="ListParagraph"/>
        <w:numPr>
          <w:ilvl w:val="0"/>
          <w:numId w:val="9"/>
        </w:numPr>
      </w:pPr>
      <w:r>
        <w:t>Spirometry</w:t>
      </w:r>
    </w:p>
    <w:p w:rsidR="00A430AE" w:rsidRDefault="00A430AE" w:rsidP="00A430AE">
      <w:pPr>
        <w:pStyle w:val="ListParagraph"/>
        <w:numPr>
          <w:ilvl w:val="0"/>
          <w:numId w:val="9"/>
        </w:numPr>
      </w:pPr>
      <w:r>
        <w:t>Ambulatory Blood Pressure Monitoring</w:t>
      </w:r>
    </w:p>
    <w:p w:rsidR="00A430AE" w:rsidRDefault="00A430AE" w:rsidP="00A430AE">
      <w:pPr>
        <w:pStyle w:val="ListParagraph"/>
        <w:numPr>
          <w:ilvl w:val="0"/>
          <w:numId w:val="9"/>
        </w:numPr>
      </w:pPr>
      <w:r>
        <w:t>Phlebotomy</w:t>
      </w:r>
    </w:p>
    <w:p w:rsidR="00A430AE" w:rsidRDefault="00A430AE" w:rsidP="00A430AE">
      <w:pPr>
        <w:pStyle w:val="ListParagraph"/>
        <w:numPr>
          <w:ilvl w:val="0"/>
          <w:numId w:val="9"/>
        </w:numPr>
      </w:pPr>
      <w:r>
        <w:t>Pulse Oximetry</w:t>
      </w:r>
    </w:p>
    <w:p w:rsidR="00A430AE" w:rsidRDefault="00A430AE" w:rsidP="00A430AE">
      <w:pPr>
        <w:pStyle w:val="ListParagraph"/>
        <w:numPr>
          <w:ilvl w:val="0"/>
          <w:numId w:val="9"/>
        </w:numPr>
      </w:pPr>
      <w:r>
        <w:t>Peak Flow</w:t>
      </w:r>
    </w:p>
    <w:p w:rsidR="00A430AE" w:rsidRDefault="008205D4" w:rsidP="00A430AE">
      <w:r>
        <w:t>Many GP</w:t>
      </w:r>
      <w:r w:rsidR="00A430AE">
        <w:t>s already provide this range of testing</w:t>
      </w:r>
      <w:r>
        <w:t xml:space="preserve"> but this varies </w:t>
      </w:r>
      <w:r w:rsidR="00A430AE">
        <w:t>across LLR.</w:t>
      </w:r>
    </w:p>
    <w:p w:rsidR="004F7506" w:rsidRPr="00976B78" w:rsidRDefault="00F75EBE" w:rsidP="00A430AE">
      <w:pPr>
        <w:rPr>
          <w:b/>
        </w:rPr>
      </w:pPr>
      <w:r>
        <w:rPr>
          <w:b/>
        </w:rPr>
        <w:t xml:space="preserve">3.3 </w:t>
      </w:r>
      <w:r w:rsidR="004F7506" w:rsidRPr="00976B78">
        <w:rPr>
          <w:b/>
        </w:rPr>
        <w:t>Action</w:t>
      </w:r>
      <w:r w:rsidR="005F35EA">
        <w:rPr>
          <w:b/>
        </w:rPr>
        <w:t>s</w:t>
      </w:r>
      <w:r w:rsidR="004F7506" w:rsidRPr="00976B78">
        <w:rPr>
          <w:b/>
        </w:rPr>
        <w:t xml:space="preserve"> to operationalize the spokes</w:t>
      </w:r>
    </w:p>
    <w:p w:rsidR="004F7506" w:rsidRDefault="008205D4" w:rsidP="004F7506">
      <w:pPr>
        <w:pStyle w:val="ListParagraph"/>
        <w:numPr>
          <w:ilvl w:val="0"/>
          <w:numId w:val="11"/>
        </w:numPr>
      </w:pPr>
      <w:r>
        <w:t>A</w:t>
      </w:r>
      <w:r w:rsidR="00976B78">
        <w:t xml:space="preserve">gree </w:t>
      </w:r>
      <w:r>
        <w:t>the configuration of service availability within each area with L</w:t>
      </w:r>
      <w:r w:rsidR="00976B78">
        <w:t>ocalities</w:t>
      </w:r>
      <w:r>
        <w:t xml:space="preserve"> / F</w:t>
      </w:r>
      <w:r w:rsidR="00976B78">
        <w:t xml:space="preserve">ederations </w:t>
      </w:r>
    </w:p>
    <w:p w:rsidR="00976B78" w:rsidRDefault="00976B78" w:rsidP="004F7506">
      <w:pPr>
        <w:pStyle w:val="ListParagraph"/>
        <w:numPr>
          <w:ilvl w:val="0"/>
          <w:numId w:val="11"/>
        </w:numPr>
      </w:pPr>
      <w:r>
        <w:t xml:space="preserve">Stock take of equipment </w:t>
      </w:r>
      <w:r w:rsidR="008205D4">
        <w:t>to ensure</w:t>
      </w:r>
      <w:r>
        <w:t xml:space="preserve">  identified practices have the appropriate equipment and enough equipment to deliver service</w:t>
      </w:r>
    </w:p>
    <w:p w:rsidR="00976B78" w:rsidRDefault="008205D4" w:rsidP="004F7506">
      <w:pPr>
        <w:pStyle w:val="ListParagraph"/>
        <w:numPr>
          <w:ilvl w:val="0"/>
          <w:numId w:val="11"/>
        </w:numPr>
      </w:pPr>
      <w:r>
        <w:t xml:space="preserve">Agree with </w:t>
      </w:r>
      <w:r w:rsidR="00976B78">
        <w:t xml:space="preserve">UHL </w:t>
      </w:r>
      <w:r>
        <w:t xml:space="preserve">that </w:t>
      </w:r>
      <w:r w:rsidR="00976B78">
        <w:t xml:space="preserve">current GP direct access activity </w:t>
      </w:r>
      <w:r>
        <w:t>is</w:t>
      </w:r>
      <w:r w:rsidR="00976B78">
        <w:t xml:space="preserve"> transferred to practice localities</w:t>
      </w:r>
    </w:p>
    <w:p w:rsidR="00976B78" w:rsidRDefault="008205D4" w:rsidP="004F7506">
      <w:pPr>
        <w:pStyle w:val="ListParagraph"/>
        <w:numPr>
          <w:ilvl w:val="0"/>
          <w:numId w:val="11"/>
        </w:numPr>
      </w:pPr>
      <w:r>
        <w:t>Agree</w:t>
      </w:r>
      <w:r w:rsidR="00976B78">
        <w:t xml:space="preserve"> payment for practices delivering these investigation</w:t>
      </w:r>
    </w:p>
    <w:p w:rsidR="00976B78" w:rsidRDefault="00976B78" w:rsidP="004F7506">
      <w:pPr>
        <w:pStyle w:val="ListParagraph"/>
        <w:numPr>
          <w:ilvl w:val="0"/>
          <w:numId w:val="11"/>
        </w:numPr>
      </w:pPr>
      <w:r>
        <w:t xml:space="preserve">Identify managerial and clinical leads to </w:t>
      </w:r>
      <w:r w:rsidR="00C366D5">
        <w:t xml:space="preserve">champion and </w:t>
      </w:r>
      <w:r>
        <w:t xml:space="preserve">support the </w:t>
      </w:r>
      <w:r w:rsidR="00C366D5">
        <w:t>implementation of the model</w:t>
      </w:r>
    </w:p>
    <w:p w:rsidR="00DC6EF2" w:rsidRDefault="0076705C" w:rsidP="004F7506">
      <w:pPr>
        <w:pStyle w:val="ListParagraph"/>
        <w:numPr>
          <w:ilvl w:val="0"/>
          <w:numId w:val="11"/>
        </w:numPr>
      </w:pPr>
      <w:r>
        <w:t>Education and training for those that undertake the investigation</w:t>
      </w:r>
      <w:r w:rsidR="00DC6EF2">
        <w:t>s</w:t>
      </w:r>
      <w:r>
        <w:t xml:space="preserve"> </w:t>
      </w:r>
      <w:r w:rsidR="00DC6EF2">
        <w:t xml:space="preserve">and </w:t>
      </w:r>
      <w:r>
        <w:t xml:space="preserve">those that will be responsible for interpreting the results. </w:t>
      </w:r>
    </w:p>
    <w:p w:rsidR="00BC1178" w:rsidRPr="0043069D" w:rsidRDefault="00F75EBE" w:rsidP="00BC1178">
      <w:pPr>
        <w:rPr>
          <w:b/>
        </w:rPr>
      </w:pPr>
      <w:r>
        <w:rPr>
          <w:b/>
        </w:rPr>
        <w:t xml:space="preserve">3.4 </w:t>
      </w:r>
      <w:r w:rsidR="00BC1178">
        <w:rPr>
          <w:b/>
        </w:rPr>
        <w:t xml:space="preserve">Community Hubs (Community Hospitals) - </w:t>
      </w:r>
      <w:r w:rsidR="00BC1178" w:rsidRPr="0043069D">
        <w:rPr>
          <w:b/>
        </w:rPr>
        <w:t>Non Imaging Diagnostics</w:t>
      </w:r>
    </w:p>
    <w:p w:rsidR="00BC1178" w:rsidRDefault="00BC1178" w:rsidP="00BC1178">
      <w:r>
        <w:t>The Community Hospitals will provide diagnostic investigations for both GP initiated activity and to support secondary care services outpatient activity. The range of investigations includes</w:t>
      </w:r>
    </w:p>
    <w:p w:rsidR="00BC1178" w:rsidRDefault="00BC1178" w:rsidP="00BC1178">
      <w:pPr>
        <w:pStyle w:val="ListParagraph"/>
        <w:numPr>
          <w:ilvl w:val="0"/>
          <w:numId w:val="9"/>
        </w:numPr>
      </w:pPr>
      <w:r>
        <w:t>12 Lead ECG</w:t>
      </w:r>
    </w:p>
    <w:p w:rsidR="00BC1178" w:rsidRDefault="00BC1178" w:rsidP="00BC1178">
      <w:pPr>
        <w:pStyle w:val="ListParagraph"/>
        <w:numPr>
          <w:ilvl w:val="0"/>
          <w:numId w:val="9"/>
        </w:numPr>
      </w:pPr>
      <w:r>
        <w:t>Spirometry</w:t>
      </w:r>
    </w:p>
    <w:p w:rsidR="00BC1178" w:rsidRDefault="00BC1178" w:rsidP="00BC1178">
      <w:pPr>
        <w:pStyle w:val="ListParagraph"/>
        <w:numPr>
          <w:ilvl w:val="0"/>
          <w:numId w:val="9"/>
        </w:numPr>
      </w:pPr>
      <w:r>
        <w:t>Ambulatory Blood Pressure Monitoring</w:t>
      </w:r>
    </w:p>
    <w:p w:rsidR="00BC1178" w:rsidRDefault="00BC1178" w:rsidP="00BC1178">
      <w:pPr>
        <w:pStyle w:val="ListParagraph"/>
        <w:numPr>
          <w:ilvl w:val="0"/>
          <w:numId w:val="9"/>
        </w:numPr>
      </w:pPr>
      <w:r>
        <w:t>Phlebotomy</w:t>
      </w:r>
    </w:p>
    <w:p w:rsidR="00BC1178" w:rsidRDefault="00BC1178" w:rsidP="00BC1178">
      <w:pPr>
        <w:pStyle w:val="ListParagraph"/>
        <w:numPr>
          <w:ilvl w:val="0"/>
          <w:numId w:val="9"/>
        </w:numPr>
      </w:pPr>
      <w:r>
        <w:t>Pulse Oximetry</w:t>
      </w:r>
    </w:p>
    <w:p w:rsidR="00BC1178" w:rsidRDefault="00BC1178" w:rsidP="00BC1178">
      <w:pPr>
        <w:pStyle w:val="ListParagraph"/>
        <w:numPr>
          <w:ilvl w:val="0"/>
          <w:numId w:val="9"/>
        </w:numPr>
      </w:pPr>
      <w:r>
        <w:t>Peak Flow</w:t>
      </w:r>
    </w:p>
    <w:p w:rsidR="00BC1178" w:rsidRDefault="00BC1178" w:rsidP="00BC1178">
      <w:pPr>
        <w:pStyle w:val="ListParagraph"/>
        <w:numPr>
          <w:ilvl w:val="0"/>
          <w:numId w:val="9"/>
        </w:numPr>
      </w:pPr>
      <w:r>
        <w:t>Ambulatory ECG Monitoring (24hr, 48hr and 72hr)</w:t>
      </w:r>
    </w:p>
    <w:p w:rsidR="00BC1178" w:rsidRDefault="00BC1178" w:rsidP="00BC1178">
      <w:r>
        <w:lastRenderedPageBreak/>
        <w:t>The Community Hubs will provide support for the locality spokes and their locations may also influence the formation of the spokes.</w:t>
      </w:r>
    </w:p>
    <w:p w:rsidR="00BC1178" w:rsidRDefault="00BC1178" w:rsidP="00BC1178">
      <w:r>
        <w:t>The map below shows the Community Hub non imaging diagnostic provision.</w:t>
      </w:r>
    </w:p>
    <w:p w:rsidR="005F35EA" w:rsidRDefault="00BC1178" w:rsidP="007A1098">
      <w:r>
        <w:rPr>
          <w:noProof/>
          <w:lang w:eastAsia="en-GB"/>
        </w:rPr>
        <w:drawing>
          <wp:inline distT="0" distB="0" distL="0" distR="0" wp14:anchorId="4379B95A" wp14:editId="2FC8937A">
            <wp:extent cx="5731510" cy="34874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487420"/>
                    </a:xfrm>
                    <a:prstGeom prst="rect">
                      <a:avLst/>
                    </a:prstGeom>
                  </pic:spPr>
                </pic:pic>
              </a:graphicData>
            </a:graphic>
          </wp:inline>
        </w:drawing>
      </w:r>
    </w:p>
    <w:p w:rsidR="00F0362A" w:rsidRPr="00523882" w:rsidRDefault="00F75EBE" w:rsidP="007A1098">
      <w:pPr>
        <w:rPr>
          <w:b/>
        </w:rPr>
      </w:pPr>
      <w:r>
        <w:rPr>
          <w:b/>
        </w:rPr>
        <w:t xml:space="preserve">3.5 </w:t>
      </w:r>
      <w:r w:rsidR="00F0362A" w:rsidRPr="00523882">
        <w:rPr>
          <w:b/>
        </w:rPr>
        <w:t>Community Super Hubs</w:t>
      </w:r>
    </w:p>
    <w:p w:rsidR="00FA7F8F" w:rsidRDefault="003A244E" w:rsidP="007A1098">
      <w:r>
        <w:t xml:space="preserve">The super hubs will be community facilities </w:t>
      </w:r>
      <w:r w:rsidR="004E10C1">
        <w:t>that</w:t>
      </w:r>
      <w:r w:rsidR="00E46E0B">
        <w:t xml:space="preserve"> are able to provide a range of cross-sectional imaging – CT and MRI. </w:t>
      </w:r>
      <w:r w:rsidR="00CD0D77">
        <w:t xml:space="preserve">This will enable more complex imaging to take place outside of the acute hospitals. </w:t>
      </w:r>
      <w:r w:rsidR="00FA7F8F">
        <w:t xml:space="preserve">The development of Super Hubs will need to be fully scoped and will require a system wide review </w:t>
      </w:r>
      <w:r w:rsidR="00CD0D77">
        <w:t>that considers</w:t>
      </w:r>
      <w:r w:rsidR="00FA7F8F">
        <w:t xml:space="preserve"> the planned capital investment in equipment and the most appropriate locations for the equipment.</w:t>
      </w:r>
      <w:r w:rsidR="00CD0D77">
        <w:t xml:space="preserve"> This is not anticipated to occur till 2019/20.</w:t>
      </w:r>
    </w:p>
    <w:p w:rsidR="0043069D" w:rsidRPr="007F731B" w:rsidRDefault="00F75EBE" w:rsidP="007A1098">
      <w:pPr>
        <w:rPr>
          <w:b/>
        </w:rPr>
      </w:pPr>
      <w:r>
        <w:rPr>
          <w:b/>
        </w:rPr>
        <w:t xml:space="preserve">3.6 </w:t>
      </w:r>
      <w:r w:rsidR="00523882" w:rsidRPr="007F731B">
        <w:rPr>
          <w:b/>
        </w:rPr>
        <w:t>UHL Hub</w:t>
      </w:r>
    </w:p>
    <w:p w:rsidR="00523882" w:rsidRDefault="00E41115" w:rsidP="007A1098">
      <w:r>
        <w:t xml:space="preserve">UHL will continue to support the diagnosis and </w:t>
      </w:r>
      <w:r w:rsidR="007F731B">
        <w:t>ongoing</w:t>
      </w:r>
      <w:r>
        <w:t xml:space="preserve"> management of complex secondary care and tertiary care patients</w:t>
      </w:r>
      <w:r w:rsidR="007F731B">
        <w:t xml:space="preserve"> across all patient pathways. Whilst the intent is to move the GP DA activity in to </w:t>
      </w:r>
      <w:r w:rsidR="008E1CC9">
        <w:t>the</w:t>
      </w:r>
      <w:r w:rsidR="007F731B">
        <w:t xml:space="preserve"> Hubs</w:t>
      </w:r>
      <w:r w:rsidR="008E1CC9">
        <w:t xml:space="preserve"> and Spokes</w:t>
      </w:r>
      <w:r w:rsidR="007F731B">
        <w:t>, it is likely that UHL will remain a Hub for the Leicester City population in the short term.</w:t>
      </w:r>
    </w:p>
    <w:p w:rsidR="0056170E" w:rsidRPr="00F75EBE" w:rsidRDefault="00F75EBE" w:rsidP="00F75EBE">
      <w:pPr>
        <w:pStyle w:val="ListParagraph"/>
        <w:numPr>
          <w:ilvl w:val="0"/>
          <w:numId w:val="22"/>
        </w:numPr>
        <w:rPr>
          <w:b/>
        </w:rPr>
      </w:pPr>
      <w:r w:rsidRPr="00F75EBE">
        <w:rPr>
          <w:b/>
        </w:rPr>
        <w:t>Next steps</w:t>
      </w:r>
    </w:p>
    <w:p w:rsidR="00D02E63" w:rsidRPr="00E041AC" w:rsidRDefault="00F75EBE" w:rsidP="007A1098">
      <w:pPr>
        <w:rPr>
          <w:b/>
        </w:rPr>
      </w:pPr>
      <w:r w:rsidRPr="00E041AC">
        <w:rPr>
          <w:b/>
        </w:rPr>
        <w:t xml:space="preserve">ELR GP Federation has been asked by the Alliance to </w:t>
      </w:r>
      <w:r w:rsidR="0009271E" w:rsidRPr="00E041AC">
        <w:rPr>
          <w:b/>
        </w:rPr>
        <w:t xml:space="preserve">work with its members to develop </w:t>
      </w:r>
      <w:r w:rsidRPr="00E041AC">
        <w:rPr>
          <w:b/>
        </w:rPr>
        <w:t xml:space="preserve">a proposal for the spokes in ELR (3.2 and 3.3 above).  </w:t>
      </w:r>
      <w:r w:rsidR="0009271E" w:rsidRPr="00E041AC">
        <w:rPr>
          <w:b/>
        </w:rPr>
        <w:t xml:space="preserve"> </w:t>
      </w:r>
    </w:p>
    <w:p w:rsidR="007A1098" w:rsidRDefault="007A1098" w:rsidP="007A1098"/>
    <w:p w:rsidR="00775C38" w:rsidRDefault="00775C38">
      <w:pPr>
        <w:rPr>
          <w:b/>
        </w:rPr>
      </w:pPr>
    </w:p>
    <w:sectPr w:rsidR="00775C38" w:rsidSect="00BC1178">
      <w:headerReference w:type="default" r:id="rId10"/>
      <w:footerReference w:type="default" r:id="rId11"/>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DA" w:rsidRDefault="00B241DA" w:rsidP="00E4301F">
      <w:pPr>
        <w:spacing w:after="0" w:line="240" w:lineRule="auto"/>
      </w:pPr>
      <w:r>
        <w:separator/>
      </w:r>
    </w:p>
  </w:endnote>
  <w:endnote w:type="continuationSeparator" w:id="0">
    <w:p w:rsidR="00B241DA" w:rsidRDefault="00B241DA" w:rsidP="00E4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DA" w:rsidRPr="00B241DA" w:rsidRDefault="00B241DA">
    <w:pPr>
      <w:pStyle w:val="Footer"/>
      <w:pBdr>
        <w:top w:val="thinThickSmallGap" w:sz="24" w:space="1" w:color="622423" w:themeColor="accent2" w:themeShade="7F"/>
      </w:pBdr>
      <w:rPr>
        <w:rFonts w:eastAsiaTheme="majorEastAsia" w:cstheme="majorBidi"/>
        <w:sz w:val="18"/>
        <w:szCs w:val="18"/>
      </w:rPr>
    </w:pPr>
    <w:r w:rsidRPr="00B241DA">
      <w:rPr>
        <w:rFonts w:eastAsiaTheme="majorEastAsia" w:cstheme="majorBidi"/>
        <w:sz w:val="18"/>
        <w:szCs w:val="18"/>
      </w:rPr>
      <w:t>JW June 2017</w:t>
    </w:r>
    <w:r w:rsidRPr="00B241DA">
      <w:rPr>
        <w:rFonts w:eastAsiaTheme="majorEastAsia" w:cstheme="majorBidi"/>
        <w:sz w:val="18"/>
        <w:szCs w:val="18"/>
      </w:rPr>
      <w:ptab w:relativeTo="margin" w:alignment="right" w:leader="none"/>
    </w:r>
    <w:r w:rsidRPr="00B241DA">
      <w:rPr>
        <w:rFonts w:eastAsiaTheme="majorEastAsia" w:cstheme="majorBidi"/>
        <w:sz w:val="18"/>
        <w:szCs w:val="18"/>
      </w:rPr>
      <w:t xml:space="preserve">Page </w:t>
    </w:r>
    <w:r w:rsidRPr="00B241DA">
      <w:rPr>
        <w:rFonts w:eastAsiaTheme="minorEastAsia"/>
        <w:sz w:val="18"/>
        <w:szCs w:val="18"/>
      </w:rPr>
      <w:fldChar w:fldCharType="begin"/>
    </w:r>
    <w:r w:rsidRPr="00B241DA">
      <w:rPr>
        <w:sz w:val="18"/>
        <w:szCs w:val="18"/>
      </w:rPr>
      <w:instrText xml:space="preserve"> PAGE   \* MERGEFORMAT </w:instrText>
    </w:r>
    <w:r w:rsidRPr="00B241DA">
      <w:rPr>
        <w:rFonts w:eastAsiaTheme="minorEastAsia"/>
        <w:sz w:val="18"/>
        <w:szCs w:val="18"/>
      </w:rPr>
      <w:fldChar w:fldCharType="separate"/>
    </w:r>
    <w:r w:rsidR="00E041AC" w:rsidRPr="00E041AC">
      <w:rPr>
        <w:rFonts w:eastAsiaTheme="majorEastAsia" w:cstheme="majorBidi"/>
        <w:noProof/>
        <w:sz w:val="18"/>
        <w:szCs w:val="18"/>
      </w:rPr>
      <w:t>1</w:t>
    </w:r>
    <w:r w:rsidRPr="00B241DA">
      <w:rPr>
        <w:rFonts w:eastAsiaTheme="majorEastAsia" w:cstheme="majorBidi"/>
        <w:noProof/>
        <w:sz w:val="18"/>
        <w:szCs w:val="18"/>
      </w:rPr>
      <w:fldChar w:fldCharType="end"/>
    </w:r>
  </w:p>
  <w:p w:rsidR="00B241DA" w:rsidRDefault="00B24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DA" w:rsidRDefault="00B241DA" w:rsidP="00E4301F">
      <w:pPr>
        <w:spacing w:after="0" w:line="240" w:lineRule="auto"/>
      </w:pPr>
      <w:r>
        <w:separator/>
      </w:r>
    </w:p>
  </w:footnote>
  <w:footnote w:type="continuationSeparator" w:id="0">
    <w:p w:rsidR="00B241DA" w:rsidRDefault="00B241DA" w:rsidP="00E43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AC" w:rsidRPr="00E041AC" w:rsidRDefault="00E041AC">
    <w:pPr>
      <w:pStyle w:val="Header"/>
      <w:rPr>
        <w:b/>
        <w:sz w:val="24"/>
        <w:szCs w:val="24"/>
      </w:rPr>
    </w:pPr>
    <w:r w:rsidRPr="00E041AC">
      <w:rPr>
        <w:b/>
        <w:sz w:val="24"/>
        <w:szCs w:val="24"/>
      </w:rPr>
      <w:t>Paper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9801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1088"/>
    <w:multiLevelType w:val="hybridMultilevel"/>
    <w:tmpl w:val="ECE8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C10C8"/>
    <w:multiLevelType w:val="hybridMultilevel"/>
    <w:tmpl w:val="2764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10C3D"/>
    <w:multiLevelType w:val="hybridMultilevel"/>
    <w:tmpl w:val="5624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A86C87"/>
    <w:multiLevelType w:val="hybridMultilevel"/>
    <w:tmpl w:val="8DD0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D83A85"/>
    <w:multiLevelType w:val="hybridMultilevel"/>
    <w:tmpl w:val="8496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A127B3"/>
    <w:multiLevelType w:val="hybridMultilevel"/>
    <w:tmpl w:val="5AB8D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801D68"/>
    <w:multiLevelType w:val="hybridMultilevel"/>
    <w:tmpl w:val="A6A2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7A01E9"/>
    <w:multiLevelType w:val="hybridMultilevel"/>
    <w:tmpl w:val="FBE0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B918C1"/>
    <w:multiLevelType w:val="hybridMultilevel"/>
    <w:tmpl w:val="648CB4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610DE"/>
    <w:multiLevelType w:val="hybridMultilevel"/>
    <w:tmpl w:val="9D2E96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3A458C0"/>
    <w:multiLevelType w:val="hybridMultilevel"/>
    <w:tmpl w:val="10EC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0F5C03"/>
    <w:multiLevelType w:val="hybridMultilevel"/>
    <w:tmpl w:val="3246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327C9C"/>
    <w:multiLevelType w:val="hybridMultilevel"/>
    <w:tmpl w:val="7ACA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FA2132"/>
    <w:multiLevelType w:val="hybridMultilevel"/>
    <w:tmpl w:val="6520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31B96"/>
    <w:multiLevelType w:val="hybridMultilevel"/>
    <w:tmpl w:val="EC6E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930A43"/>
    <w:multiLevelType w:val="hybridMultilevel"/>
    <w:tmpl w:val="98C8A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0476D4"/>
    <w:multiLevelType w:val="hybridMultilevel"/>
    <w:tmpl w:val="5412AE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19178BC"/>
    <w:multiLevelType w:val="hybridMultilevel"/>
    <w:tmpl w:val="1D72E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580FF9"/>
    <w:multiLevelType w:val="hybridMultilevel"/>
    <w:tmpl w:val="0A4E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630B09"/>
    <w:multiLevelType w:val="hybridMultilevel"/>
    <w:tmpl w:val="094CE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FA948C6"/>
    <w:multiLevelType w:val="hybridMultilevel"/>
    <w:tmpl w:val="20C6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9"/>
  </w:num>
  <w:num w:numId="5">
    <w:abstractNumId w:val="6"/>
  </w:num>
  <w:num w:numId="6">
    <w:abstractNumId w:val="9"/>
  </w:num>
  <w:num w:numId="7">
    <w:abstractNumId w:val="14"/>
  </w:num>
  <w:num w:numId="8">
    <w:abstractNumId w:val="0"/>
  </w:num>
  <w:num w:numId="9">
    <w:abstractNumId w:val="21"/>
  </w:num>
  <w:num w:numId="10">
    <w:abstractNumId w:val="4"/>
  </w:num>
  <w:num w:numId="11">
    <w:abstractNumId w:val="16"/>
  </w:num>
  <w:num w:numId="12">
    <w:abstractNumId w:val="11"/>
  </w:num>
  <w:num w:numId="13">
    <w:abstractNumId w:val="2"/>
  </w:num>
  <w:num w:numId="14">
    <w:abstractNumId w:val="5"/>
  </w:num>
  <w:num w:numId="15">
    <w:abstractNumId w:val="18"/>
  </w:num>
  <w:num w:numId="16">
    <w:abstractNumId w:val="13"/>
  </w:num>
  <w:num w:numId="17">
    <w:abstractNumId w:val="12"/>
  </w:num>
  <w:num w:numId="18">
    <w:abstractNumId w:val="7"/>
  </w:num>
  <w:num w:numId="19">
    <w:abstractNumId w:val="8"/>
  </w:num>
  <w:num w:numId="20">
    <w:abstractNumId w:val="20"/>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1F"/>
    <w:rsid w:val="00012471"/>
    <w:rsid w:val="0008086D"/>
    <w:rsid w:val="00085B22"/>
    <w:rsid w:val="00086221"/>
    <w:rsid w:val="00091BB2"/>
    <w:rsid w:val="0009271E"/>
    <w:rsid w:val="000A57FD"/>
    <w:rsid w:val="000C21D4"/>
    <w:rsid w:val="000D102F"/>
    <w:rsid w:val="000D1811"/>
    <w:rsid w:val="000E1D8B"/>
    <w:rsid w:val="000E3D2A"/>
    <w:rsid w:val="000F0375"/>
    <w:rsid w:val="00107FC9"/>
    <w:rsid w:val="00114D3D"/>
    <w:rsid w:val="00127ADE"/>
    <w:rsid w:val="001446B0"/>
    <w:rsid w:val="00151E5E"/>
    <w:rsid w:val="0017491E"/>
    <w:rsid w:val="001973CF"/>
    <w:rsid w:val="001A5257"/>
    <w:rsid w:val="001A6565"/>
    <w:rsid w:val="001A70A6"/>
    <w:rsid w:val="001B2EBF"/>
    <w:rsid w:val="001B413C"/>
    <w:rsid w:val="001B7F01"/>
    <w:rsid w:val="001D0C6C"/>
    <w:rsid w:val="001E1051"/>
    <w:rsid w:val="001E3866"/>
    <w:rsid w:val="001F6E12"/>
    <w:rsid w:val="00202D49"/>
    <w:rsid w:val="002111E2"/>
    <w:rsid w:val="002222BD"/>
    <w:rsid w:val="00224B5E"/>
    <w:rsid w:val="00227FB7"/>
    <w:rsid w:val="002311CD"/>
    <w:rsid w:val="002720F1"/>
    <w:rsid w:val="0028559B"/>
    <w:rsid w:val="0029360E"/>
    <w:rsid w:val="002946F4"/>
    <w:rsid w:val="00297960"/>
    <w:rsid w:val="00297AAD"/>
    <w:rsid w:val="002A4FD3"/>
    <w:rsid w:val="002C6A85"/>
    <w:rsid w:val="002D2286"/>
    <w:rsid w:val="002E102A"/>
    <w:rsid w:val="002F5216"/>
    <w:rsid w:val="002F64A1"/>
    <w:rsid w:val="003166C2"/>
    <w:rsid w:val="00317F95"/>
    <w:rsid w:val="0032615E"/>
    <w:rsid w:val="003334B0"/>
    <w:rsid w:val="003335E2"/>
    <w:rsid w:val="003603A5"/>
    <w:rsid w:val="00363387"/>
    <w:rsid w:val="00372CBC"/>
    <w:rsid w:val="00375C4B"/>
    <w:rsid w:val="00376719"/>
    <w:rsid w:val="00382C45"/>
    <w:rsid w:val="00395955"/>
    <w:rsid w:val="003962BF"/>
    <w:rsid w:val="00396E2A"/>
    <w:rsid w:val="003A244E"/>
    <w:rsid w:val="003A26CC"/>
    <w:rsid w:val="003A4E9D"/>
    <w:rsid w:val="003A6F6B"/>
    <w:rsid w:val="003B5C35"/>
    <w:rsid w:val="003B65CC"/>
    <w:rsid w:val="003C4B8E"/>
    <w:rsid w:val="003E7E9C"/>
    <w:rsid w:val="004136D8"/>
    <w:rsid w:val="004164CA"/>
    <w:rsid w:val="00426172"/>
    <w:rsid w:val="0043069D"/>
    <w:rsid w:val="004431AC"/>
    <w:rsid w:val="0046306D"/>
    <w:rsid w:val="00466E3D"/>
    <w:rsid w:val="00470594"/>
    <w:rsid w:val="00476886"/>
    <w:rsid w:val="004953D5"/>
    <w:rsid w:val="004A5277"/>
    <w:rsid w:val="004D0538"/>
    <w:rsid w:val="004E10C1"/>
    <w:rsid w:val="004E2401"/>
    <w:rsid w:val="004F0AE5"/>
    <w:rsid w:val="004F7506"/>
    <w:rsid w:val="00505FB7"/>
    <w:rsid w:val="00510A14"/>
    <w:rsid w:val="00511CB7"/>
    <w:rsid w:val="00512436"/>
    <w:rsid w:val="00514F64"/>
    <w:rsid w:val="00522132"/>
    <w:rsid w:val="00523882"/>
    <w:rsid w:val="00523F1F"/>
    <w:rsid w:val="0052466F"/>
    <w:rsid w:val="00526FE1"/>
    <w:rsid w:val="005272DA"/>
    <w:rsid w:val="00533DFC"/>
    <w:rsid w:val="00537790"/>
    <w:rsid w:val="0054481A"/>
    <w:rsid w:val="00555BB6"/>
    <w:rsid w:val="0056170E"/>
    <w:rsid w:val="00566728"/>
    <w:rsid w:val="00573913"/>
    <w:rsid w:val="0057428E"/>
    <w:rsid w:val="00575619"/>
    <w:rsid w:val="00577384"/>
    <w:rsid w:val="0058163B"/>
    <w:rsid w:val="00584DEC"/>
    <w:rsid w:val="00585931"/>
    <w:rsid w:val="00590FA3"/>
    <w:rsid w:val="0059487B"/>
    <w:rsid w:val="00596D28"/>
    <w:rsid w:val="00597A10"/>
    <w:rsid w:val="005A3FFD"/>
    <w:rsid w:val="005C4340"/>
    <w:rsid w:val="005C7FCF"/>
    <w:rsid w:val="005D5CB6"/>
    <w:rsid w:val="005E3BDC"/>
    <w:rsid w:val="005F032F"/>
    <w:rsid w:val="005F2025"/>
    <w:rsid w:val="005F35EA"/>
    <w:rsid w:val="005F43EC"/>
    <w:rsid w:val="005F4BFB"/>
    <w:rsid w:val="005F7DD9"/>
    <w:rsid w:val="00617AD9"/>
    <w:rsid w:val="00621954"/>
    <w:rsid w:val="00632E91"/>
    <w:rsid w:val="00632FDB"/>
    <w:rsid w:val="006433A8"/>
    <w:rsid w:val="0064797C"/>
    <w:rsid w:val="0066373C"/>
    <w:rsid w:val="0067300A"/>
    <w:rsid w:val="00680855"/>
    <w:rsid w:val="00690ED3"/>
    <w:rsid w:val="006B332E"/>
    <w:rsid w:val="006D4C81"/>
    <w:rsid w:val="006D6C3D"/>
    <w:rsid w:val="006E4718"/>
    <w:rsid w:val="006E4C84"/>
    <w:rsid w:val="006E5E72"/>
    <w:rsid w:val="006F16FE"/>
    <w:rsid w:val="00707BC8"/>
    <w:rsid w:val="007175E6"/>
    <w:rsid w:val="00721C1A"/>
    <w:rsid w:val="00721DF9"/>
    <w:rsid w:val="00736DC0"/>
    <w:rsid w:val="0074136C"/>
    <w:rsid w:val="00743638"/>
    <w:rsid w:val="0074577C"/>
    <w:rsid w:val="007564AB"/>
    <w:rsid w:val="0076705C"/>
    <w:rsid w:val="00775C38"/>
    <w:rsid w:val="007823E9"/>
    <w:rsid w:val="00786E8A"/>
    <w:rsid w:val="007A0F6A"/>
    <w:rsid w:val="007A1098"/>
    <w:rsid w:val="007A1FEA"/>
    <w:rsid w:val="007C3DA5"/>
    <w:rsid w:val="007D45F5"/>
    <w:rsid w:val="007E1368"/>
    <w:rsid w:val="007E155C"/>
    <w:rsid w:val="007E5897"/>
    <w:rsid w:val="007F43FB"/>
    <w:rsid w:val="007F731B"/>
    <w:rsid w:val="00803E02"/>
    <w:rsid w:val="0080796C"/>
    <w:rsid w:val="0081581D"/>
    <w:rsid w:val="00820196"/>
    <w:rsid w:val="008205D4"/>
    <w:rsid w:val="0082198D"/>
    <w:rsid w:val="00822650"/>
    <w:rsid w:val="00832FAE"/>
    <w:rsid w:val="008352E2"/>
    <w:rsid w:val="00840E50"/>
    <w:rsid w:val="00841DEA"/>
    <w:rsid w:val="008611BF"/>
    <w:rsid w:val="00862A33"/>
    <w:rsid w:val="00875662"/>
    <w:rsid w:val="00884088"/>
    <w:rsid w:val="008945EE"/>
    <w:rsid w:val="008A134B"/>
    <w:rsid w:val="008A307A"/>
    <w:rsid w:val="008B4268"/>
    <w:rsid w:val="008B5A23"/>
    <w:rsid w:val="008C40CE"/>
    <w:rsid w:val="008C4407"/>
    <w:rsid w:val="008C6EA7"/>
    <w:rsid w:val="008E1CC9"/>
    <w:rsid w:val="008E5537"/>
    <w:rsid w:val="008E6243"/>
    <w:rsid w:val="008F3D5C"/>
    <w:rsid w:val="008F3F14"/>
    <w:rsid w:val="008F666D"/>
    <w:rsid w:val="00900888"/>
    <w:rsid w:val="00910189"/>
    <w:rsid w:val="00931430"/>
    <w:rsid w:val="009505FC"/>
    <w:rsid w:val="00951F5E"/>
    <w:rsid w:val="00976B78"/>
    <w:rsid w:val="00994948"/>
    <w:rsid w:val="009A6DE2"/>
    <w:rsid w:val="009B1E99"/>
    <w:rsid w:val="009B3A9F"/>
    <w:rsid w:val="009D41C9"/>
    <w:rsid w:val="009E124F"/>
    <w:rsid w:val="009E29B8"/>
    <w:rsid w:val="009F5B41"/>
    <w:rsid w:val="00A0213D"/>
    <w:rsid w:val="00A05142"/>
    <w:rsid w:val="00A06139"/>
    <w:rsid w:val="00A0762D"/>
    <w:rsid w:val="00A1259D"/>
    <w:rsid w:val="00A24E60"/>
    <w:rsid w:val="00A2795E"/>
    <w:rsid w:val="00A312DA"/>
    <w:rsid w:val="00A35392"/>
    <w:rsid w:val="00A37942"/>
    <w:rsid w:val="00A430AE"/>
    <w:rsid w:val="00A4430B"/>
    <w:rsid w:val="00A45A78"/>
    <w:rsid w:val="00A576EF"/>
    <w:rsid w:val="00A610C0"/>
    <w:rsid w:val="00A62C5D"/>
    <w:rsid w:val="00A648BE"/>
    <w:rsid w:val="00A66809"/>
    <w:rsid w:val="00A81262"/>
    <w:rsid w:val="00A841AB"/>
    <w:rsid w:val="00A94E02"/>
    <w:rsid w:val="00A97250"/>
    <w:rsid w:val="00AB0046"/>
    <w:rsid w:val="00AD5614"/>
    <w:rsid w:val="00B04C93"/>
    <w:rsid w:val="00B07448"/>
    <w:rsid w:val="00B10CF8"/>
    <w:rsid w:val="00B241DA"/>
    <w:rsid w:val="00B36489"/>
    <w:rsid w:val="00B417A8"/>
    <w:rsid w:val="00B50DF2"/>
    <w:rsid w:val="00B52579"/>
    <w:rsid w:val="00B70BD9"/>
    <w:rsid w:val="00B720A9"/>
    <w:rsid w:val="00B8127B"/>
    <w:rsid w:val="00B83433"/>
    <w:rsid w:val="00B94CFD"/>
    <w:rsid w:val="00BA49A9"/>
    <w:rsid w:val="00BB3E0B"/>
    <w:rsid w:val="00BC1178"/>
    <w:rsid w:val="00BD5B14"/>
    <w:rsid w:val="00BE6089"/>
    <w:rsid w:val="00BF1B53"/>
    <w:rsid w:val="00BF5906"/>
    <w:rsid w:val="00C008CC"/>
    <w:rsid w:val="00C01ECE"/>
    <w:rsid w:val="00C17570"/>
    <w:rsid w:val="00C25BDE"/>
    <w:rsid w:val="00C30F1B"/>
    <w:rsid w:val="00C33C8D"/>
    <w:rsid w:val="00C366D5"/>
    <w:rsid w:val="00C50B55"/>
    <w:rsid w:val="00C562F9"/>
    <w:rsid w:val="00C66D39"/>
    <w:rsid w:val="00C86755"/>
    <w:rsid w:val="00C87DCE"/>
    <w:rsid w:val="00C93EC0"/>
    <w:rsid w:val="00CA32BA"/>
    <w:rsid w:val="00CA3568"/>
    <w:rsid w:val="00CC3D96"/>
    <w:rsid w:val="00CC58F6"/>
    <w:rsid w:val="00CD0D77"/>
    <w:rsid w:val="00CD31D8"/>
    <w:rsid w:val="00CD59A0"/>
    <w:rsid w:val="00D02E63"/>
    <w:rsid w:val="00D0309A"/>
    <w:rsid w:val="00D216C2"/>
    <w:rsid w:val="00D2557D"/>
    <w:rsid w:val="00D32850"/>
    <w:rsid w:val="00D340F1"/>
    <w:rsid w:val="00D35626"/>
    <w:rsid w:val="00D40454"/>
    <w:rsid w:val="00D53086"/>
    <w:rsid w:val="00D5349A"/>
    <w:rsid w:val="00D64B29"/>
    <w:rsid w:val="00D8008F"/>
    <w:rsid w:val="00D87A42"/>
    <w:rsid w:val="00D95581"/>
    <w:rsid w:val="00DA13DD"/>
    <w:rsid w:val="00DA7131"/>
    <w:rsid w:val="00DC5948"/>
    <w:rsid w:val="00DC6EF2"/>
    <w:rsid w:val="00DF318B"/>
    <w:rsid w:val="00DF7E89"/>
    <w:rsid w:val="00E03D66"/>
    <w:rsid w:val="00E041AC"/>
    <w:rsid w:val="00E05768"/>
    <w:rsid w:val="00E1417E"/>
    <w:rsid w:val="00E41115"/>
    <w:rsid w:val="00E4301F"/>
    <w:rsid w:val="00E46E0B"/>
    <w:rsid w:val="00E51683"/>
    <w:rsid w:val="00E54C71"/>
    <w:rsid w:val="00E57F0C"/>
    <w:rsid w:val="00E824EC"/>
    <w:rsid w:val="00E93627"/>
    <w:rsid w:val="00E97471"/>
    <w:rsid w:val="00E97DA5"/>
    <w:rsid w:val="00EA332B"/>
    <w:rsid w:val="00EB7461"/>
    <w:rsid w:val="00EC2031"/>
    <w:rsid w:val="00EC3EEF"/>
    <w:rsid w:val="00EC44D8"/>
    <w:rsid w:val="00ED43EE"/>
    <w:rsid w:val="00ED6745"/>
    <w:rsid w:val="00ED7FD9"/>
    <w:rsid w:val="00EE31AE"/>
    <w:rsid w:val="00EE419B"/>
    <w:rsid w:val="00EE55D2"/>
    <w:rsid w:val="00F0362A"/>
    <w:rsid w:val="00F05969"/>
    <w:rsid w:val="00F103A0"/>
    <w:rsid w:val="00F1693A"/>
    <w:rsid w:val="00F16C98"/>
    <w:rsid w:val="00F23EA3"/>
    <w:rsid w:val="00F33F83"/>
    <w:rsid w:val="00F669ED"/>
    <w:rsid w:val="00F673F2"/>
    <w:rsid w:val="00F75EBE"/>
    <w:rsid w:val="00F81E49"/>
    <w:rsid w:val="00F907A4"/>
    <w:rsid w:val="00FA206A"/>
    <w:rsid w:val="00FA7F8F"/>
    <w:rsid w:val="00FB28B2"/>
    <w:rsid w:val="00FB49DC"/>
    <w:rsid w:val="00FB6434"/>
    <w:rsid w:val="00FD6B17"/>
    <w:rsid w:val="00FE6807"/>
    <w:rsid w:val="00FF0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01F"/>
  </w:style>
  <w:style w:type="paragraph" w:styleId="Footer">
    <w:name w:val="footer"/>
    <w:basedOn w:val="Normal"/>
    <w:link w:val="FooterChar"/>
    <w:uiPriority w:val="99"/>
    <w:unhideWhenUsed/>
    <w:rsid w:val="00E43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01F"/>
  </w:style>
  <w:style w:type="paragraph" w:styleId="BalloonText">
    <w:name w:val="Balloon Text"/>
    <w:basedOn w:val="Normal"/>
    <w:link w:val="BalloonTextChar"/>
    <w:uiPriority w:val="99"/>
    <w:semiHidden/>
    <w:unhideWhenUsed/>
    <w:rsid w:val="00E4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1F"/>
    <w:rPr>
      <w:rFonts w:ascii="Tahoma" w:hAnsi="Tahoma" w:cs="Tahoma"/>
      <w:sz w:val="16"/>
      <w:szCs w:val="16"/>
    </w:rPr>
  </w:style>
  <w:style w:type="paragraph" w:styleId="ListParagraph">
    <w:name w:val="List Paragraph"/>
    <w:basedOn w:val="Normal"/>
    <w:uiPriority w:val="34"/>
    <w:qFormat/>
    <w:rsid w:val="00E1417E"/>
    <w:pPr>
      <w:spacing w:after="160" w:line="259" w:lineRule="auto"/>
      <w:ind w:left="720"/>
      <w:contextualSpacing/>
    </w:pPr>
    <w:rPr>
      <w:lang w:val="en-NZ"/>
    </w:rPr>
  </w:style>
  <w:style w:type="table" w:styleId="TableGrid">
    <w:name w:val="Table Grid"/>
    <w:basedOn w:val="TableNormal"/>
    <w:uiPriority w:val="59"/>
    <w:rsid w:val="0051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6D39"/>
    <w:pPr>
      <w:tabs>
        <w:tab w:val="right" w:pos="14580"/>
      </w:tabs>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4136C"/>
    <w:pPr>
      <w:numPr>
        <w:numId w:val="8"/>
      </w:numPr>
      <w:contextualSpacing/>
    </w:pPr>
  </w:style>
  <w:style w:type="character" w:styleId="SubtleEmphasis">
    <w:name w:val="Subtle Emphasis"/>
    <w:basedOn w:val="DefaultParagraphFont"/>
    <w:uiPriority w:val="19"/>
    <w:qFormat/>
    <w:rsid w:val="00B720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01F"/>
  </w:style>
  <w:style w:type="paragraph" w:styleId="Footer">
    <w:name w:val="footer"/>
    <w:basedOn w:val="Normal"/>
    <w:link w:val="FooterChar"/>
    <w:uiPriority w:val="99"/>
    <w:unhideWhenUsed/>
    <w:rsid w:val="00E43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01F"/>
  </w:style>
  <w:style w:type="paragraph" w:styleId="BalloonText">
    <w:name w:val="Balloon Text"/>
    <w:basedOn w:val="Normal"/>
    <w:link w:val="BalloonTextChar"/>
    <w:uiPriority w:val="99"/>
    <w:semiHidden/>
    <w:unhideWhenUsed/>
    <w:rsid w:val="00E4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1F"/>
    <w:rPr>
      <w:rFonts w:ascii="Tahoma" w:hAnsi="Tahoma" w:cs="Tahoma"/>
      <w:sz w:val="16"/>
      <w:szCs w:val="16"/>
    </w:rPr>
  </w:style>
  <w:style w:type="paragraph" w:styleId="ListParagraph">
    <w:name w:val="List Paragraph"/>
    <w:basedOn w:val="Normal"/>
    <w:uiPriority w:val="34"/>
    <w:qFormat/>
    <w:rsid w:val="00E1417E"/>
    <w:pPr>
      <w:spacing w:after="160" w:line="259" w:lineRule="auto"/>
      <w:ind w:left="720"/>
      <w:contextualSpacing/>
    </w:pPr>
    <w:rPr>
      <w:lang w:val="en-NZ"/>
    </w:rPr>
  </w:style>
  <w:style w:type="table" w:styleId="TableGrid">
    <w:name w:val="Table Grid"/>
    <w:basedOn w:val="TableNormal"/>
    <w:uiPriority w:val="59"/>
    <w:rsid w:val="0051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6D39"/>
    <w:pPr>
      <w:tabs>
        <w:tab w:val="right" w:pos="14580"/>
      </w:tabs>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4136C"/>
    <w:pPr>
      <w:numPr>
        <w:numId w:val="8"/>
      </w:numPr>
      <w:contextualSpacing/>
    </w:pPr>
  </w:style>
  <w:style w:type="character" w:styleId="SubtleEmphasis">
    <w:name w:val="Subtle Emphasis"/>
    <w:basedOn w:val="DefaultParagraphFont"/>
    <w:uiPriority w:val="19"/>
    <w:qFormat/>
    <w:rsid w:val="00B720A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Cadman Danah</dc:creator>
  <cp:lastModifiedBy>Watkins James</cp:lastModifiedBy>
  <cp:revision>8</cp:revision>
  <cp:lastPrinted>2017-06-08T09:49:00Z</cp:lastPrinted>
  <dcterms:created xsi:type="dcterms:W3CDTF">2017-06-11T06:23:00Z</dcterms:created>
  <dcterms:modified xsi:type="dcterms:W3CDTF">2017-06-11T17:12:00Z</dcterms:modified>
</cp:coreProperties>
</file>