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E0" w:rsidRPr="00DA09E0" w:rsidRDefault="0045401C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A37B527" wp14:editId="762D96D2">
            <wp:simplePos x="0" y="0"/>
            <wp:positionH relativeFrom="column">
              <wp:posOffset>5549900</wp:posOffset>
            </wp:positionH>
            <wp:positionV relativeFrom="paragraph">
              <wp:posOffset>-562905</wp:posOffset>
            </wp:positionV>
            <wp:extent cx="710932" cy="655396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32" cy="655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E0" w:rsidRPr="00DA09E0">
        <w:rPr>
          <w:rFonts w:cs="Arial"/>
          <w:b/>
          <w:iCs/>
          <w:sz w:val="22"/>
          <w:szCs w:val="22"/>
        </w:rPr>
        <w:t>ELR GP Federation Ltd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DA09E0" w:rsidRPr="00D91792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  <w:u w:val="single"/>
        </w:rPr>
      </w:pPr>
      <w:r w:rsidRPr="00D91792">
        <w:rPr>
          <w:rFonts w:cs="Arial"/>
          <w:b/>
          <w:iCs/>
          <w:sz w:val="22"/>
          <w:szCs w:val="22"/>
          <w:u w:val="single"/>
        </w:rPr>
        <w:t xml:space="preserve">Chief Operating Officer Report – </w:t>
      </w:r>
      <w:r w:rsidR="00A3484D">
        <w:rPr>
          <w:rFonts w:cs="Arial"/>
          <w:b/>
          <w:iCs/>
          <w:sz w:val="22"/>
          <w:szCs w:val="22"/>
          <w:u w:val="single"/>
        </w:rPr>
        <w:t>January 2018</w:t>
      </w:r>
    </w:p>
    <w:p w:rsidR="00DA09E0" w:rsidRPr="00DA09E0" w:rsidRDefault="00DA09E0" w:rsidP="00DA09E0">
      <w:pPr>
        <w:widowControl w:val="0"/>
        <w:autoSpaceDE w:val="0"/>
        <w:autoSpaceDN w:val="0"/>
        <w:adjustRightInd w:val="0"/>
        <w:jc w:val="center"/>
        <w:rPr>
          <w:rFonts w:cs="Arial"/>
          <w:b/>
          <w:iCs/>
          <w:sz w:val="22"/>
          <w:szCs w:val="22"/>
        </w:rPr>
      </w:pPr>
    </w:p>
    <w:p w:rsidR="0053682A" w:rsidRPr="000E5455" w:rsidRDefault="000E5455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</w:rPr>
      </w:pPr>
      <w:r w:rsidRPr="000E5455">
        <w:rPr>
          <w:rFonts w:cs="Arial"/>
          <w:b/>
        </w:rPr>
        <w:t>The Work plan update is</w:t>
      </w:r>
      <w:r w:rsidR="00725036">
        <w:rPr>
          <w:rFonts w:cs="Arial"/>
          <w:b/>
        </w:rPr>
        <w:t xml:space="preserve"> included in the pack as Paper </w:t>
      </w:r>
      <w:r w:rsidR="005E1EE1">
        <w:rPr>
          <w:rFonts w:cs="Arial"/>
          <w:b/>
        </w:rPr>
        <w:t>C</w:t>
      </w:r>
      <w:r w:rsidR="0026501F">
        <w:rPr>
          <w:rFonts w:cs="Arial"/>
          <w:b/>
        </w:rPr>
        <w:t>.</w:t>
      </w:r>
    </w:p>
    <w:p w:rsidR="000E5455" w:rsidRDefault="000E5455" w:rsidP="00DA09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:rsidR="008767FE" w:rsidRPr="008767FE" w:rsidRDefault="00543220" w:rsidP="00AC42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Joint strategy</w:t>
      </w:r>
      <w:r w:rsidR="005E30E0" w:rsidRPr="00E143FD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</w:t>
      </w:r>
      <w:r w:rsidR="004C2C6F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and</w:t>
      </w:r>
      <w:r w:rsidR="00E143FD" w:rsidRPr="00E143FD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funding</w:t>
      </w:r>
      <w:r w:rsidR="004C2C6F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for FY18/19</w:t>
      </w:r>
    </w:p>
    <w:p w:rsidR="003017CD" w:rsidRDefault="00543220" w:rsidP="00AC427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221"/>
        <w:rPr>
          <w:sz w:val="22"/>
          <w:szCs w:val="22"/>
        </w:rPr>
      </w:pP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Tim Sacks has confirmed that the CCG will pay the balance of the £350K that it </w:t>
      </w:r>
      <w:r w:rsidRPr="00C252A2">
        <w:rPr>
          <w:sz w:val="22"/>
          <w:szCs w:val="22"/>
        </w:rPr>
        <w:t xml:space="preserve">committed </w:t>
      </w:r>
      <w:r>
        <w:rPr>
          <w:sz w:val="22"/>
          <w:szCs w:val="22"/>
        </w:rPr>
        <w:t xml:space="preserve">to the Federation </w:t>
      </w:r>
      <w:r>
        <w:rPr>
          <w:sz w:val="22"/>
          <w:szCs w:val="22"/>
        </w:rPr>
        <w:t xml:space="preserve">in FY18/19.  However, the CCG will not pay the additional £15.5K 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that was discussed at the meeting </w:t>
      </w:r>
      <w:r w:rsidR="00FF3986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on </w:t>
      </w:r>
      <w:r w:rsidR="008C1D3B">
        <w:rPr>
          <w:rFonts w:eastAsia="Times New Roman" w:cs="Helvetica"/>
          <w:color w:val="333333"/>
          <w:sz w:val="22"/>
          <w:szCs w:val="22"/>
          <w:lang w:val="en-GB" w:eastAsia="en-GB"/>
        </w:rPr>
        <w:t>8</w:t>
      </w:r>
      <w:r w:rsidR="008C1D3B" w:rsidRPr="008C1D3B">
        <w:rPr>
          <w:rFonts w:eastAsia="Times New Roman" w:cs="Helvetica"/>
          <w:color w:val="333333"/>
          <w:sz w:val="22"/>
          <w:szCs w:val="22"/>
          <w:vertAlign w:val="superscript"/>
          <w:lang w:val="en-GB" w:eastAsia="en-GB"/>
        </w:rPr>
        <w:t>th</w:t>
      </w:r>
      <w:r w:rsidR="008C1D3B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December 2017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.  </w:t>
      </w:r>
      <w:r w:rsidR="0095352A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We await confirmation on the demand management funding @ 10 pence per patient.  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The updated financial forecast for FY18/19 is </w:t>
      </w:r>
      <w:r w:rsidR="00E918C0">
        <w:rPr>
          <w:sz w:val="22"/>
          <w:szCs w:val="22"/>
        </w:rPr>
        <w:t xml:space="preserve">outlined in </w:t>
      </w:r>
      <w:r w:rsidR="004C2C6F">
        <w:rPr>
          <w:sz w:val="22"/>
          <w:szCs w:val="22"/>
        </w:rPr>
        <w:t xml:space="preserve">table </w:t>
      </w:r>
      <w:r w:rsidR="00E918C0">
        <w:rPr>
          <w:sz w:val="22"/>
          <w:szCs w:val="22"/>
        </w:rPr>
        <w:t xml:space="preserve">1 </w:t>
      </w:r>
      <w:r w:rsidR="004C2C6F">
        <w:rPr>
          <w:sz w:val="22"/>
          <w:szCs w:val="22"/>
        </w:rPr>
        <w:t>below</w:t>
      </w:r>
      <w:r>
        <w:rPr>
          <w:sz w:val="22"/>
          <w:szCs w:val="22"/>
        </w:rPr>
        <w:t>.</w:t>
      </w:r>
    </w:p>
    <w:p w:rsidR="00E918C0" w:rsidRDefault="00E918C0" w:rsidP="00E918C0">
      <w:pPr>
        <w:spacing w:before="122"/>
        <w:ind w:left="89" w:right="100"/>
        <w:jc w:val="both"/>
        <w:rPr>
          <w:b/>
          <w:sz w:val="22"/>
          <w:szCs w:val="22"/>
          <w:u w:val="single"/>
        </w:rPr>
      </w:pPr>
      <w:r w:rsidRPr="00E918C0">
        <w:rPr>
          <w:b/>
          <w:sz w:val="22"/>
          <w:szCs w:val="22"/>
          <w:u w:val="single"/>
        </w:rPr>
        <w:t>Table 1 – Income and expenditure forecast for FY2018/19</w:t>
      </w:r>
    </w:p>
    <w:p w:rsidR="008767FE" w:rsidRDefault="0095352A" w:rsidP="008767F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eastAsia="Times New Roman" w:cs="Helvetica"/>
          <w:color w:val="333333"/>
          <w:sz w:val="22"/>
          <w:szCs w:val="22"/>
          <w:lang w:val="en-GB" w:eastAsia="en-GB"/>
        </w:rPr>
      </w:pPr>
      <w:bookmarkStart w:id="0" w:name="_GoBack"/>
      <w:bookmarkEnd w:id="0"/>
      <w:r w:rsidRPr="0095352A">
        <w:drawing>
          <wp:inline distT="0" distB="0" distL="0" distR="0" wp14:anchorId="5BABCA25" wp14:editId="6876DB36">
            <wp:extent cx="5731510" cy="3480678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0A" w:rsidRDefault="0024000A" w:rsidP="008767F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eastAsia="Times New Roman" w:cs="Helvetica"/>
          <w:color w:val="333333"/>
          <w:sz w:val="22"/>
          <w:szCs w:val="22"/>
          <w:lang w:val="en-GB" w:eastAsia="en-GB"/>
        </w:rPr>
      </w:pPr>
    </w:p>
    <w:p w:rsidR="0095352A" w:rsidRDefault="00D26399" w:rsidP="0095352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eastAsia="Times New Roman" w:cs="Helvetica"/>
          <w:color w:val="333333"/>
          <w:sz w:val="22"/>
          <w:szCs w:val="22"/>
          <w:lang w:val="en-GB" w:eastAsia="en-GB"/>
        </w:rPr>
      </w:pP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The CCG has asked that we provide an update on Federation’s strategy and plans in February 2018 to assist with the case for on-going funding.  </w:t>
      </w:r>
      <w:r w:rsidR="0095352A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The strategy document has been </w:t>
      </w:r>
      <w:proofErr w:type="gramStart"/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updated </w:t>
      </w:r>
      <w:r w:rsidR="0095352A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–</w:t>
      </w:r>
      <w:proofErr w:type="gramEnd"/>
      <w:r w:rsidR="0095352A"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attached at </w:t>
      </w:r>
      <w:r w:rsidR="0095352A" w:rsidRPr="00C074DC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>Paper D</w:t>
      </w:r>
      <w:r>
        <w:rPr>
          <w:rFonts w:eastAsia="Times New Roman" w:cs="Helvetica"/>
          <w:color w:val="333333"/>
          <w:sz w:val="22"/>
          <w:szCs w:val="22"/>
          <w:lang w:val="en-GB" w:eastAsia="en-GB"/>
        </w:rPr>
        <w:t xml:space="preserve"> – for submission to the PCCC</w:t>
      </w:r>
      <w:r w:rsidR="0095352A">
        <w:rPr>
          <w:rFonts w:eastAsia="Times New Roman" w:cs="Helvetica"/>
          <w:color w:val="333333"/>
          <w:sz w:val="22"/>
          <w:szCs w:val="22"/>
          <w:lang w:val="en-GB" w:eastAsia="en-GB"/>
        </w:rPr>
        <w:t>.</w:t>
      </w:r>
    </w:p>
    <w:p w:rsidR="00E918C0" w:rsidRDefault="00E918C0" w:rsidP="008767F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eastAsia="Times New Roman" w:cs="Helvetica"/>
          <w:color w:val="333333"/>
          <w:sz w:val="22"/>
          <w:szCs w:val="22"/>
          <w:lang w:val="en-GB" w:eastAsia="en-GB"/>
        </w:rPr>
      </w:pPr>
    </w:p>
    <w:p w:rsidR="008767FE" w:rsidRPr="008767FE" w:rsidRDefault="008767FE" w:rsidP="00AC427F">
      <w:pPr>
        <w:pStyle w:val="ListParagraph"/>
        <w:numPr>
          <w:ilvl w:val="0"/>
          <w:numId w:val="14"/>
        </w:numPr>
        <w:spacing w:line="276" w:lineRule="auto"/>
        <w:rPr>
          <w:rFonts w:cs="Arial"/>
          <w:b/>
          <w:sz w:val="22"/>
          <w:szCs w:val="22"/>
          <w:lang w:val="en-GB"/>
        </w:rPr>
      </w:pPr>
      <w:r w:rsidRPr="008767FE">
        <w:rPr>
          <w:rFonts w:cs="Arial"/>
          <w:b/>
          <w:sz w:val="22"/>
          <w:szCs w:val="22"/>
          <w:lang w:val="en-GB"/>
        </w:rPr>
        <w:t>Localities &amp; transformation fund update</w:t>
      </w:r>
    </w:p>
    <w:p w:rsidR="002E0E2B" w:rsidRPr="00EA0A46" w:rsidRDefault="003D2C5C" w:rsidP="00AC427F">
      <w:pPr>
        <w:pStyle w:val="ListParagraph"/>
        <w:numPr>
          <w:ilvl w:val="0"/>
          <w:numId w:val="28"/>
        </w:numPr>
        <w:spacing w:line="276" w:lineRule="auto"/>
        <w:ind w:left="360"/>
        <w:rPr>
          <w:rFonts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</w:t>
      </w:r>
      <w:r w:rsidR="002E0E2B">
        <w:rPr>
          <w:rFonts w:cs="Arial"/>
          <w:sz w:val="22"/>
          <w:szCs w:val="22"/>
          <w:lang w:val="en-GB"/>
        </w:rPr>
        <w:t xml:space="preserve">CCG </w:t>
      </w:r>
      <w:r>
        <w:rPr>
          <w:rFonts w:cs="Arial"/>
          <w:sz w:val="22"/>
          <w:szCs w:val="22"/>
          <w:lang w:val="en-GB"/>
        </w:rPr>
        <w:t xml:space="preserve">released the guidance and template for application to </w:t>
      </w:r>
      <w:r w:rsidR="002E0E2B">
        <w:rPr>
          <w:rFonts w:cs="Arial"/>
          <w:sz w:val="22"/>
          <w:szCs w:val="22"/>
          <w:lang w:val="en-GB"/>
        </w:rPr>
        <w:t xml:space="preserve">the transformation fund </w:t>
      </w:r>
      <w:r>
        <w:rPr>
          <w:rFonts w:cs="Arial"/>
          <w:sz w:val="22"/>
          <w:szCs w:val="22"/>
          <w:lang w:val="en-GB"/>
        </w:rPr>
        <w:t>in December 2017</w:t>
      </w:r>
      <w:r w:rsidR="002E0E2B">
        <w:rPr>
          <w:rFonts w:cs="Arial"/>
          <w:sz w:val="22"/>
          <w:szCs w:val="22"/>
          <w:lang w:val="en-GB"/>
        </w:rPr>
        <w:t xml:space="preserve">.  The Federation </w:t>
      </w:r>
      <w:r>
        <w:rPr>
          <w:rFonts w:cs="Arial"/>
          <w:sz w:val="22"/>
          <w:szCs w:val="22"/>
          <w:lang w:val="en-GB"/>
        </w:rPr>
        <w:t>is working with the six</w:t>
      </w:r>
      <w:r w:rsidR="002E0E2B">
        <w:rPr>
          <w:rFonts w:cs="Arial"/>
          <w:sz w:val="22"/>
          <w:szCs w:val="22"/>
          <w:lang w:val="en-GB"/>
        </w:rPr>
        <w:t xml:space="preserve"> locality groups</w:t>
      </w:r>
      <w:r>
        <w:rPr>
          <w:rFonts w:cs="Arial"/>
          <w:sz w:val="22"/>
          <w:szCs w:val="22"/>
          <w:lang w:val="en-GB"/>
        </w:rPr>
        <w:t xml:space="preserve"> to develop their bids for transfor</w:t>
      </w:r>
      <w:r w:rsidR="00EA0A46">
        <w:rPr>
          <w:rFonts w:cs="Arial"/>
          <w:sz w:val="22"/>
          <w:szCs w:val="22"/>
          <w:lang w:val="en-GB"/>
        </w:rPr>
        <w:t xml:space="preserve">mational joint working projects; </w:t>
      </w:r>
      <w:r w:rsidR="00EA0A46" w:rsidRPr="00EA0A46">
        <w:rPr>
          <w:rFonts w:cs="Arial"/>
          <w:b/>
          <w:sz w:val="22"/>
          <w:szCs w:val="22"/>
          <w:lang w:val="en-GB"/>
        </w:rPr>
        <w:t>this is a considerable commitment at the moment but a key area for the Federation to facilitate.</w:t>
      </w:r>
    </w:p>
    <w:p w:rsidR="008767FE" w:rsidRDefault="008767FE" w:rsidP="0071568A">
      <w:pPr>
        <w:pStyle w:val="ListParagraph"/>
        <w:numPr>
          <w:ilvl w:val="0"/>
          <w:numId w:val="28"/>
        </w:numPr>
        <w:spacing w:line="276" w:lineRule="auto"/>
        <w:ind w:left="3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Additional funding (5YGPFV monies) will be made available to support the development of acute on the day ‘in hours’ provision for patients</w:t>
      </w:r>
      <w:r w:rsidR="00B9146E">
        <w:rPr>
          <w:rFonts w:cs="Arial"/>
          <w:sz w:val="22"/>
          <w:szCs w:val="22"/>
          <w:lang w:val="en-GB"/>
        </w:rPr>
        <w:t xml:space="preserve"> in April 2019 @ £6/patient</w:t>
      </w:r>
      <w:r>
        <w:rPr>
          <w:rFonts w:cs="Arial"/>
          <w:sz w:val="22"/>
          <w:szCs w:val="22"/>
          <w:lang w:val="en-GB"/>
        </w:rPr>
        <w:t xml:space="preserve">.  </w:t>
      </w:r>
      <w:r w:rsidR="00B9146E">
        <w:rPr>
          <w:rFonts w:cs="Arial"/>
          <w:sz w:val="22"/>
          <w:szCs w:val="22"/>
          <w:lang w:val="en-GB"/>
        </w:rPr>
        <w:t>Some locality hubs are considering transformation projects that could link with this on-going funding stream.</w:t>
      </w:r>
    </w:p>
    <w:p w:rsidR="004B5646" w:rsidRDefault="000E2435" w:rsidP="0071568A">
      <w:pPr>
        <w:numPr>
          <w:ilvl w:val="0"/>
          <w:numId w:val="28"/>
        </w:numPr>
        <w:spacing w:line="276" w:lineRule="auto"/>
        <w:ind w:left="360"/>
        <w:contextualSpacing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</w:t>
      </w:r>
      <w:r w:rsidR="004B5646">
        <w:rPr>
          <w:rFonts w:cs="Arial"/>
          <w:sz w:val="22"/>
          <w:szCs w:val="22"/>
          <w:lang w:val="en-GB"/>
        </w:rPr>
        <w:t xml:space="preserve">Localities </w:t>
      </w:r>
      <w:r>
        <w:rPr>
          <w:rFonts w:cs="Arial"/>
          <w:sz w:val="22"/>
          <w:szCs w:val="22"/>
          <w:lang w:val="en-GB"/>
        </w:rPr>
        <w:t>also need to consider j</w:t>
      </w:r>
      <w:r w:rsidR="004B5646">
        <w:rPr>
          <w:rFonts w:cs="Arial"/>
          <w:sz w:val="22"/>
          <w:szCs w:val="22"/>
          <w:lang w:val="en-GB"/>
        </w:rPr>
        <w:t>oint working arrangements with LPT, social services, local councils and third sector, as appropriate</w:t>
      </w:r>
      <w:r w:rsidR="008751BC">
        <w:rPr>
          <w:rFonts w:cs="Arial"/>
          <w:sz w:val="22"/>
          <w:szCs w:val="22"/>
          <w:lang w:val="en-GB"/>
        </w:rPr>
        <w:t xml:space="preserve"> – </w:t>
      </w:r>
      <w:r>
        <w:rPr>
          <w:rFonts w:cs="Arial"/>
          <w:sz w:val="22"/>
          <w:szCs w:val="22"/>
          <w:lang w:val="en-GB"/>
        </w:rPr>
        <w:t>as they are likely to merge with the Integrated Locality Teams in FY18/19.</w:t>
      </w:r>
    </w:p>
    <w:p w:rsidR="007B0AC4" w:rsidRPr="007B0AC4" w:rsidRDefault="007B0AC4" w:rsidP="007B0AC4">
      <w:pPr>
        <w:rPr>
          <w:rFonts w:cs="Arial"/>
          <w:sz w:val="22"/>
          <w:szCs w:val="22"/>
          <w:lang w:val="en-GB"/>
        </w:rPr>
      </w:pPr>
    </w:p>
    <w:p w:rsidR="008767FE" w:rsidRPr="008767FE" w:rsidRDefault="005E30E0" w:rsidP="00AC42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5E30E0">
        <w:rPr>
          <w:rFonts w:eastAsia="Times New Roman" w:cs="Helvetica"/>
          <w:color w:val="333333"/>
          <w:sz w:val="22"/>
          <w:szCs w:val="22"/>
          <w:lang w:val="en-GB" w:eastAsia="en-GB"/>
        </w:rPr>
        <w:lastRenderedPageBreak/>
        <w:t xml:space="preserve"> </w:t>
      </w:r>
      <w:r w:rsidR="008767FE">
        <w:rPr>
          <w:rFonts w:cs="Arial"/>
          <w:b/>
          <w:sz w:val="22"/>
          <w:szCs w:val="22"/>
          <w:lang w:val="en-GB"/>
        </w:rPr>
        <w:t xml:space="preserve">LLR </w:t>
      </w:r>
      <w:r w:rsidR="008767FE" w:rsidRPr="00DA09E0">
        <w:rPr>
          <w:rFonts w:cs="Arial"/>
          <w:b/>
          <w:sz w:val="22"/>
          <w:szCs w:val="22"/>
          <w:lang w:val="en-GB"/>
        </w:rPr>
        <w:t xml:space="preserve">STP </w:t>
      </w:r>
      <w:r w:rsidR="008767FE">
        <w:rPr>
          <w:rFonts w:cs="Arial"/>
          <w:b/>
          <w:sz w:val="22"/>
          <w:szCs w:val="22"/>
          <w:lang w:val="en-GB"/>
        </w:rPr>
        <w:t>GP Five Year Forward View Programme Board</w:t>
      </w:r>
      <w:r w:rsidR="008767FE" w:rsidRPr="008767FE">
        <w:rPr>
          <w:rFonts w:eastAsia="Times New Roman" w:cs="Helvetica"/>
          <w:b/>
          <w:color w:val="333333"/>
          <w:sz w:val="22"/>
          <w:szCs w:val="22"/>
          <w:lang w:val="en-GB" w:eastAsia="en-GB"/>
        </w:rPr>
        <w:t xml:space="preserve"> &amp; tool kit</w:t>
      </w:r>
    </w:p>
    <w:p w:rsidR="008767FE" w:rsidRDefault="00F74664" w:rsidP="00AC427F">
      <w:pPr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="008767FE">
        <w:rPr>
          <w:rFonts w:cs="Arial"/>
          <w:sz w:val="22"/>
          <w:szCs w:val="22"/>
        </w:rPr>
        <w:t>draft guidance / tool kit document to assist prac</w:t>
      </w:r>
      <w:r>
        <w:rPr>
          <w:rFonts w:cs="Arial"/>
          <w:sz w:val="22"/>
          <w:szCs w:val="22"/>
        </w:rPr>
        <w:t xml:space="preserve">tices who wish to work at scale </w:t>
      </w:r>
      <w:r w:rsidR="00164951">
        <w:rPr>
          <w:rFonts w:cs="Arial"/>
          <w:sz w:val="22"/>
          <w:szCs w:val="22"/>
        </w:rPr>
        <w:t xml:space="preserve">has yet to be </w:t>
      </w:r>
      <w:r w:rsidR="008767FE">
        <w:rPr>
          <w:rFonts w:cs="Arial"/>
          <w:sz w:val="22"/>
          <w:szCs w:val="22"/>
        </w:rPr>
        <w:t>‘road test</w:t>
      </w:r>
      <w:r w:rsidR="00164951">
        <w:rPr>
          <w:rFonts w:cs="Arial"/>
          <w:sz w:val="22"/>
          <w:szCs w:val="22"/>
        </w:rPr>
        <w:t>ed</w:t>
      </w:r>
      <w:r w:rsidR="008767FE">
        <w:rPr>
          <w:rFonts w:cs="Arial"/>
          <w:sz w:val="22"/>
          <w:szCs w:val="22"/>
        </w:rPr>
        <w:t xml:space="preserve">’ with a few practices </w:t>
      </w:r>
      <w:r w:rsidR="00217A52">
        <w:rPr>
          <w:rFonts w:cs="Arial"/>
          <w:sz w:val="22"/>
          <w:szCs w:val="22"/>
        </w:rPr>
        <w:t xml:space="preserve">prior to a wider </w:t>
      </w:r>
      <w:r w:rsidR="008767FE">
        <w:rPr>
          <w:rFonts w:cs="Arial"/>
          <w:sz w:val="22"/>
          <w:szCs w:val="22"/>
        </w:rPr>
        <w:t>launch.</w:t>
      </w:r>
      <w:r w:rsidR="00164951">
        <w:rPr>
          <w:rFonts w:cs="Arial"/>
          <w:sz w:val="22"/>
          <w:szCs w:val="22"/>
        </w:rPr>
        <w:t xml:space="preserve">  However, it is being used in some of the work that we are doing with practices in ELR.</w:t>
      </w:r>
    </w:p>
    <w:p w:rsidR="008767FE" w:rsidRDefault="008767FE" w:rsidP="008767FE">
      <w:pPr>
        <w:rPr>
          <w:rFonts w:cs="Arial"/>
          <w:sz w:val="22"/>
          <w:szCs w:val="22"/>
        </w:rPr>
      </w:pPr>
    </w:p>
    <w:p w:rsidR="00DA09E0" w:rsidRPr="00725036" w:rsidRDefault="008241E5" w:rsidP="00AC42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 w:rsidRPr="00725036">
        <w:rPr>
          <w:rFonts w:cs="Arial"/>
          <w:b/>
          <w:sz w:val="22"/>
          <w:szCs w:val="22"/>
        </w:rPr>
        <w:t xml:space="preserve">Urgent Care </w:t>
      </w:r>
      <w:r w:rsidR="00BB4809" w:rsidRPr="00725036">
        <w:rPr>
          <w:rFonts w:cs="Arial"/>
          <w:b/>
          <w:sz w:val="22"/>
          <w:szCs w:val="22"/>
        </w:rPr>
        <w:t>/ extended primary care</w:t>
      </w:r>
    </w:p>
    <w:p w:rsidR="00525329" w:rsidRDefault="00525329" w:rsidP="00AC427F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timetable for </w:t>
      </w:r>
      <w:r w:rsidR="008A5C5D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procurement process </w:t>
      </w:r>
      <w:r w:rsidR="00164951">
        <w:rPr>
          <w:rFonts w:cs="Arial"/>
          <w:sz w:val="22"/>
          <w:szCs w:val="22"/>
        </w:rPr>
        <w:t xml:space="preserve">will result in a </w:t>
      </w:r>
      <w:r w:rsidR="00F74664">
        <w:rPr>
          <w:rFonts w:cs="Arial"/>
          <w:sz w:val="22"/>
          <w:szCs w:val="22"/>
        </w:rPr>
        <w:t>new contract to start in April 2019</w:t>
      </w:r>
      <w:r>
        <w:rPr>
          <w:rFonts w:cs="Arial"/>
          <w:sz w:val="22"/>
          <w:szCs w:val="22"/>
        </w:rPr>
        <w:t>.</w:t>
      </w:r>
    </w:p>
    <w:p w:rsidR="00E16297" w:rsidRDefault="00164951" w:rsidP="00AC427F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Follow-up conversations now need to take place with DHU and </w:t>
      </w:r>
      <w:proofErr w:type="spellStart"/>
      <w:r>
        <w:rPr>
          <w:rFonts w:cs="Arial"/>
          <w:sz w:val="22"/>
          <w:szCs w:val="22"/>
        </w:rPr>
        <w:t>Vocare</w:t>
      </w:r>
      <w:proofErr w:type="spellEnd"/>
      <w:r>
        <w:rPr>
          <w:rFonts w:cs="Arial"/>
          <w:sz w:val="22"/>
          <w:szCs w:val="22"/>
        </w:rPr>
        <w:t xml:space="preserve">.  </w:t>
      </w:r>
    </w:p>
    <w:p w:rsidR="00164951" w:rsidRDefault="00164951" w:rsidP="0071568A">
      <w:pPr>
        <w:pStyle w:val="ListParagraph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Federation Board will need to determine its strategy once further information is known.</w:t>
      </w:r>
    </w:p>
    <w:p w:rsidR="00E16297" w:rsidRDefault="00E16297" w:rsidP="0071568A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FE543E" w:rsidRPr="00164951" w:rsidRDefault="00164951" w:rsidP="00AC42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Winter Access scheme </w:t>
      </w:r>
    </w:p>
    <w:p w:rsidR="00FE543E" w:rsidRDefault="00164951" w:rsidP="00AC427F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164951">
        <w:rPr>
          <w:rFonts w:cs="Arial"/>
          <w:sz w:val="22"/>
          <w:szCs w:val="22"/>
        </w:rPr>
        <w:t xml:space="preserve">The Federation has been commissioned to </w:t>
      </w:r>
      <w:r>
        <w:rPr>
          <w:rFonts w:cs="Arial"/>
          <w:sz w:val="22"/>
          <w:szCs w:val="22"/>
        </w:rPr>
        <w:t>provide 5,100 additional urgent</w:t>
      </w:r>
      <w:r w:rsidR="00523CA6">
        <w:rPr>
          <w:rFonts w:cs="Arial"/>
          <w:sz w:val="22"/>
          <w:szCs w:val="22"/>
        </w:rPr>
        <w:t>, bookable appointments over an 8 week period.</w:t>
      </w:r>
    </w:p>
    <w:p w:rsidR="00164951" w:rsidRDefault="00164951" w:rsidP="00AC427F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budget is @ £71K + Federation admin fee</w:t>
      </w:r>
      <w:r w:rsidR="00523CA6">
        <w:rPr>
          <w:rFonts w:cs="Arial"/>
          <w:sz w:val="22"/>
          <w:szCs w:val="22"/>
        </w:rPr>
        <w:t>.</w:t>
      </w:r>
    </w:p>
    <w:p w:rsidR="00164951" w:rsidRPr="00164951" w:rsidRDefault="00164951" w:rsidP="00AC427F">
      <w:pPr>
        <w:pStyle w:val="ListParagraph"/>
        <w:widowControl w:val="0"/>
        <w:numPr>
          <w:ilvl w:val="0"/>
          <w:numId w:val="39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28 practices have indicated their intention to take part i</w:t>
      </w:r>
      <w:r w:rsidR="009251FD">
        <w:rPr>
          <w:rFonts w:cs="Arial"/>
          <w:sz w:val="22"/>
          <w:szCs w:val="22"/>
        </w:rPr>
        <w:t>n the scheme, which will provide a better coverage than last year when only 2/3rds of practices took part.</w:t>
      </w:r>
    </w:p>
    <w:p w:rsidR="00164951" w:rsidRPr="00164951" w:rsidRDefault="00164951" w:rsidP="001649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sz w:val="22"/>
          <w:szCs w:val="22"/>
        </w:rPr>
      </w:pPr>
    </w:p>
    <w:p w:rsidR="00775038" w:rsidRPr="00705E35" w:rsidRDefault="00FE543E" w:rsidP="00AC42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FE543E">
        <w:rPr>
          <w:rFonts w:cs="Arial"/>
          <w:b/>
          <w:sz w:val="22"/>
          <w:szCs w:val="22"/>
        </w:rPr>
        <w:t xml:space="preserve">NHS England; Clinical pharmacists in general practice Project </w:t>
      </w:r>
    </w:p>
    <w:p w:rsidR="00251F69" w:rsidRDefault="00251F69" w:rsidP="00AC427F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NHS E </w:t>
      </w:r>
      <w:proofErr w:type="gramStart"/>
      <w:r>
        <w:rPr>
          <w:rFonts w:cs="Arial"/>
          <w:sz w:val="22"/>
          <w:szCs w:val="22"/>
        </w:rPr>
        <w:t>have</w:t>
      </w:r>
      <w:proofErr w:type="gramEnd"/>
      <w:r>
        <w:rPr>
          <w:rFonts w:cs="Arial"/>
          <w:sz w:val="22"/>
          <w:szCs w:val="22"/>
        </w:rPr>
        <w:t xml:space="preserve"> </w:t>
      </w:r>
      <w:r w:rsidR="000F264C">
        <w:rPr>
          <w:rFonts w:cs="Arial"/>
          <w:sz w:val="22"/>
          <w:szCs w:val="22"/>
        </w:rPr>
        <w:t>confirmed that the Federation’s application was successful and forwarded contract information.</w:t>
      </w:r>
    </w:p>
    <w:p w:rsidR="00705E35" w:rsidRDefault="00705E35" w:rsidP="00AC427F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Application for 11 practices (93,000)</w:t>
      </w:r>
      <w:r w:rsidR="000F264C">
        <w:rPr>
          <w:rFonts w:cs="Arial"/>
          <w:sz w:val="22"/>
          <w:szCs w:val="22"/>
        </w:rPr>
        <w:t>.</w:t>
      </w:r>
    </w:p>
    <w:p w:rsidR="00775038" w:rsidRPr="00251F69" w:rsidRDefault="000F264C" w:rsidP="0071568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 </w:t>
      </w:r>
      <w:r w:rsidR="00775038">
        <w:rPr>
          <w:rFonts w:cs="Arial"/>
          <w:sz w:val="22"/>
          <w:szCs w:val="22"/>
        </w:rPr>
        <w:t>N</w:t>
      </w:r>
      <w:r w:rsidR="00FE543E" w:rsidRPr="00FE543E">
        <w:rPr>
          <w:rFonts w:cs="Arial"/>
          <w:sz w:val="22"/>
          <w:szCs w:val="22"/>
        </w:rPr>
        <w:t>HS E</w:t>
      </w:r>
      <w:r>
        <w:rPr>
          <w:rFonts w:cs="Arial"/>
          <w:sz w:val="22"/>
          <w:szCs w:val="22"/>
        </w:rPr>
        <w:t xml:space="preserve">’s request, we </w:t>
      </w:r>
      <w:r w:rsidR="00775038">
        <w:rPr>
          <w:rFonts w:cs="Arial"/>
          <w:sz w:val="22"/>
          <w:szCs w:val="22"/>
        </w:rPr>
        <w:t>adjust</w:t>
      </w:r>
      <w:r>
        <w:rPr>
          <w:rFonts w:cs="Arial"/>
          <w:sz w:val="22"/>
          <w:szCs w:val="22"/>
        </w:rPr>
        <w:t>ed</w:t>
      </w:r>
      <w:r w:rsidR="00775038">
        <w:rPr>
          <w:rFonts w:cs="Arial"/>
          <w:sz w:val="22"/>
          <w:szCs w:val="22"/>
        </w:rPr>
        <w:t xml:space="preserve"> t</w:t>
      </w:r>
      <w:r>
        <w:rPr>
          <w:rFonts w:cs="Arial"/>
          <w:sz w:val="22"/>
          <w:szCs w:val="22"/>
        </w:rPr>
        <w:t xml:space="preserve">he application to 3 pharmacists, the basis </w:t>
      </w:r>
      <w:proofErr w:type="gramStart"/>
      <w:r>
        <w:rPr>
          <w:rFonts w:cs="Arial"/>
          <w:sz w:val="22"/>
          <w:szCs w:val="22"/>
        </w:rPr>
        <w:t xml:space="preserve">that </w:t>
      </w:r>
      <w:r w:rsidR="00775038">
        <w:rPr>
          <w:rFonts w:cs="Arial"/>
          <w:sz w:val="22"/>
          <w:szCs w:val="22"/>
        </w:rPr>
        <w:t xml:space="preserve"> that</w:t>
      </w:r>
      <w:proofErr w:type="gramEnd"/>
      <w:r w:rsidR="00775038">
        <w:rPr>
          <w:rFonts w:cs="Arial"/>
          <w:sz w:val="22"/>
          <w:szCs w:val="22"/>
        </w:rPr>
        <w:t xml:space="preserve"> the senior support would be provided from Soar Beyond</w:t>
      </w:r>
      <w:r w:rsidR="00251F6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(SB) </w:t>
      </w:r>
      <w:r w:rsidR="00251F69">
        <w:rPr>
          <w:rFonts w:cs="Arial"/>
          <w:sz w:val="22"/>
          <w:szCs w:val="22"/>
        </w:rPr>
        <w:t xml:space="preserve">and/or a </w:t>
      </w:r>
      <w:proofErr w:type="spellStart"/>
      <w:r w:rsidR="00251F69">
        <w:rPr>
          <w:rFonts w:cs="Arial"/>
          <w:sz w:val="22"/>
          <w:szCs w:val="22"/>
        </w:rPr>
        <w:t>neighbouring</w:t>
      </w:r>
      <w:proofErr w:type="spellEnd"/>
      <w:r w:rsidR="00251F69">
        <w:rPr>
          <w:rFonts w:cs="Arial"/>
          <w:sz w:val="22"/>
          <w:szCs w:val="22"/>
        </w:rPr>
        <w:t xml:space="preserve"> scheme but this </w:t>
      </w:r>
      <w:r w:rsidR="00705E35" w:rsidRPr="00251F69">
        <w:rPr>
          <w:rFonts w:cs="Arial"/>
          <w:sz w:val="22"/>
          <w:szCs w:val="22"/>
        </w:rPr>
        <w:t>will have a cost.</w:t>
      </w:r>
    </w:p>
    <w:p w:rsidR="00775038" w:rsidRDefault="00775038" w:rsidP="0071568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plan is to dovetail the 3 NHS E pharmacists with the approx. 3 that are</w:t>
      </w:r>
      <w:r w:rsidR="00251F69">
        <w:rPr>
          <w:rFonts w:cs="Arial"/>
          <w:sz w:val="22"/>
          <w:szCs w:val="22"/>
        </w:rPr>
        <w:t xml:space="preserve"> funded by the ELR CCG scheme.</w:t>
      </w:r>
    </w:p>
    <w:p w:rsidR="002337B5" w:rsidRDefault="00775038" w:rsidP="0071568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SB </w:t>
      </w:r>
      <w:proofErr w:type="gramStart"/>
      <w:r w:rsidR="00200320">
        <w:rPr>
          <w:rFonts w:cs="Arial"/>
          <w:sz w:val="22"/>
          <w:szCs w:val="22"/>
        </w:rPr>
        <w:t>are</w:t>
      </w:r>
      <w:proofErr w:type="gramEnd"/>
      <w:r w:rsidR="00200320">
        <w:rPr>
          <w:rFonts w:cs="Arial"/>
          <w:sz w:val="22"/>
          <w:szCs w:val="22"/>
        </w:rPr>
        <w:t xml:space="preserve"> not on </w:t>
      </w:r>
      <w:r>
        <w:rPr>
          <w:rFonts w:cs="Arial"/>
          <w:sz w:val="22"/>
          <w:szCs w:val="22"/>
        </w:rPr>
        <w:t>the CCG accredited list</w:t>
      </w:r>
      <w:r w:rsidR="000F264C">
        <w:rPr>
          <w:rFonts w:cs="Arial"/>
          <w:sz w:val="22"/>
          <w:szCs w:val="22"/>
        </w:rPr>
        <w:t xml:space="preserve"> and the CCG have advised that they will not re-open the application window.  Consequently, SB </w:t>
      </w:r>
      <w:proofErr w:type="gramStart"/>
      <w:r w:rsidR="000F264C">
        <w:rPr>
          <w:rFonts w:cs="Arial"/>
          <w:sz w:val="22"/>
          <w:szCs w:val="22"/>
        </w:rPr>
        <w:t>are</w:t>
      </w:r>
      <w:proofErr w:type="gramEnd"/>
      <w:r w:rsidR="000F264C">
        <w:rPr>
          <w:rFonts w:cs="Arial"/>
          <w:sz w:val="22"/>
          <w:szCs w:val="22"/>
        </w:rPr>
        <w:t xml:space="preserve"> unable to employ ELR CCG funded pharmacists which will </w:t>
      </w:r>
      <w:r>
        <w:rPr>
          <w:rFonts w:cs="Arial"/>
          <w:sz w:val="22"/>
          <w:szCs w:val="22"/>
        </w:rPr>
        <w:t>make the melding of the two</w:t>
      </w:r>
      <w:r w:rsidR="002337B5">
        <w:rPr>
          <w:rFonts w:cs="Arial"/>
          <w:sz w:val="22"/>
          <w:szCs w:val="22"/>
        </w:rPr>
        <w:t xml:space="preserve"> schemes more challenging.</w:t>
      </w:r>
      <w:r>
        <w:rPr>
          <w:rFonts w:cs="Arial"/>
          <w:sz w:val="22"/>
          <w:szCs w:val="22"/>
        </w:rPr>
        <w:t xml:space="preserve"> </w:t>
      </w:r>
    </w:p>
    <w:p w:rsidR="000F264C" w:rsidRDefault="000F264C" w:rsidP="0071568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71568A">
        <w:rPr>
          <w:rFonts w:cs="Arial"/>
          <w:sz w:val="22"/>
          <w:szCs w:val="22"/>
        </w:rPr>
        <w:t>We have approached Prescribing Support Services (PSS) who would be able to ‘step in’.  PSS delivered the Federation scheme until October 2017 and are an accredited ELR CCG supplier</w:t>
      </w:r>
      <w:r w:rsidR="0071568A">
        <w:rPr>
          <w:rFonts w:cs="Arial"/>
          <w:sz w:val="22"/>
          <w:szCs w:val="22"/>
        </w:rPr>
        <w:t>.</w:t>
      </w:r>
    </w:p>
    <w:p w:rsidR="000F264C" w:rsidRPr="0071568A" w:rsidRDefault="0071568A" w:rsidP="0071568A">
      <w:pPr>
        <w:pStyle w:val="ListParagraph"/>
        <w:widowControl w:val="0"/>
        <w:numPr>
          <w:ilvl w:val="0"/>
          <w:numId w:val="37"/>
        </w:numPr>
        <w:tabs>
          <w:tab w:val="left" w:pos="220"/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cs="Arial"/>
          <w:sz w:val="22"/>
          <w:szCs w:val="22"/>
        </w:rPr>
      </w:pPr>
      <w:proofErr w:type="spellStart"/>
      <w:r w:rsidRPr="0071568A">
        <w:rPr>
          <w:rFonts w:cs="Arial"/>
          <w:sz w:val="22"/>
          <w:szCs w:val="22"/>
        </w:rPr>
        <w:t>Rysz</w:t>
      </w:r>
      <w:proofErr w:type="spellEnd"/>
      <w:r w:rsidRPr="0071568A">
        <w:rPr>
          <w:rFonts w:cs="Arial"/>
          <w:sz w:val="22"/>
          <w:szCs w:val="22"/>
        </w:rPr>
        <w:t xml:space="preserve"> and I have considered the four options outlined below and, in light of the CCG confirmation that they will not re-open the application window, have decided to proceed on the basis of Option D.</w:t>
      </w:r>
      <w:r w:rsidR="000F264C" w:rsidRPr="000F264C">
        <w:lastRenderedPageBreak/>
        <w:drawing>
          <wp:inline distT="0" distB="0" distL="0" distR="0" wp14:anchorId="1E6FCF0B" wp14:editId="42668EA5">
            <wp:extent cx="5731510" cy="2716854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7B5" w:rsidRPr="00B330BE" w:rsidRDefault="002337B5" w:rsidP="00B330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B330BE" w:rsidRPr="00FE543E" w:rsidRDefault="00B330BE" w:rsidP="00AC42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Community Based Services and inter-practice referral process</w:t>
      </w:r>
      <w:r w:rsidRPr="00FE543E">
        <w:rPr>
          <w:rFonts w:cs="Arial"/>
          <w:sz w:val="22"/>
          <w:szCs w:val="22"/>
        </w:rPr>
        <w:t>.</w:t>
      </w:r>
    </w:p>
    <w:p w:rsidR="004E0317" w:rsidRPr="00E918C0" w:rsidRDefault="003153E7" w:rsidP="00AC427F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The next contract </w:t>
      </w:r>
      <w:r w:rsidR="0093158B">
        <w:rPr>
          <w:rFonts w:cs="Arial"/>
          <w:sz w:val="22"/>
          <w:szCs w:val="22"/>
          <w:lang w:val="en-GB"/>
        </w:rPr>
        <w:t>meeting with LCC will take place on 25</w:t>
      </w:r>
      <w:r w:rsidR="0093158B" w:rsidRPr="0093158B">
        <w:rPr>
          <w:rFonts w:cs="Arial"/>
          <w:sz w:val="22"/>
          <w:szCs w:val="22"/>
          <w:vertAlign w:val="superscript"/>
          <w:lang w:val="en-GB"/>
        </w:rPr>
        <w:t>th</w:t>
      </w:r>
      <w:r w:rsidR="0093158B">
        <w:rPr>
          <w:rFonts w:cs="Arial"/>
          <w:sz w:val="22"/>
          <w:szCs w:val="22"/>
          <w:lang w:val="en-GB"/>
        </w:rPr>
        <w:t xml:space="preserve"> January 2018.  Key points raised at the </w:t>
      </w:r>
      <w:r w:rsidR="00E918C0">
        <w:rPr>
          <w:rFonts w:cs="Arial"/>
          <w:sz w:val="22"/>
          <w:szCs w:val="22"/>
          <w:lang w:val="en-GB"/>
        </w:rPr>
        <w:t>Nove</w:t>
      </w:r>
      <w:r w:rsidR="0093158B">
        <w:rPr>
          <w:rFonts w:cs="Arial"/>
          <w:sz w:val="22"/>
          <w:szCs w:val="22"/>
          <w:lang w:val="en-GB"/>
        </w:rPr>
        <w:t>mber contract meeting, include</w:t>
      </w:r>
      <w:r w:rsidR="00E918C0">
        <w:rPr>
          <w:rFonts w:cs="Arial"/>
          <w:sz w:val="22"/>
          <w:szCs w:val="22"/>
          <w:lang w:val="en-GB"/>
        </w:rPr>
        <w:t>;</w:t>
      </w:r>
    </w:p>
    <w:p w:rsidR="004E0317" w:rsidRDefault="0093158B" w:rsidP="00166655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Why has there been a g</w:t>
      </w:r>
      <w:r w:rsidR="004E0317">
        <w:rPr>
          <w:rFonts w:cs="Arial"/>
          <w:sz w:val="22"/>
          <w:szCs w:val="22"/>
          <w:lang w:val="en-GB"/>
        </w:rPr>
        <w:t>eneral reduction in IUD/S fittings</w:t>
      </w:r>
    </w:p>
    <w:p w:rsidR="004E0317" w:rsidRPr="004E0317" w:rsidRDefault="004E0317" w:rsidP="00166655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Encourage the use of the Quest browser (TCR software), which will become mandatory</w:t>
      </w:r>
    </w:p>
    <w:p w:rsidR="004B547E" w:rsidRDefault="004B547E" w:rsidP="00166655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 have received notification that the contract will be extended for a further year.</w:t>
      </w:r>
    </w:p>
    <w:p w:rsidR="00166655" w:rsidRDefault="00166655" w:rsidP="00166655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We will ensure that practices provide up to date evidence of their clinical indemnity arrangements in line with the sub-contracting agreement.</w:t>
      </w:r>
    </w:p>
    <w:p w:rsidR="004B547E" w:rsidRDefault="00166655" w:rsidP="00166655">
      <w:pPr>
        <w:pStyle w:val="ListParagraph"/>
        <w:numPr>
          <w:ilvl w:val="0"/>
          <w:numId w:val="40"/>
        </w:numPr>
        <w:spacing w:line="276" w:lineRule="auto"/>
        <w:rPr>
          <w:rFonts w:cs="Arial"/>
          <w:sz w:val="22"/>
          <w:szCs w:val="22"/>
          <w:lang w:val="en-GB"/>
        </w:rPr>
      </w:pPr>
      <w:r w:rsidRPr="00166655">
        <w:rPr>
          <w:rFonts w:cs="Arial"/>
          <w:sz w:val="22"/>
          <w:szCs w:val="22"/>
          <w:lang w:val="en-GB"/>
        </w:rPr>
        <w:t>We will also request</w:t>
      </w:r>
      <w:r>
        <w:rPr>
          <w:rFonts w:cs="Arial"/>
          <w:sz w:val="22"/>
          <w:szCs w:val="22"/>
          <w:lang w:val="en-GB"/>
        </w:rPr>
        <w:t xml:space="preserve"> audit information from our sub-contracting practices for the Board to review.</w:t>
      </w:r>
    </w:p>
    <w:p w:rsidR="00166655" w:rsidRPr="00166655" w:rsidRDefault="00166655" w:rsidP="00166655">
      <w:pPr>
        <w:pStyle w:val="ListParagraph"/>
        <w:spacing w:line="276" w:lineRule="auto"/>
        <w:ind w:left="0"/>
        <w:rPr>
          <w:rFonts w:cs="Arial"/>
          <w:sz w:val="22"/>
          <w:szCs w:val="22"/>
          <w:lang w:val="en-GB"/>
        </w:rPr>
      </w:pPr>
    </w:p>
    <w:p w:rsidR="004E0317" w:rsidRPr="004E0317" w:rsidRDefault="00166655" w:rsidP="00166655">
      <w:pPr>
        <w:pStyle w:val="ListParagraph"/>
        <w:ind w:left="36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We have agreed with </w:t>
      </w:r>
      <w:proofErr w:type="spellStart"/>
      <w:r>
        <w:rPr>
          <w:rFonts w:cs="Arial"/>
          <w:sz w:val="22"/>
          <w:szCs w:val="22"/>
          <w:lang w:val="en-GB"/>
        </w:rPr>
        <w:t>Bushloe</w:t>
      </w:r>
      <w:proofErr w:type="spellEnd"/>
      <w:r>
        <w:rPr>
          <w:rFonts w:cs="Arial"/>
          <w:sz w:val="22"/>
          <w:szCs w:val="22"/>
          <w:lang w:val="en-GB"/>
        </w:rPr>
        <w:t xml:space="preserve"> and </w:t>
      </w:r>
      <w:proofErr w:type="spellStart"/>
      <w:r>
        <w:rPr>
          <w:rFonts w:cs="Arial"/>
          <w:sz w:val="22"/>
          <w:szCs w:val="22"/>
          <w:lang w:val="en-GB"/>
        </w:rPr>
        <w:t>Wigston</w:t>
      </w:r>
      <w:proofErr w:type="spellEnd"/>
      <w:r>
        <w:rPr>
          <w:rFonts w:cs="Arial"/>
          <w:sz w:val="22"/>
          <w:szCs w:val="22"/>
          <w:lang w:val="en-GB"/>
        </w:rPr>
        <w:t xml:space="preserve"> Central surgeries to trial the </w:t>
      </w:r>
      <w:r w:rsidR="004E0317" w:rsidRPr="004E0317">
        <w:rPr>
          <w:rFonts w:cs="Arial"/>
          <w:sz w:val="22"/>
          <w:szCs w:val="22"/>
          <w:lang w:val="en-GB"/>
        </w:rPr>
        <w:t>inter-practice referrals process for IUD/IUS/SD</w:t>
      </w:r>
      <w:r>
        <w:rPr>
          <w:rFonts w:cs="Arial"/>
          <w:sz w:val="22"/>
          <w:szCs w:val="22"/>
          <w:lang w:val="en-GB"/>
        </w:rPr>
        <w:t>I services.  Once they have tested the process and we have incorporated any learning, we will establish the process in each of the Localities, as appropriate.</w:t>
      </w:r>
    </w:p>
    <w:p w:rsidR="00C07DF5" w:rsidRDefault="00C07DF5" w:rsidP="00DA09E0">
      <w:pPr>
        <w:rPr>
          <w:rFonts w:cs="Arial"/>
          <w:b/>
          <w:sz w:val="22"/>
          <w:szCs w:val="22"/>
          <w:lang w:val="en-GB"/>
        </w:rPr>
      </w:pPr>
    </w:p>
    <w:p w:rsidR="00B10D9E" w:rsidRPr="00B10D9E" w:rsidRDefault="00B10D9E" w:rsidP="00AC427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Correspondence management </w:t>
      </w:r>
    </w:p>
    <w:p w:rsidR="00B10D9E" w:rsidRDefault="00B10D9E" w:rsidP="00AC427F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have received a start date for March 2018.</w:t>
      </w:r>
    </w:p>
    <w:p w:rsidR="00B10D9E" w:rsidRDefault="00B10D9E" w:rsidP="00AC427F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LMC Law </w:t>
      </w:r>
      <w:proofErr w:type="gramStart"/>
      <w:r>
        <w:rPr>
          <w:rFonts w:cs="Arial"/>
          <w:sz w:val="22"/>
          <w:szCs w:val="22"/>
        </w:rPr>
        <w:t>have</w:t>
      </w:r>
      <w:proofErr w:type="gramEnd"/>
      <w:r>
        <w:rPr>
          <w:rFonts w:cs="Arial"/>
          <w:sz w:val="22"/>
          <w:szCs w:val="22"/>
        </w:rPr>
        <w:t xml:space="preserve"> reviewed the contract; we will propose amendments accordingly.</w:t>
      </w:r>
    </w:p>
    <w:p w:rsidR="00B10D9E" w:rsidRDefault="001A27FE" w:rsidP="00AC427F">
      <w:pPr>
        <w:pStyle w:val="ListParagraph"/>
        <w:widowControl w:val="0"/>
        <w:numPr>
          <w:ilvl w:val="0"/>
          <w:numId w:val="4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West Leicestershire CCG </w:t>
      </w:r>
      <w:proofErr w:type="gramStart"/>
      <w:r w:rsidR="00B10D9E">
        <w:rPr>
          <w:rFonts w:cs="Arial"/>
          <w:sz w:val="22"/>
          <w:szCs w:val="22"/>
        </w:rPr>
        <w:t>have</w:t>
      </w:r>
      <w:proofErr w:type="gramEnd"/>
      <w:r w:rsidR="00B10D9E">
        <w:rPr>
          <w:rFonts w:cs="Arial"/>
          <w:sz w:val="22"/>
          <w:szCs w:val="22"/>
        </w:rPr>
        <w:t xml:space="preserve"> confirmed that it is acceptable for the funding to run into FY18/19.</w:t>
      </w:r>
    </w:p>
    <w:p w:rsidR="002337B5" w:rsidRPr="00F15661" w:rsidRDefault="002337B5" w:rsidP="00F1566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:rsidR="00FA1A60" w:rsidRPr="00FA1A60" w:rsidRDefault="00F15661" w:rsidP="00FA1A6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Active signposting –</w:t>
      </w:r>
    </w:p>
    <w:p w:rsidR="00F15661" w:rsidRPr="00FA1A60" w:rsidRDefault="00FA1A60" w:rsidP="00FA1A60">
      <w:pPr>
        <w:pStyle w:val="ListParagraph"/>
        <w:widowControl w:val="0"/>
        <w:numPr>
          <w:ilvl w:val="0"/>
          <w:numId w:val="4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FA1A60">
        <w:rPr>
          <w:rFonts w:cs="Arial"/>
          <w:sz w:val="22"/>
          <w:szCs w:val="22"/>
        </w:rPr>
        <w:t>I fo</w:t>
      </w:r>
      <w:r>
        <w:rPr>
          <w:rFonts w:cs="Arial"/>
          <w:sz w:val="22"/>
          <w:szCs w:val="22"/>
        </w:rPr>
        <w:t xml:space="preserve">llowed this up with NHS England.  A third of practices are part of the first wave.  There is an </w:t>
      </w:r>
      <w:r w:rsidR="00F15661" w:rsidRPr="00FA1A60">
        <w:rPr>
          <w:rFonts w:cs="Arial"/>
          <w:sz w:val="22"/>
          <w:szCs w:val="22"/>
        </w:rPr>
        <w:t xml:space="preserve">opportunity for the </w:t>
      </w:r>
      <w:r>
        <w:rPr>
          <w:rFonts w:cs="Arial"/>
          <w:sz w:val="22"/>
          <w:szCs w:val="22"/>
        </w:rPr>
        <w:t>remaining practices to be part of the next wave in March 2018.</w:t>
      </w:r>
    </w:p>
    <w:p w:rsidR="002337B5" w:rsidRDefault="002337B5" w:rsidP="00FA1A60">
      <w:pPr>
        <w:spacing w:line="276" w:lineRule="auto"/>
        <w:rPr>
          <w:rFonts w:cs="Arial"/>
          <w:b/>
          <w:sz w:val="22"/>
          <w:szCs w:val="22"/>
          <w:lang w:val="en-GB"/>
        </w:rPr>
      </w:pPr>
    </w:p>
    <w:p w:rsidR="00B330BE" w:rsidRPr="00FE543E" w:rsidRDefault="00B330BE" w:rsidP="00FA1A60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Demand Management</w:t>
      </w:r>
    </w:p>
    <w:p w:rsidR="00FA1A60" w:rsidRDefault="00FA1A60" w:rsidP="00FA1A60">
      <w:pPr>
        <w:pStyle w:val="ListParagraph"/>
        <w:numPr>
          <w:ilvl w:val="0"/>
          <w:numId w:val="42"/>
        </w:numPr>
        <w:spacing w:line="276" w:lineRule="auto"/>
        <w:rPr>
          <w:rFonts w:cs="Arial"/>
          <w:sz w:val="22"/>
          <w:szCs w:val="22"/>
        </w:rPr>
      </w:pPr>
      <w:r w:rsidRPr="00FA1A60">
        <w:rPr>
          <w:rFonts w:cs="Arial"/>
          <w:sz w:val="22"/>
          <w:szCs w:val="22"/>
        </w:rPr>
        <w:t xml:space="preserve">The Federation is supporting this and will be facilitating the peer review sessions at the Locality meetings in January 2018.  </w:t>
      </w:r>
    </w:p>
    <w:p w:rsidR="00FA1A60" w:rsidRDefault="00FA1A60" w:rsidP="00FA1A60">
      <w:pPr>
        <w:pStyle w:val="ListParagraph"/>
        <w:numPr>
          <w:ilvl w:val="0"/>
          <w:numId w:val="42"/>
        </w:numPr>
        <w:spacing w:line="276" w:lineRule="auto"/>
        <w:rPr>
          <w:rFonts w:cs="Arial"/>
          <w:sz w:val="22"/>
          <w:szCs w:val="22"/>
        </w:rPr>
      </w:pPr>
      <w:r w:rsidRPr="00FA1A60">
        <w:rPr>
          <w:rFonts w:cs="Arial"/>
          <w:sz w:val="22"/>
          <w:szCs w:val="22"/>
        </w:rPr>
        <w:t>The peer review process will be reviewed and updated for March and the new financial year.</w:t>
      </w:r>
    </w:p>
    <w:p w:rsidR="00FA1A60" w:rsidRDefault="00FA1A60" w:rsidP="00FA1A60">
      <w:pPr>
        <w:pStyle w:val="ListParagraph"/>
        <w:numPr>
          <w:ilvl w:val="0"/>
          <w:numId w:val="42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Federation proposal </w:t>
      </w:r>
      <w:r w:rsidR="001D2D34">
        <w:rPr>
          <w:rFonts w:cs="Arial"/>
          <w:sz w:val="22"/>
          <w:szCs w:val="22"/>
        </w:rPr>
        <w:t xml:space="preserve">/ implementation plan </w:t>
      </w:r>
      <w:r>
        <w:rPr>
          <w:rFonts w:cs="Arial"/>
          <w:sz w:val="22"/>
          <w:szCs w:val="22"/>
        </w:rPr>
        <w:t xml:space="preserve">is attached at </w:t>
      </w:r>
      <w:r w:rsidRPr="00FA1A60">
        <w:rPr>
          <w:rFonts w:cs="Arial"/>
          <w:b/>
          <w:sz w:val="22"/>
          <w:szCs w:val="22"/>
        </w:rPr>
        <w:t>Paper E</w:t>
      </w:r>
      <w:r>
        <w:rPr>
          <w:rFonts w:cs="Arial"/>
          <w:sz w:val="22"/>
          <w:szCs w:val="22"/>
        </w:rPr>
        <w:t xml:space="preserve"> for information.</w:t>
      </w:r>
    </w:p>
    <w:p w:rsidR="00FA1A60" w:rsidRPr="00FA1A60" w:rsidRDefault="00FA1A60" w:rsidP="00FA1A60">
      <w:pPr>
        <w:pStyle w:val="ListParagraph"/>
        <w:numPr>
          <w:ilvl w:val="0"/>
          <w:numId w:val="42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Consideration needs to be given to Board members assisting with future facilitation.</w:t>
      </w:r>
    </w:p>
    <w:p w:rsidR="00FA1A60" w:rsidRDefault="00FA1A60" w:rsidP="00FA1A60">
      <w:pPr>
        <w:spacing w:line="276" w:lineRule="auto"/>
        <w:rPr>
          <w:rFonts w:cs="Arial"/>
          <w:sz w:val="22"/>
          <w:szCs w:val="22"/>
        </w:rPr>
      </w:pPr>
    </w:p>
    <w:p w:rsidR="00946044" w:rsidRDefault="00525FB6" w:rsidP="00946044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 w:rsidRPr="00E20DEB">
        <w:rPr>
          <w:b/>
          <w:color w:val="333333"/>
          <w:sz w:val="22"/>
          <w:szCs w:val="22"/>
        </w:rPr>
        <w:t>Diabetes nurse specialists</w:t>
      </w:r>
      <w:r>
        <w:rPr>
          <w:b/>
          <w:color w:val="333333"/>
          <w:sz w:val="22"/>
          <w:szCs w:val="22"/>
        </w:rPr>
        <w:t xml:space="preserve"> – </w:t>
      </w:r>
    </w:p>
    <w:p w:rsidR="00946044" w:rsidRPr="00946044" w:rsidRDefault="00946044" w:rsidP="00946044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color w:val="333333"/>
          <w:sz w:val="22"/>
          <w:szCs w:val="22"/>
        </w:rPr>
      </w:pPr>
      <w:r w:rsidRPr="00946044">
        <w:rPr>
          <w:color w:val="333333"/>
          <w:sz w:val="22"/>
          <w:szCs w:val="22"/>
        </w:rPr>
        <w:t>Scheme to provide DSN support to 29 LLR practices identified with needing assistance with diabetes management</w:t>
      </w:r>
      <w:r>
        <w:rPr>
          <w:color w:val="333333"/>
          <w:sz w:val="22"/>
          <w:szCs w:val="22"/>
        </w:rPr>
        <w:t>.</w:t>
      </w:r>
    </w:p>
    <w:p w:rsidR="00946044" w:rsidRPr="00946044" w:rsidRDefault="00525FB6" w:rsidP="00946044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This is NHS E funding th</w:t>
      </w:r>
      <w:r w:rsidR="00946044">
        <w:rPr>
          <w:color w:val="333333"/>
          <w:sz w:val="22"/>
          <w:szCs w:val="22"/>
        </w:rPr>
        <w:t xml:space="preserve">at West </w:t>
      </w:r>
      <w:proofErr w:type="spellStart"/>
      <w:r w:rsidR="00946044">
        <w:rPr>
          <w:color w:val="333333"/>
          <w:sz w:val="22"/>
          <w:szCs w:val="22"/>
        </w:rPr>
        <w:t>Leics</w:t>
      </w:r>
      <w:proofErr w:type="spellEnd"/>
      <w:r w:rsidR="00946044">
        <w:rPr>
          <w:color w:val="333333"/>
          <w:sz w:val="22"/>
          <w:szCs w:val="22"/>
        </w:rPr>
        <w:t xml:space="preserve"> CCG are hosting @ approx. £80K.</w:t>
      </w:r>
    </w:p>
    <w:p w:rsidR="00525FB6" w:rsidRPr="00946044" w:rsidRDefault="00525FB6" w:rsidP="00946044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We are working with Latham House an</w:t>
      </w:r>
      <w:r w:rsidR="00946044">
        <w:rPr>
          <w:color w:val="333333"/>
          <w:sz w:val="22"/>
          <w:szCs w:val="22"/>
        </w:rPr>
        <w:t>d WL CCG to agree the details.</w:t>
      </w:r>
    </w:p>
    <w:p w:rsidR="00946044" w:rsidRDefault="00946044" w:rsidP="00946044">
      <w:pPr>
        <w:pStyle w:val="ListParagraph"/>
        <w:widowControl w:val="0"/>
        <w:numPr>
          <w:ilvl w:val="0"/>
          <w:numId w:val="4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b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Carmel O’Brien’s </w:t>
      </w:r>
      <w:proofErr w:type="gramStart"/>
      <w:r>
        <w:rPr>
          <w:color w:val="333333"/>
          <w:sz w:val="22"/>
          <w:szCs w:val="22"/>
        </w:rPr>
        <w:t>team (ELR CCG) are</w:t>
      </w:r>
      <w:proofErr w:type="gramEnd"/>
      <w:r>
        <w:rPr>
          <w:color w:val="333333"/>
          <w:sz w:val="22"/>
          <w:szCs w:val="22"/>
        </w:rPr>
        <w:t xml:space="preserve"> assisting with designing and implementing a clinical governance process to assure this scheme.</w:t>
      </w:r>
    </w:p>
    <w:p w:rsidR="00525FB6" w:rsidRPr="00E20DEB" w:rsidRDefault="00525FB6" w:rsidP="00525FB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b/>
          <w:color w:val="333333"/>
          <w:sz w:val="22"/>
          <w:szCs w:val="22"/>
        </w:rPr>
      </w:pPr>
    </w:p>
    <w:p w:rsidR="00B330BE" w:rsidRPr="00FE543E" w:rsidRDefault="00B330BE" w:rsidP="00B330B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Buildings management offer</w:t>
      </w:r>
    </w:p>
    <w:p w:rsidR="00B330BE" w:rsidRDefault="00B330BE" w:rsidP="00DA09E0">
      <w:pPr>
        <w:rPr>
          <w:rFonts w:cs="Arial"/>
          <w:sz w:val="22"/>
          <w:szCs w:val="22"/>
        </w:rPr>
      </w:pPr>
    </w:p>
    <w:p w:rsidR="00535EDF" w:rsidRDefault="00B8672E" w:rsidP="00535EDF">
      <w:pPr>
        <w:pStyle w:val="ListParagraph"/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35EDF">
        <w:rPr>
          <w:rFonts w:cs="Arial"/>
          <w:sz w:val="22"/>
          <w:szCs w:val="22"/>
        </w:rPr>
        <w:t>W</w:t>
      </w:r>
      <w:r w:rsidR="00692F65" w:rsidRPr="00535EDF">
        <w:rPr>
          <w:rFonts w:cs="Arial"/>
          <w:sz w:val="22"/>
          <w:szCs w:val="22"/>
        </w:rPr>
        <w:t>e are</w:t>
      </w:r>
      <w:r w:rsidR="006F56A5" w:rsidRPr="00535EDF">
        <w:rPr>
          <w:rFonts w:cs="Arial"/>
          <w:sz w:val="22"/>
          <w:szCs w:val="22"/>
        </w:rPr>
        <w:t xml:space="preserve"> </w:t>
      </w:r>
      <w:r w:rsidR="00692F65" w:rsidRPr="00535EDF">
        <w:rPr>
          <w:rFonts w:cs="Arial"/>
          <w:sz w:val="22"/>
          <w:szCs w:val="22"/>
        </w:rPr>
        <w:t xml:space="preserve">working with </w:t>
      </w:r>
      <w:r w:rsidR="00C83DEF" w:rsidRPr="00535EDF">
        <w:rPr>
          <w:rFonts w:cs="Arial"/>
          <w:sz w:val="22"/>
          <w:szCs w:val="22"/>
        </w:rPr>
        <w:t>the Estates Strategy Group</w:t>
      </w:r>
      <w:r w:rsidR="00692F65" w:rsidRPr="00535EDF">
        <w:rPr>
          <w:rFonts w:cs="Arial"/>
          <w:sz w:val="22"/>
          <w:szCs w:val="22"/>
        </w:rPr>
        <w:t xml:space="preserve"> to </w:t>
      </w:r>
      <w:r w:rsidR="00535EDF" w:rsidRPr="00535EDF">
        <w:rPr>
          <w:rFonts w:cs="Arial"/>
          <w:sz w:val="22"/>
          <w:szCs w:val="22"/>
        </w:rPr>
        <w:t xml:space="preserve">develop a </w:t>
      </w:r>
      <w:r w:rsidR="00692F65" w:rsidRPr="00535EDF">
        <w:rPr>
          <w:rFonts w:cs="Arial"/>
          <w:sz w:val="22"/>
          <w:szCs w:val="22"/>
        </w:rPr>
        <w:t xml:space="preserve">buildings management offer for </w:t>
      </w:r>
      <w:r w:rsidR="00535EDF" w:rsidRPr="00535EDF">
        <w:rPr>
          <w:rFonts w:cs="Arial"/>
          <w:sz w:val="22"/>
          <w:szCs w:val="22"/>
        </w:rPr>
        <w:t>Lat</w:t>
      </w:r>
      <w:r w:rsidR="00535EDF">
        <w:rPr>
          <w:rFonts w:cs="Arial"/>
          <w:sz w:val="22"/>
          <w:szCs w:val="22"/>
        </w:rPr>
        <w:t xml:space="preserve">ham House in the first instance.  </w:t>
      </w:r>
    </w:p>
    <w:p w:rsidR="006F56A5" w:rsidRDefault="00FF7FB6" w:rsidP="00535EDF">
      <w:pPr>
        <w:pStyle w:val="ListParagraph"/>
        <w:widowControl w:val="0"/>
        <w:numPr>
          <w:ilvl w:val="0"/>
          <w:numId w:val="4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535EDF">
        <w:rPr>
          <w:rFonts w:cs="Arial"/>
          <w:sz w:val="22"/>
          <w:szCs w:val="22"/>
        </w:rPr>
        <w:t xml:space="preserve">Once we have </w:t>
      </w:r>
      <w:r w:rsidR="00692F65" w:rsidRPr="00535EDF">
        <w:rPr>
          <w:rFonts w:cs="Arial"/>
          <w:sz w:val="22"/>
          <w:szCs w:val="22"/>
        </w:rPr>
        <w:t xml:space="preserve">tested this with LH, </w:t>
      </w:r>
      <w:r w:rsidRPr="00535EDF">
        <w:rPr>
          <w:rFonts w:cs="Arial"/>
          <w:sz w:val="22"/>
          <w:szCs w:val="22"/>
        </w:rPr>
        <w:t>we will determine the best ap</w:t>
      </w:r>
      <w:r w:rsidR="00535EDF">
        <w:rPr>
          <w:rFonts w:cs="Arial"/>
          <w:sz w:val="22"/>
          <w:szCs w:val="22"/>
        </w:rPr>
        <w:t>proach to offering this wider.</w:t>
      </w:r>
    </w:p>
    <w:p w:rsidR="00525FB6" w:rsidRPr="00535EDF" w:rsidRDefault="00525FB6" w:rsidP="00525FB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4E6D5D" w:rsidRPr="00B330BE" w:rsidRDefault="00B330BE" w:rsidP="00357ED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B330BE">
        <w:rPr>
          <w:rFonts w:cs="Arial"/>
          <w:b/>
          <w:sz w:val="22"/>
          <w:szCs w:val="22"/>
        </w:rPr>
        <w:t xml:space="preserve">Primary Care Exchange </w:t>
      </w:r>
      <w:r w:rsidR="00692F65">
        <w:rPr>
          <w:rFonts w:cs="Arial"/>
          <w:b/>
          <w:sz w:val="22"/>
          <w:szCs w:val="22"/>
        </w:rPr>
        <w:t>–</w:t>
      </w:r>
      <w:r w:rsidRPr="00B330BE">
        <w:rPr>
          <w:rFonts w:cs="Arial"/>
          <w:b/>
          <w:sz w:val="22"/>
          <w:szCs w:val="22"/>
        </w:rPr>
        <w:t xml:space="preserve"> </w:t>
      </w:r>
      <w:r w:rsidR="00692F65">
        <w:rPr>
          <w:rFonts w:cs="Arial"/>
          <w:sz w:val="22"/>
          <w:szCs w:val="22"/>
        </w:rPr>
        <w:t>JW to follow up.</w:t>
      </w:r>
    </w:p>
    <w:p w:rsidR="00B330BE" w:rsidRDefault="00B330BE" w:rsidP="00B330B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b/>
          <w:sz w:val="22"/>
          <w:szCs w:val="22"/>
        </w:rPr>
      </w:pPr>
    </w:p>
    <w:p w:rsidR="00821AEE" w:rsidRPr="00B330BE" w:rsidRDefault="00225571" w:rsidP="00821AEE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b/>
          <w:sz w:val="22"/>
          <w:szCs w:val="22"/>
        </w:rPr>
      </w:pPr>
      <w:r w:rsidRPr="00B330BE">
        <w:rPr>
          <w:rFonts w:cs="Arial"/>
          <w:b/>
          <w:sz w:val="22"/>
          <w:szCs w:val="22"/>
        </w:rPr>
        <w:t>Service contracts</w:t>
      </w:r>
      <w:r w:rsidR="00692F65">
        <w:rPr>
          <w:rFonts w:cs="Arial"/>
          <w:b/>
          <w:sz w:val="22"/>
          <w:szCs w:val="22"/>
        </w:rPr>
        <w:t xml:space="preserve"> – </w:t>
      </w:r>
      <w:r w:rsidR="00692F65">
        <w:rPr>
          <w:rFonts w:cs="Arial"/>
          <w:sz w:val="22"/>
          <w:szCs w:val="22"/>
        </w:rPr>
        <w:t>JW/GC to follow up H Pylori, ECG</w:t>
      </w:r>
      <w:r w:rsidR="00525FB6">
        <w:rPr>
          <w:rFonts w:cs="Arial"/>
          <w:sz w:val="22"/>
          <w:szCs w:val="22"/>
        </w:rPr>
        <w:t xml:space="preserve">, </w:t>
      </w:r>
      <w:proofErr w:type="spellStart"/>
      <w:proofErr w:type="gramStart"/>
      <w:r w:rsidR="00525FB6">
        <w:rPr>
          <w:rFonts w:cs="Arial"/>
          <w:sz w:val="22"/>
          <w:szCs w:val="22"/>
        </w:rPr>
        <w:t>Phlemotomy</w:t>
      </w:r>
      <w:proofErr w:type="spellEnd"/>
      <w:proofErr w:type="gramEnd"/>
      <w:r w:rsidR="00692F65">
        <w:rPr>
          <w:rFonts w:cs="Arial"/>
          <w:sz w:val="22"/>
          <w:szCs w:val="22"/>
        </w:rPr>
        <w:t xml:space="preserve"> contract options.</w:t>
      </w:r>
    </w:p>
    <w:p w:rsidR="00E066EF" w:rsidRDefault="00E066EF" w:rsidP="00E066EF">
      <w:pPr>
        <w:pStyle w:val="ListParagraph"/>
        <w:rPr>
          <w:rFonts w:cs="Arial"/>
          <w:sz w:val="22"/>
          <w:szCs w:val="22"/>
        </w:rPr>
      </w:pPr>
    </w:p>
    <w:p w:rsidR="00EF1ABF" w:rsidRDefault="00616B6C" w:rsidP="00EF1ABF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 w:beforeAutospacing="1" w:after="100" w:afterAutospacing="1" w:line="276" w:lineRule="auto"/>
        <w:rPr>
          <w:rFonts w:cs="Arial"/>
          <w:sz w:val="22"/>
          <w:szCs w:val="22"/>
        </w:rPr>
      </w:pPr>
      <w:r w:rsidRPr="00B330BE">
        <w:rPr>
          <w:rFonts w:cs="Arial"/>
          <w:b/>
          <w:sz w:val="22"/>
          <w:szCs w:val="22"/>
        </w:rPr>
        <w:t xml:space="preserve">Dispensing practices procurement </w:t>
      </w:r>
      <w:r w:rsidR="00EF1ABF" w:rsidRPr="00B330BE">
        <w:rPr>
          <w:rFonts w:cs="Arial"/>
          <w:b/>
          <w:sz w:val="22"/>
          <w:szCs w:val="22"/>
        </w:rPr>
        <w:t>–</w:t>
      </w:r>
      <w:r w:rsidR="00BB263C" w:rsidRPr="00B330BE">
        <w:rPr>
          <w:rFonts w:cs="Arial"/>
          <w:b/>
          <w:sz w:val="22"/>
          <w:szCs w:val="22"/>
        </w:rPr>
        <w:t xml:space="preserve"> </w:t>
      </w:r>
      <w:r w:rsidR="00EF1ABF" w:rsidRPr="00B330BE">
        <w:rPr>
          <w:rFonts w:cs="Arial"/>
          <w:sz w:val="22"/>
          <w:szCs w:val="22"/>
        </w:rPr>
        <w:t>No update.  RB/JW to progress.</w:t>
      </w:r>
    </w:p>
    <w:p w:rsidR="002337B5" w:rsidRDefault="002337B5" w:rsidP="00B330BE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 w:beforeAutospacing="1" w:after="100" w:afterAutospacing="1" w:line="276" w:lineRule="auto"/>
        <w:ind w:left="360"/>
        <w:rPr>
          <w:rFonts w:cs="Arial"/>
          <w:sz w:val="22"/>
          <w:szCs w:val="22"/>
        </w:rPr>
      </w:pPr>
    </w:p>
    <w:p w:rsidR="00DD1D3F" w:rsidRDefault="002E35C3" w:rsidP="00A05071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rPr>
          <w:rFonts w:cs="Arial"/>
          <w:sz w:val="22"/>
          <w:szCs w:val="22"/>
        </w:rPr>
      </w:pPr>
      <w:r w:rsidRPr="00692F65">
        <w:rPr>
          <w:rFonts w:cs="Arial"/>
          <w:b/>
          <w:sz w:val="22"/>
          <w:szCs w:val="22"/>
        </w:rPr>
        <w:t>HR</w:t>
      </w:r>
      <w:r w:rsidR="002B4D9F" w:rsidRPr="00692F65">
        <w:rPr>
          <w:rFonts w:cs="Arial"/>
          <w:b/>
          <w:sz w:val="22"/>
          <w:szCs w:val="22"/>
        </w:rPr>
        <w:t xml:space="preserve"> - </w:t>
      </w:r>
      <w:r w:rsidR="00692F65" w:rsidRPr="00692F65">
        <w:rPr>
          <w:rFonts w:cs="Arial"/>
          <w:sz w:val="22"/>
          <w:szCs w:val="22"/>
        </w:rPr>
        <w:t xml:space="preserve">JW to follow up.  </w:t>
      </w:r>
    </w:p>
    <w:p w:rsidR="002337B5" w:rsidRPr="00692F65" w:rsidRDefault="002337B5" w:rsidP="00E20DE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240"/>
        <w:ind w:left="360"/>
        <w:rPr>
          <w:rFonts w:cs="Arial"/>
          <w:sz w:val="22"/>
          <w:szCs w:val="22"/>
        </w:rPr>
      </w:pPr>
    </w:p>
    <w:p w:rsidR="00CE5A45" w:rsidRPr="007D0A1E" w:rsidRDefault="00DD1D3F" w:rsidP="001337F9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7D0A1E">
        <w:rPr>
          <w:rFonts w:cs="Arial"/>
          <w:b/>
          <w:sz w:val="22"/>
          <w:szCs w:val="22"/>
        </w:rPr>
        <w:t>GP</w:t>
      </w:r>
      <w:r w:rsidR="00BB263C" w:rsidRPr="007D0A1E"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="00BB263C" w:rsidRPr="007D0A1E">
        <w:rPr>
          <w:rFonts w:cs="Arial"/>
          <w:b/>
          <w:sz w:val="22"/>
          <w:szCs w:val="22"/>
        </w:rPr>
        <w:t>TeamNet</w:t>
      </w:r>
      <w:proofErr w:type="spellEnd"/>
      <w:r w:rsidR="00BB263C" w:rsidRPr="007D0A1E">
        <w:rPr>
          <w:rFonts w:cs="Arial"/>
          <w:b/>
          <w:sz w:val="22"/>
          <w:szCs w:val="22"/>
        </w:rPr>
        <w:t xml:space="preserve">  -</w:t>
      </w:r>
      <w:proofErr w:type="gramEnd"/>
      <w:r w:rsidR="00BB263C" w:rsidRPr="007D0A1E">
        <w:rPr>
          <w:rFonts w:cs="Arial"/>
          <w:b/>
          <w:sz w:val="22"/>
          <w:szCs w:val="22"/>
        </w:rPr>
        <w:t xml:space="preserve"> </w:t>
      </w:r>
      <w:r w:rsidR="00B330BE" w:rsidRPr="007D0A1E">
        <w:rPr>
          <w:rFonts w:cs="Arial"/>
          <w:sz w:val="22"/>
          <w:szCs w:val="22"/>
        </w:rPr>
        <w:t>This is an option for sharing of information / policies between practices.</w:t>
      </w:r>
      <w:r w:rsidR="00854D3C">
        <w:rPr>
          <w:rFonts w:cs="Arial"/>
          <w:sz w:val="22"/>
          <w:szCs w:val="22"/>
        </w:rPr>
        <w:t xml:space="preserve">  The PM Forum has asked if the Federation could support the development of a system to share information.</w:t>
      </w:r>
      <w:r w:rsidR="00CA1C05">
        <w:rPr>
          <w:rFonts w:cs="Arial"/>
          <w:sz w:val="22"/>
          <w:szCs w:val="22"/>
        </w:rPr>
        <w:t xml:space="preserve">  JW to follow up.</w:t>
      </w:r>
    </w:p>
    <w:p w:rsidR="00B330BE" w:rsidRDefault="00B330BE" w:rsidP="00B330BE">
      <w:pPr>
        <w:pStyle w:val="ListParagraph"/>
        <w:rPr>
          <w:rFonts w:cs="Arial"/>
          <w:sz w:val="22"/>
          <w:szCs w:val="22"/>
        </w:rPr>
      </w:pPr>
    </w:p>
    <w:p w:rsidR="00E20DEB" w:rsidRDefault="00BB263C" w:rsidP="00CA1C0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7D0A1E">
        <w:rPr>
          <w:rFonts w:cs="Arial"/>
          <w:b/>
          <w:sz w:val="22"/>
          <w:szCs w:val="22"/>
        </w:rPr>
        <w:t>Cleaning</w:t>
      </w:r>
      <w:r w:rsidRPr="007D0A1E">
        <w:rPr>
          <w:rFonts w:cs="Arial"/>
          <w:sz w:val="22"/>
          <w:szCs w:val="22"/>
        </w:rPr>
        <w:t xml:space="preserve"> </w:t>
      </w:r>
      <w:proofErr w:type="gramStart"/>
      <w:r w:rsidRPr="007D0A1E">
        <w:rPr>
          <w:rFonts w:cs="Arial"/>
          <w:sz w:val="22"/>
          <w:szCs w:val="22"/>
        </w:rPr>
        <w:t xml:space="preserve">– </w:t>
      </w:r>
      <w:r w:rsidR="007B74B6" w:rsidRPr="007D0A1E">
        <w:rPr>
          <w:rFonts w:cs="Arial"/>
          <w:sz w:val="22"/>
          <w:szCs w:val="22"/>
        </w:rPr>
        <w:t xml:space="preserve"> </w:t>
      </w:r>
      <w:r w:rsidRPr="007D0A1E">
        <w:rPr>
          <w:rFonts w:cs="Arial"/>
          <w:sz w:val="22"/>
          <w:szCs w:val="22"/>
        </w:rPr>
        <w:t>JW</w:t>
      </w:r>
      <w:proofErr w:type="gramEnd"/>
      <w:r w:rsidRPr="007D0A1E">
        <w:rPr>
          <w:rFonts w:cs="Arial"/>
          <w:sz w:val="22"/>
          <w:szCs w:val="22"/>
        </w:rPr>
        <w:t xml:space="preserve"> to follow this up.</w:t>
      </w:r>
    </w:p>
    <w:p w:rsidR="00CA1C05" w:rsidRPr="00CA1C05" w:rsidRDefault="00CA1C05" w:rsidP="00CA1C05">
      <w:pPr>
        <w:pStyle w:val="ListParagraph"/>
        <w:rPr>
          <w:rFonts w:cs="Arial"/>
          <w:sz w:val="22"/>
          <w:szCs w:val="22"/>
        </w:rPr>
      </w:pPr>
    </w:p>
    <w:p w:rsidR="00CA1C05" w:rsidRDefault="00CA1C05" w:rsidP="00CA1C05">
      <w:pPr>
        <w:pStyle w:val="ListParagraph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 w:rsidRPr="00CA1C05">
        <w:rPr>
          <w:rFonts w:cs="Arial"/>
          <w:b/>
          <w:sz w:val="22"/>
          <w:szCs w:val="22"/>
        </w:rPr>
        <w:t xml:space="preserve"> </w:t>
      </w:r>
      <w:r w:rsidR="00950600">
        <w:rPr>
          <w:rFonts w:cs="Arial"/>
          <w:b/>
          <w:sz w:val="22"/>
          <w:szCs w:val="22"/>
        </w:rPr>
        <w:t>Board and c</w:t>
      </w:r>
      <w:r w:rsidRPr="00CA1C05">
        <w:rPr>
          <w:rFonts w:cs="Arial"/>
          <w:b/>
          <w:sz w:val="22"/>
          <w:szCs w:val="22"/>
        </w:rPr>
        <w:t>orporate governance</w:t>
      </w:r>
      <w:r w:rsidR="00950600">
        <w:rPr>
          <w:rFonts w:cs="Arial"/>
          <w:b/>
          <w:sz w:val="22"/>
          <w:szCs w:val="22"/>
        </w:rPr>
        <w:t xml:space="preserve"> issues</w:t>
      </w:r>
    </w:p>
    <w:p w:rsidR="00CA1C05" w:rsidRPr="00CA1C05" w:rsidRDefault="00CA1C05" w:rsidP="00CA1C05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The process of filing our annual return highlighted that two of the shareholders have left;</w:t>
      </w:r>
    </w:p>
    <w:p w:rsidR="00CA1C05" w:rsidRPr="00CA1C05" w:rsidRDefault="00CA1C05" w:rsidP="00CA1C05">
      <w:pPr>
        <w:pStyle w:val="ListParagraph"/>
        <w:widowControl w:val="0"/>
        <w:numPr>
          <w:ilvl w:val="1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Dr</w:t>
      </w:r>
      <w:proofErr w:type="spellEnd"/>
      <w:r>
        <w:rPr>
          <w:rFonts w:cs="Arial"/>
          <w:sz w:val="22"/>
          <w:szCs w:val="22"/>
        </w:rPr>
        <w:t xml:space="preserve"> Pemberton; Latham House</w:t>
      </w:r>
    </w:p>
    <w:p w:rsidR="00CA1C05" w:rsidRPr="00CA1C05" w:rsidRDefault="00CA1C05" w:rsidP="00CA1C05">
      <w:pPr>
        <w:pStyle w:val="ListParagraph"/>
        <w:widowControl w:val="0"/>
        <w:numPr>
          <w:ilvl w:val="1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Dr</w:t>
      </w:r>
      <w:proofErr w:type="spellEnd"/>
      <w:r>
        <w:rPr>
          <w:rFonts w:cs="Arial"/>
          <w:sz w:val="22"/>
          <w:szCs w:val="22"/>
        </w:rPr>
        <w:t xml:space="preserve"> Gordon; Kingsway</w:t>
      </w:r>
    </w:p>
    <w:p w:rsidR="00CA1C05" w:rsidRPr="003C6775" w:rsidRDefault="00CA1C05" w:rsidP="00CA1C05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We are administrating the formal process to remove these shareholders and institute their replacements.</w:t>
      </w:r>
    </w:p>
    <w:p w:rsidR="003C6775" w:rsidRPr="00CA1C05" w:rsidRDefault="003C6775" w:rsidP="00CA1C05">
      <w:pPr>
        <w:pStyle w:val="ListParagraph"/>
        <w:widowControl w:val="0"/>
        <w:numPr>
          <w:ilvl w:val="0"/>
          <w:numId w:val="4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Following the recent ballot, Kirsty Whawell has been elected as the Board member for the </w:t>
      </w:r>
      <w:proofErr w:type="spellStart"/>
      <w:r>
        <w:rPr>
          <w:rFonts w:cs="Arial"/>
          <w:sz w:val="22"/>
          <w:szCs w:val="22"/>
        </w:rPr>
        <w:t>Harborough</w:t>
      </w:r>
      <w:proofErr w:type="spellEnd"/>
      <w:r>
        <w:rPr>
          <w:rFonts w:cs="Arial"/>
          <w:sz w:val="22"/>
          <w:szCs w:val="22"/>
        </w:rPr>
        <w:t xml:space="preserve"> Locality.</w:t>
      </w:r>
    </w:p>
    <w:p w:rsidR="006B7AAF" w:rsidRPr="001337F9" w:rsidRDefault="006B7AAF" w:rsidP="001337F9">
      <w:pPr>
        <w:rPr>
          <w:rFonts w:cs="Arial"/>
          <w:sz w:val="22"/>
          <w:szCs w:val="22"/>
        </w:rPr>
      </w:pPr>
    </w:p>
    <w:sectPr w:rsidR="006B7AAF" w:rsidRPr="001337F9" w:rsidSect="00737BCA">
      <w:headerReference w:type="default" r:id="rId11"/>
      <w:footerReference w:type="even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2B" w:rsidRDefault="002E0E2B">
      <w:r>
        <w:separator/>
      </w:r>
    </w:p>
  </w:endnote>
  <w:endnote w:type="continuationSeparator" w:id="0">
    <w:p w:rsidR="002E0E2B" w:rsidRDefault="002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B" w:rsidRDefault="002E0E2B" w:rsidP="002E0E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0E2B" w:rsidRDefault="002E0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B" w:rsidRPr="005A75C0" w:rsidRDefault="002E0E2B" w:rsidP="002E0E2B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5A75C0">
      <w:rPr>
        <w:rStyle w:val="PageNumber"/>
        <w:sz w:val="20"/>
        <w:szCs w:val="20"/>
      </w:rPr>
      <w:fldChar w:fldCharType="begin"/>
    </w:r>
    <w:r w:rsidRPr="005A75C0">
      <w:rPr>
        <w:rStyle w:val="PageNumber"/>
        <w:sz w:val="20"/>
        <w:szCs w:val="20"/>
      </w:rPr>
      <w:instrText xml:space="preserve">PAGE  </w:instrText>
    </w:r>
    <w:r w:rsidRPr="005A75C0">
      <w:rPr>
        <w:rStyle w:val="PageNumber"/>
        <w:sz w:val="20"/>
        <w:szCs w:val="20"/>
      </w:rPr>
      <w:fldChar w:fldCharType="separate"/>
    </w:r>
    <w:r w:rsidR="00032EB3">
      <w:rPr>
        <w:rStyle w:val="PageNumber"/>
        <w:noProof/>
        <w:sz w:val="20"/>
        <w:szCs w:val="20"/>
      </w:rPr>
      <w:t>1</w:t>
    </w:r>
    <w:r w:rsidRPr="005A75C0">
      <w:rPr>
        <w:rStyle w:val="PageNumber"/>
        <w:sz w:val="20"/>
        <w:szCs w:val="20"/>
      </w:rPr>
      <w:fldChar w:fldCharType="end"/>
    </w:r>
  </w:p>
  <w:p w:rsidR="002E0E2B" w:rsidRDefault="002E0E2B">
    <w:pPr>
      <w:pStyle w:val="Footer"/>
    </w:pPr>
  </w:p>
  <w:p w:rsidR="002E0E2B" w:rsidRPr="000D5646" w:rsidRDefault="000D00DD" w:rsidP="002E0E2B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JW, 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2B" w:rsidRDefault="002E0E2B">
      <w:r>
        <w:separator/>
      </w:r>
    </w:p>
  </w:footnote>
  <w:footnote w:type="continuationSeparator" w:id="0">
    <w:p w:rsidR="002E0E2B" w:rsidRDefault="002E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2B" w:rsidRPr="00885FE7" w:rsidRDefault="002E0E2B">
    <w:pPr>
      <w:pStyle w:val="Header"/>
      <w:rPr>
        <w:b/>
      </w:rPr>
    </w:pPr>
    <w:r>
      <w:rPr>
        <w:b/>
      </w:rPr>
      <w:t>Paper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94D"/>
    <w:multiLevelType w:val="hybridMultilevel"/>
    <w:tmpl w:val="4BDA6D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EA2"/>
    <w:multiLevelType w:val="hybridMultilevel"/>
    <w:tmpl w:val="C50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F2E61"/>
    <w:multiLevelType w:val="multilevel"/>
    <w:tmpl w:val="F7A8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2052F"/>
    <w:multiLevelType w:val="multilevel"/>
    <w:tmpl w:val="0C78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96787"/>
    <w:multiLevelType w:val="hybridMultilevel"/>
    <w:tmpl w:val="D56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B1A30"/>
    <w:multiLevelType w:val="hybridMultilevel"/>
    <w:tmpl w:val="6E1CA3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63CD"/>
    <w:multiLevelType w:val="hybridMultilevel"/>
    <w:tmpl w:val="8028F6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42FE1"/>
    <w:multiLevelType w:val="hybridMultilevel"/>
    <w:tmpl w:val="21C0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A541B"/>
    <w:multiLevelType w:val="hybridMultilevel"/>
    <w:tmpl w:val="E5E8A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6C0D2A"/>
    <w:multiLevelType w:val="hybridMultilevel"/>
    <w:tmpl w:val="B12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3291B"/>
    <w:multiLevelType w:val="hybridMultilevel"/>
    <w:tmpl w:val="494A1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F0DC0"/>
    <w:multiLevelType w:val="hybridMultilevel"/>
    <w:tmpl w:val="5A084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66CB8"/>
    <w:multiLevelType w:val="hybridMultilevel"/>
    <w:tmpl w:val="2E500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7A5461"/>
    <w:multiLevelType w:val="hybridMultilevel"/>
    <w:tmpl w:val="9DD20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90CBB"/>
    <w:multiLevelType w:val="hybridMultilevel"/>
    <w:tmpl w:val="B15CBC1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254018"/>
    <w:multiLevelType w:val="hybridMultilevel"/>
    <w:tmpl w:val="39DC1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8251891"/>
    <w:multiLevelType w:val="hybridMultilevel"/>
    <w:tmpl w:val="4B16FC5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>
    <w:nsid w:val="38955F89"/>
    <w:multiLevelType w:val="hybridMultilevel"/>
    <w:tmpl w:val="CCBA7EA0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8">
    <w:nsid w:val="399415A5"/>
    <w:multiLevelType w:val="hybridMultilevel"/>
    <w:tmpl w:val="FA84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256BD"/>
    <w:multiLevelType w:val="hybridMultilevel"/>
    <w:tmpl w:val="AC14F46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414457"/>
    <w:multiLevelType w:val="hybridMultilevel"/>
    <w:tmpl w:val="DAB271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70FB1"/>
    <w:multiLevelType w:val="hybridMultilevel"/>
    <w:tmpl w:val="4B4882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B349AD"/>
    <w:multiLevelType w:val="hybridMultilevel"/>
    <w:tmpl w:val="489CE366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48E54836"/>
    <w:multiLevelType w:val="hybridMultilevel"/>
    <w:tmpl w:val="2118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43E85"/>
    <w:multiLevelType w:val="hybridMultilevel"/>
    <w:tmpl w:val="7F80F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291CB9"/>
    <w:multiLevelType w:val="hybridMultilevel"/>
    <w:tmpl w:val="1EF62B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90880"/>
    <w:multiLevelType w:val="hybridMultilevel"/>
    <w:tmpl w:val="815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03180"/>
    <w:multiLevelType w:val="hybridMultilevel"/>
    <w:tmpl w:val="833E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1667E5"/>
    <w:multiLevelType w:val="hybridMultilevel"/>
    <w:tmpl w:val="2DCA1F54"/>
    <w:lvl w:ilvl="0" w:tplc="08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29">
    <w:nsid w:val="634068F1"/>
    <w:multiLevelType w:val="hybridMultilevel"/>
    <w:tmpl w:val="534CEE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4450D"/>
    <w:multiLevelType w:val="hybridMultilevel"/>
    <w:tmpl w:val="AD6CA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97291"/>
    <w:multiLevelType w:val="hybridMultilevel"/>
    <w:tmpl w:val="D6947F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2">
    <w:nsid w:val="6739380A"/>
    <w:multiLevelType w:val="hybridMultilevel"/>
    <w:tmpl w:val="2B38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F7A98"/>
    <w:multiLevelType w:val="hybridMultilevel"/>
    <w:tmpl w:val="876CA4FA"/>
    <w:lvl w:ilvl="0" w:tplc="9CD40A0E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292678"/>
    <w:multiLevelType w:val="hybridMultilevel"/>
    <w:tmpl w:val="24542D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919C9"/>
    <w:multiLevelType w:val="hybridMultilevel"/>
    <w:tmpl w:val="C888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A63CC7"/>
    <w:multiLevelType w:val="hybridMultilevel"/>
    <w:tmpl w:val="08E8233E"/>
    <w:lvl w:ilvl="0" w:tplc="CDBC3D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D243BE"/>
    <w:multiLevelType w:val="hybridMultilevel"/>
    <w:tmpl w:val="413C01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4228E"/>
    <w:multiLevelType w:val="hybridMultilevel"/>
    <w:tmpl w:val="A2C0350C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9">
    <w:nsid w:val="73CE6FBA"/>
    <w:multiLevelType w:val="hybridMultilevel"/>
    <w:tmpl w:val="CEF2BBCC"/>
    <w:lvl w:ilvl="0" w:tplc="262A93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CA40AF"/>
    <w:multiLevelType w:val="hybridMultilevel"/>
    <w:tmpl w:val="80FA73BA"/>
    <w:lvl w:ilvl="0" w:tplc="41D4D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07F3A">
      <w:start w:val="18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9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F6A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2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28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6B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64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6D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B1B1D8B"/>
    <w:multiLevelType w:val="hybridMultilevel"/>
    <w:tmpl w:val="12B4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59621B"/>
    <w:multiLevelType w:val="hybridMultilevel"/>
    <w:tmpl w:val="16DA2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E3D91"/>
    <w:multiLevelType w:val="hybridMultilevel"/>
    <w:tmpl w:val="5210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1614F"/>
    <w:multiLevelType w:val="hybridMultilevel"/>
    <w:tmpl w:val="A1CEC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4"/>
  </w:num>
  <w:num w:numId="4">
    <w:abstractNumId w:val="7"/>
  </w:num>
  <w:num w:numId="5">
    <w:abstractNumId w:val="16"/>
  </w:num>
  <w:num w:numId="6">
    <w:abstractNumId w:val="23"/>
  </w:num>
  <w:num w:numId="7">
    <w:abstractNumId w:val="39"/>
  </w:num>
  <w:num w:numId="8">
    <w:abstractNumId w:val="8"/>
  </w:num>
  <w:num w:numId="9">
    <w:abstractNumId w:val="32"/>
  </w:num>
  <w:num w:numId="10">
    <w:abstractNumId w:val="26"/>
  </w:num>
  <w:num w:numId="11">
    <w:abstractNumId w:val="27"/>
  </w:num>
  <w:num w:numId="12">
    <w:abstractNumId w:val="12"/>
  </w:num>
  <w:num w:numId="13">
    <w:abstractNumId w:val="13"/>
  </w:num>
  <w:num w:numId="14">
    <w:abstractNumId w:val="36"/>
  </w:num>
  <w:num w:numId="15">
    <w:abstractNumId w:val="11"/>
  </w:num>
  <w:num w:numId="16">
    <w:abstractNumId w:val="10"/>
  </w:num>
  <w:num w:numId="17">
    <w:abstractNumId w:val="1"/>
  </w:num>
  <w:num w:numId="18">
    <w:abstractNumId w:val="40"/>
  </w:num>
  <w:num w:numId="19">
    <w:abstractNumId w:val="24"/>
  </w:num>
  <w:num w:numId="20">
    <w:abstractNumId w:val="28"/>
  </w:num>
  <w:num w:numId="21">
    <w:abstractNumId w:val="15"/>
  </w:num>
  <w:num w:numId="22">
    <w:abstractNumId w:val="4"/>
  </w:num>
  <w:num w:numId="23">
    <w:abstractNumId w:val="17"/>
  </w:num>
  <w:num w:numId="24">
    <w:abstractNumId w:val="5"/>
  </w:num>
  <w:num w:numId="25">
    <w:abstractNumId w:val="33"/>
  </w:num>
  <w:num w:numId="26">
    <w:abstractNumId w:val="2"/>
  </w:num>
  <w:num w:numId="27">
    <w:abstractNumId w:val="3"/>
  </w:num>
  <w:num w:numId="28">
    <w:abstractNumId w:val="30"/>
  </w:num>
  <w:num w:numId="29">
    <w:abstractNumId w:val="6"/>
  </w:num>
  <w:num w:numId="30">
    <w:abstractNumId w:val="37"/>
  </w:num>
  <w:num w:numId="31">
    <w:abstractNumId w:val="0"/>
  </w:num>
  <w:num w:numId="32">
    <w:abstractNumId w:val="25"/>
  </w:num>
  <w:num w:numId="33">
    <w:abstractNumId w:val="20"/>
  </w:num>
  <w:num w:numId="34">
    <w:abstractNumId w:val="21"/>
  </w:num>
  <w:num w:numId="35">
    <w:abstractNumId w:val="29"/>
  </w:num>
  <w:num w:numId="36">
    <w:abstractNumId w:val="19"/>
  </w:num>
  <w:num w:numId="37">
    <w:abstractNumId w:val="34"/>
  </w:num>
  <w:num w:numId="38">
    <w:abstractNumId w:val="44"/>
  </w:num>
  <w:num w:numId="39">
    <w:abstractNumId w:val="38"/>
  </w:num>
  <w:num w:numId="40">
    <w:abstractNumId w:val="9"/>
  </w:num>
  <w:num w:numId="41">
    <w:abstractNumId w:val="18"/>
  </w:num>
  <w:num w:numId="42">
    <w:abstractNumId w:val="42"/>
  </w:num>
  <w:num w:numId="43">
    <w:abstractNumId w:val="35"/>
  </w:num>
  <w:num w:numId="44">
    <w:abstractNumId w:val="41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E0"/>
    <w:rsid w:val="00007FF0"/>
    <w:rsid w:val="00010288"/>
    <w:rsid w:val="00010C46"/>
    <w:rsid w:val="00014B2A"/>
    <w:rsid w:val="00015B91"/>
    <w:rsid w:val="00017923"/>
    <w:rsid w:val="00026C3C"/>
    <w:rsid w:val="00032EB3"/>
    <w:rsid w:val="000418F8"/>
    <w:rsid w:val="00044C26"/>
    <w:rsid w:val="00052EF6"/>
    <w:rsid w:val="0008317A"/>
    <w:rsid w:val="000A314A"/>
    <w:rsid w:val="000B1430"/>
    <w:rsid w:val="000C5503"/>
    <w:rsid w:val="000D00DD"/>
    <w:rsid w:val="000D19A6"/>
    <w:rsid w:val="000D2C95"/>
    <w:rsid w:val="000D5646"/>
    <w:rsid w:val="000E1B38"/>
    <w:rsid w:val="000E2435"/>
    <w:rsid w:val="000E5455"/>
    <w:rsid w:val="000F264C"/>
    <w:rsid w:val="0011130F"/>
    <w:rsid w:val="00113529"/>
    <w:rsid w:val="00124CA4"/>
    <w:rsid w:val="00127960"/>
    <w:rsid w:val="001337F9"/>
    <w:rsid w:val="0013495C"/>
    <w:rsid w:val="001526A9"/>
    <w:rsid w:val="00152DA7"/>
    <w:rsid w:val="001560E3"/>
    <w:rsid w:val="00164951"/>
    <w:rsid w:val="00166655"/>
    <w:rsid w:val="00171CD4"/>
    <w:rsid w:val="00180578"/>
    <w:rsid w:val="00191B52"/>
    <w:rsid w:val="001955D7"/>
    <w:rsid w:val="001A27FE"/>
    <w:rsid w:val="001B229E"/>
    <w:rsid w:val="001D2D34"/>
    <w:rsid w:val="001F16C0"/>
    <w:rsid w:val="001F6D53"/>
    <w:rsid w:val="00200320"/>
    <w:rsid w:val="0020138C"/>
    <w:rsid w:val="00217A52"/>
    <w:rsid w:val="00225571"/>
    <w:rsid w:val="002337B5"/>
    <w:rsid w:val="0024000A"/>
    <w:rsid w:val="002435D3"/>
    <w:rsid w:val="00251F69"/>
    <w:rsid w:val="00255ED3"/>
    <w:rsid w:val="002614B0"/>
    <w:rsid w:val="0026501F"/>
    <w:rsid w:val="0026603A"/>
    <w:rsid w:val="002661DF"/>
    <w:rsid w:val="0028762B"/>
    <w:rsid w:val="00292825"/>
    <w:rsid w:val="00294E63"/>
    <w:rsid w:val="00296BE5"/>
    <w:rsid w:val="002B4D9F"/>
    <w:rsid w:val="002B7262"/>
    <w:rsid w:val="002B7768"/>
    <w:rsid w:val="002D5A68"/>
    <w:rsid w:val="002E0E2B"/>
    <w:rsid w:val="002E35C3"/>
    <w:rsid w:val="002E5E11"/>
    <w:rsid w:val="002F01F4"/>
    <w:rsid w:val="003017CD"/>
    <w:rsid w:val="003153E7"/>
    <w:rsid w:val="00332961"/>
    <w:rsid w:val="003447A3"/>
    <w:rsid w:val="00347D4A"/>
    <w:rsid w:val="00357EDE"/>
    <w:rsid w:val="00373D14"/>
    <w:rsid w:val="00392A7A"/>
    <w:rsid w:val="003A0EEA"/>
    <w:rsid w:val="003A1272"/>
    <w:rsid w:val="003A6B6A"/>
    <w:rsid w:val="003B556B"/>
    <w:rsid w:val="003C6775"/>
    <w:rsid w:val="003D2C5C"/>
    <w:rsid w:val="003D544C"/>
    <w:rsid w:val="003D7A36"/>
    <w:rsid w:val="003E6A69"/>
    <w:rsid w:val="00401D5C"/>
    <w:rsid w:val="00407576"/>
    <w:rsid w:val="00427254"/>
    <w:rsid w:val="00431F14"/>
    <w:rsid w:val="00432D6C"/>
    <w:rsid w:val="0045401C"/>
    <w:rsid w:val="00467425"/>
    <w:rsid w:val="00470FF9"/>
    <w:rsid w:val="004872EF"/>
    <w:rsid w:val="00496B6F"/>
    <w:rsid w:val="004A71E9"/>
    <w:rsid w:val="004B065C"/>
    <w:rsid w:val="004B547E"/>
    <w:rsid w:val="004B5646"/>
    <w:rsid w:val="004C0A34"/>
    <w:rsid w:val="004C2C6F"/>
    <w:rsid w:val="004C7277"/>
    <w:rsid w:val="004D1EB6"/>
    <w:rsid w:val="004E0317"/>
    <w:rsid w:val="004E6D5D"/>
    <w:rsid w:val="00504776"/>
    <w:rsid w:val="00506061"/>
    <w:rsid w:val="00523CA6"/>
    <w:rsid w:val="00525329"/>
    <w:rsid w:val="00525FB6"/>
    <w:rsid w:val="00535EDF"/>
    <w:rsid w:val="0053682A"/>
    <w:rsid w:val="00543220"/>
    <w:rsid w:val="005440D3"/>
    <w:rsid w:val="00551107"/>
    <w:rsid w:val="0057251E"/>
    <w:rsid w:val="0057649F"/>
    <w:rsid w:val="00591FE5"/>
    <w:rsid w:val="005A75C0"/>
    <w:rsid w:val="005B57A6"/>
    <w:rsid w:val="005C313C"/>
    <w:rsid w:val="005E1EE1"/>
    <w:rsid w:val="005E30E0"/>
    <w:rsid w:val="005F1A06"/>
    <w:rsid w:val="00603642"/>
    <w:rsid w:val="00605943"/>
    <w:rsid w:val="00613413"/>
    <w:rsid w:val="00614E43"/>
    <w:rsid w:val="00616B6C"/>
    <w:rsid w:val="00634CBD"/>
    <w:rsid w:val="00646D20"/>
    <w:rsid w:val="00692F65"/>
    <w:rsid w:val="006A28AF"/>
    <w:rsid w:val="006A59AF"/>
    <w:rsid w:val="006B7AAF"/>
    <w:rsid w:val="006D5FB7"/>
    <w:rsid w:val="006D648B"/>
    <w:rsid w:val="006F56A5"/>
    <w:rsid w:val="006F5C69"/>
    <w:rsid w:val="00700A26"/>
    <w:rsid w:val="00705E35"/>
    <w:rsid w:val="0071568A"/>
    <w:rsid w:val="00725036"/>
    <w:rsid w:val="00733340"/>
    <w:rsid w:val="00737BCA"/>
    <w:rsid w:val="00751EC9"/>
    <w:rsid w:val="00754E70"/>
    <w:rsid w:val="00765912"/>
    <w:rsid w:val="00765970"/>
    <w:rsid w:val="00775038"/>
    <w:rsid w:val="00792E2C"/>
    <w:rsid w:val="007947F6"/>
    <w:rsid w:val="007A1593"/>
    <w:rsid w:val="007B0AC4"/>
    <w:rsid w:val="007B552B"/>
    <w:rsid w:val="007B74B6"/>
    <w:rsid w:val="007D0A1E"/>
    <w:rsid w:val="007D4035"/>
    <w:rsid w:val="007F04B5"/>
    <w:rsid w:val="00800207"/>
    <w:rsid w:val="0081673B"/>
    <w:rsid w:val="00821AEE"/>
    <w:rsid w:val="008241E5"/>
    <w:rsid w:val="008300F9"/>
    <w:rsid w:val="0084794F"/>
    <w:rsid w:val="00854D3C"/>
    <w:rsid w:val="008751BC"/>
    <w:rsid w:val="008767FE"/>
    <w:rsid w:val="00883192"/>
    <w:rsid w:val="00883640"/>
    <w:rsid w:val="00885FE7"/>
    <w:rsid w:val="00887EB3"/>
    <w:rsid w:val="0089143F"/>
    <w:rsid w:val="008930C5"/>
    <w:rsid w:val="008A5C5D"/>
    <w:rsid w:val="008C1D3B"/>
    <w:rsid w:val="008C24B2"/>
    <w:rsid w:val="008C29E4"/>
    <w:rsid w:val="008C5726"/>
    <w:rsid w:val="008D0CF1"/>
    <w:rsid w:val="008D677B"/>
    <w:rsid w:val="008E2F7E"/>
    <w:rsid w:val="008E3C55"/>
    <w:rsid w:val="008E6685"/>
    <w:rsid w:val="00912F27"/>
    <w:rsid w:val="009251FD"/>
    <w:rsid w:val="0093158B"/>
    <w:rsid w:val="00946044"/>
    <w:rsid w:val="00950600"/>
    <w:rsid w:val="0095352A"/>
    <w:rsid w:val="009716EB"/>
    <w:rsid w:val="009953A0"/>
    <w:rsid w:val="009A2733"/>
    <w:rsid w:val="009A4D93"/>
    <w:rsid w:val="009C149B"/>
    <w:rsid w:val="009E5959"/>
    <w:rsid w:val="00A05071"/>
    <w:rsid w:val="00A05E67"/>
    <w:rsid w:val="00A3484D"/>
    <w:rsid w:val="00A35AC5"/>
    <w:rsid w:val="00A40FF6"/>
    <w:rsid w:val="00A935E0"/>
    <w:rsid w:val="00AB7DAE"/>
    <w:rsid w:val="00AC427F"/>
    <w:rsid w:val="00AE5618"/>
    <w:rsid w:val="00AF4000"/>
    <w:rsid w:val="00B101A8"/>
    <w:rsid w:val="00B10238"/>
    <w:rsid w:val="00B10D9E"/>
    <w:rsid w:val="00B330BE"/>
    <w:rsid w:val="00B40653"/>
    <w:rsid w:val="00B538EE"/>
    <w:rsid w:val="00B555D2"/>
    <w:rsid w:val="00B6056C"/>
    <w:rsid w:val="00B61E42"/>
    <w:rsid w:val="00B632DF"/>
    <w:rsid w:val="00B70D65"/>
    <w:rsid w:val="00B815F6"/>
    <w:rsid w:val="00B824BF"/>
    <w:rsid w:val="00B8672E"/>
    <w:rsid w:val="00B9146E"/>
    <w:rsid w:val="00BB1572"/>
    <w:rsid w:val="00BB263C"/>
    <w:rsid w:val="00BB4809"/>
    <w:rsid w:val="00BC1EDF"/>
    <w:rsid w:val="00BC2F0E"/>
    <w:rsid w:val="00BC2FEA"/>
    <w:rsid w:val="00BC3638"/>
    <w:rsid w:val="00BC4463"/>
    <w:rsid w:val="00BD22A9"/>
    <w:rsid w:val="00BD54C6"/>
    <w:rsid w:val="00BE2D9A"/>
    <w:rsid w:val="00BE2F29"/>
    <w:rsid w:val="00BF00D2"/>
    <w:rsid w:val="00C074DC"/>
    <w:rsid w:val="00C07DF5"/>
    <w:rsid w:val="00C11AC9"/>
    <w:rsid w:val="00C16E49"/>
    <w:rsid w:val="00C252A2"/>
    <w:rsid w:val="00C26B81"/>
    <w:rsid w:val="00C2748B"/>
    <w:rsid w:val="00C32173"/>
    <w:rsid w:val="00C42296"/>
    <w:rsid w:val="00C43CBB"/>
    <w:rsid w:val="00C459A4"/>
    <w:rsid w:val="00C60110"/>
    <w:rsid w:val="00C642ED"/>
    <w:rsid w:val="00C76367"/>
    <w:rsid w:val="00C83DEF"/>
    <w:rsid w:val="00C92325"/>
    <w:rsid w:val="00C93956"/>
    <w:rsid w:val="00CA1C05"/>
    <w:rsid w:val="00CA2DC3"/>
    <w:rsid w:val="00CB4E4E"/>
    <w:rsid w:val="00CB7722"/>
    <w:rsid w:val="00CD26F6"/>
    <w:rsid w:val="00CE48EB"/>
    <w:rsid w:val="00CE5A45"/>
    <w:rsid w:val="00CE70FA"/>
    <w:rsid w:val="00CE74DD"/>
    <w:rsid w:val="00CF1D80"/>
    <w:rsid w:val="00D05FD3"/>
    <w:rsid w:val="00D06F9D"/>
    <w:rsid w:val="00D15467"/>
    <w:rsid w:val="00D26078"/>
    <w:rsid w:val="00D26399"/>
    <w:rsid w:val="00D62F1D"/>
    <w:rsid w:val="00D66D6D"/>
    <w:rsid w:val="00D84D67"/>
    <w:rsid w:val="00D91792"/>
    <w:rsid w:val="00DA09E0"/>
    <w:rsid w:val="00DB0698"/>
    <w:rsid w:val="00DB2DBF"/>
    <w:rsid w:val="00DC3AED"/>
    <w:rsid w:val="00DD1D3F"/>
    <w:rsid w:val="00DD40D8"/>
    <w:rsid w:val="00DE4E54"/>
    <w:rsid w:val="00E066EF"/>
    <w:rsid w:val="00E07BE8"/>
    <w:rsid w:val="00E143FD"/>
    <w:rsid w:val="00E16297"/>
    <w:rsid w:val="00E20DEB"/>
    <w:rsid w:val="00E32446"/>
    <w:rsid w:val="00E364BE"/>
    <w:rsid w:val="00E50BE4"/>
    <w:rsid w:val="00E55A35"/>
    <w:rsid w:val="00E61AA1"/>
    <w:rsid w:val="00E63795"/>
    <w:rsid w:val="00E81F4E"/>
    <w:rsid w:val="00E918C0"/>
    <w:rsid w:val="00EA0A46"/>
    <w:rsid w:val="00EC0C41"/>
    <w:rsid w:val="00EC70E0"/>
    <w:rsid w:val="00ED0867"/>
    <w:rsid w:val="00ED7CBB"/>
    <w:rsid w:val="00EE3B89"/>
    <w:rsid w:val="00EF1ABF"/>
    <w:rsid w:val="00EF68E5"/>
    <w:rsid w:val="00F15661"/>
    <w:rsid w:val="00F15ED2"/>
    <w:rsid w:val="00F74664"/>
    <w:rsid w:val="00F75786"/>
    <w:rsid w:val="00F760AA"/>
    <w:rsid w:val="00FA1A60"/>
    <w:rsid w:val="00FB2C29"/>
    <w:rsid w:val="00FC0911"/>
    <w:rsid w:val="00FC110A"/>
    <w:rsid w:val="00FD22AD"/>
    <w:rsid w:val="00FE2799"/>
    <w:rsid w:val="00FE27F6"/>
    <w:rsid w:val="00FE543E"/>
    <w:rsid w:val="00FF0641"/>
    <w:rsid w:val="00FF3986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  <w:style w:type="paragraph" w:customStyle="1" w:styleId="Default">
    <w:name w:val="Default"/>
    <w:rsid w:val="00431F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E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9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9E0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A09E0"/>
  </w:style>
  <w:style w:type="paragraph" w:styleId="Header">
    <w:name w:val="header"/>
    <w:basedOn w:val="Normal"/>
    <w:link w:val="HeaderChar"/>
    <w:uiPriority w:val="99"/>
    <w:unhideWhenUsed/>
    <w:rsid w:val="000D56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646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69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9"/>
    <w:rPr>
      <w:rFonts w:ascii="Arial" w:eastAsiaTheme="minorEastAsia" w:hAnsi="Arial" w:cs="Arial"/>
      <w:sz w:val="16"/>
      <w:szCs w:val="16"/>
      <w:lang w:val="en-US"/>
    </w:rPr>
  </w:style>
  <w:style w:type="character" w:styleId="Hyperlink">
    <w:name w:val="Hyperlink"/>
    <w:basedOn w:val="DefaultParagraphFont"/>
    <w:rsid w:val="00F15ED2"/>
    <w:rPr>
      <w:color w:val="0000FF"/>
      <w:u w:val="single"/>
    </w:rPr>
  </w:style>
  <w:style w:type="paragraph" w:customStyle="1" w:styleId="Default">
    <w:name w:val="Default"/>
    <w:rsid w:val="00431F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701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14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92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9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70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31</cp:revision>
  <cp:lastPrinted>2017-11-14T11:34:00Z</cp:lastPrinted>
  <dcterms:created xsi:type="dcterms:W3CDTF">2018-01-22T17:02:00Z</dcterms:created>
  <dcterms:modified xsi:type="dcterms:W3CDTF">2018-01-23T01:51:00Z</dcterms:modified>
</cp:coreProperties>
</file>