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0A" w:rsidRDefault="0096250A" w:rsidP="00BD0F89">
      <w:pPr>
        <w:spacing w:after="0" w:line="240" w:lineRule="auto"/>
        <w:jc w:val="center"/>
        <w:rPr>
          <w:rFonts w:eastAsia="Times New Roman" w:cs="Helvetica"/>
          <w:b/>
          <w:color w:val="333333"/>
          <w:u w:val="single"/>
          <w:lang w:eastAsia="en-GB"/>
        </w:rPr>
      </w:pPr>
      <w:r>
        <w:rPr>
          <w:noProof/>
          <w:lang w:eastAsia="en-GB"/>
        </w:rPr>
        <w:drawing>
          <wp:anchor distT="0" distB="0" distL="114300" distR="114300" simplePos="0" relativeHeight="251659264" behindDoc="0" locked="0" layoutInCell="1" allowOverlap="1" wp14:anchorId="3D976462" wp14:editId="73F2DA84">
            <wp:simplePos x="0" y="0"/>
            <wp:positionH relativeFrom="column">
              <wp:posOffset>5946775</wp:posOffset>
            </wp:positionH>
            <wp:positionV relativeFrom="paragraph">
              <wp:posOffset>-344170</wp:posOffset>
            </wp:positionV>
            <wp:extent cx="610735" cy="56302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735" cy="563026"/>
                    </a:xfrm>
                    <a:prstGeom prst="rect">
                      <a:avLst/>
                    </a:prstGeom>
                    <a:noFill/>
                  </pic:spPr>
                </pic:pic>
              </a:graphicData>
            </a:graphic>
            <wp14:sizeRelH relativeFrom="margin">
              <wp14:pctWidth>0</wp14:pctWidth>
            </wp14:sizeRelH>
            <wp14:sizeRelV relativeFrom="margin">
              <wp14:pctHeight>0</wp14:pctHeight>
            </wp14:sizeRelV>
          </wp:anchor>
        </w:drawing>
      </w:r>
    </w:p>
    <w:p w:rsidR="00BD0F89" w:rsidRPr="000B2F56" w:rsidRDefault="00BD0F89" w:rsidP="00BD0F89">
      <w:pPr>
        <w:spacing w:after="0" w:line="240" w:lineRule="auto"/>
        <w:jc w:val="center"/>
        <w:rPr>
          <w:rFonts w:eastAsia="Times New Roman" w:cs="Helvetica"/>
          <w:b/>
          <w:color w:val="333333"/>
          <w:u w:val="single"/>
          <w:lang w:eastAsia="en-GB"/>
        </w:rPr>
      </w:pPr>
      <w:r w:rsidRPr="000B2F56">
        <w:rPr>
          <w:rFonts w:eastAsia="Times New Roman" w:cs="Helvetica"/>
          <w:b/>
          <w:color w:val="333333"/>
          <w:u w:val="single"/>
          <w:lang w:eastAsia="en-GB"/>
        </w:rPr>
        <w:t xml:space="preserve">ELR GP Federation’s </w:t>
      </w:r>
      <w:r w:rsidR="005D7213" w:rsidRPr="000B2F56">
        <w:rPr>
          <w:rFonts w:eastAsia="Times New Roman" w:cs="Helvetica"/>
          <w:b/>
          <w:color w:val="333333"/>
          <w:u w:val="single"/>
          <w:lang w:eastAsia="en-GB"/>
        </w:rPr>
        <w:t>strategic priorities for FY2018/19</w:t>
      </w:r>
      <w:r w:rsidR="00A47DFF">
        <w:rPr>
          <w:rFonts w:eastAsia="Times New Roman" w:cs="Helvetica"/>
          <w:b/>
          <w:color w:val="333333"/>
          <w:u w:val="single"/>
          <w:lang w:eastAsia="en-GB"/>
        </w:rPr>
        <w:t xml:space="preserve"> – Discussion Paper</w:t>
      </w:r>
    </w:p>
    <w:p w:rsidR="00062786" w:rsidRPr="000B2F56" w:rsidRDefault="00062786" w:rsidP="00B64F6D">
      <w:pPr>
        <w:spacing w:after="0" w:line="240" w:lineRule="auto"/>
        <w:rPr>
          <w:rFonts w:eastAsia="Times New Roman" w:cs="Helvetica"/>
          <w:color w:val="333333"/>
          <w:lang w:eastAsia="en-GB"/>
        </w:rPr>
      </w:pPr>
    </w:p>
    <w:p w:rsidR="00062786" w:rsidRPr="000B2F56" w:rsidRDefault="00062786" w:rsidP="00062786">
      <w:pPr>
        <w:pStyle w:val="ListParagraph"/>
        <w:numPr>
          <w:ilvl w:val="0"/>
          <w:numId w:val="12"/>
        </w:numPr>
        <w:spacing w:after="0" w:line="240" w:lineRule="auto"/>
        <w:rPr>
          <w:rFonts w:eastAsia="Times New Roman" w:cs="Helvetica"/>
          <w:b/>
          <w:color w:val="333333"/>
          <w:u w:val="single"/>
          <w:lang w:eastAsia="en-GB"/>
        </w:rPr>
      </w:pPr>
      <w:r w:rsidRPr="000B2F56">
        <w:rPr>
          <w:rFonts w:eastAsia="Times New Roman" w:cs="Helvetica"/>
          <w:b/>
          <w:color w:val="333333"/>
          <w:u w:val="single"/>
          <w:lang w:eastAsia="en-GB"/>
        </w:rPr>
        <w:t xml:space="preserve"> Where are we now?</w:t>
      </w:r>
    </w:p>
    <w:p w:rsidR="00062786" w:rsidRPr="000B2F56" w:rsidRDefault="00062786" w:rsidP="00B64F6D">
      <w:pPr>
        <w:spacing w:after="0" w:line="240" w:lineRule="auto"/>
        <w:rPr>
          <w:rFonts w:eastAsia="Times New Roman" w:cs="Helvetica"/>
          <w:color w:val="333333"/>
          <w:lang w:eastAsia="en-GB"/>
        </w:rPr>
      </w:pPr>
    </w:p>
    <w:p w:rsidR="00BB5E52" w:rsidRDefault="00BD0F89" w:rsidP="009654F4">
      <w:pPr>
        <w:pStyle w:val="ListParagraph"/>
        <w:numPr>
          <w:ilvl w:val="0"/>
          <w:numId w:val="11"/>
        </w:numPr>
        <w:spacing w:after="0"/>
        <w:ind w:left="714" w:hanging="357"/>
        <w:rPr>
          <w:rFonts w:eastAsia="Times New Roman" w:cs="Helvetica"/>
          <w:color w:val="333333"/>
          <w:lang w:eastAsia="en-GB"/>
        </w:rPr>
      </w:pPr>
      <w:r w:rsidRPr="000B2F56">
        <w:rPr>
          <w:rFonts w:eastAsia="Times New Roman" w:cs="Helvetica"/>
          <w:color w:val="333333"/>
          <w:lang w:eastAsia="en-GB"/>
        </w:rPr>
        <w:t>17</w:t>
      </w:r>
      <w:r w:rsidR="00B64F6D" w:rsidRPr="000B2F56">
        <w:rPr>
          <w:rFonts w:eastAsia="Times New Roman" w:cs="Helvetica"/>
          <w:color w:val="333333"/>
          <w:lang w:eastAsia="en-GB"/>
        </w:rPr>
        <w:t xml:space="preserve"> months of testing various schemes and approaches with the 'willing'.</w:t>
      </w:r>
      <w:r w:rsidR="00DE0E27" w:rsidRPr="000B2F56">
        <w:rPr>
          <w:rFonts w:eastAsia="Times New Roman" w:cs="Helvetica"/>
          <w:color w:val="333333"/>
          <w:lang w:eastAsia="en-GB"/>
        </w:rPr>
        <w:t>- now need to focus</w:t>
      </w:r>
    </w:p>
    <w:p w:rsidR="009654F4" w:rsidRDefault="009654F4" w:rsidP="009654F4">
      <w:pPr>
        <w:pStyle w:val="ListParagraph"/>
        <w:numPr>
          <w:ilvl w:val="0"/>
          <w:numId w:val="11"/>
        </w:numPr>
        <w:spacing w:after="0"/>
        <w:ind w:left="714" w:hanging="357"/>
        <w:rPr>
          <w:rFonts w:eastAsia="Times New Roman" w:cs="Helvetica"/>
          <w:color w:val="333333"/>
          <w:lang w:eastAsia="en-GB"/>
        </w:rPr>
      </w:pPr>
      <w:r>
        <w:rPr>
          <w:rFonts w:eastAsia="Times New Roman" w:cs="Helvetica"/>
          <w:color w:val="333333"/>
          <w:lang w:eastAsia="en-GB"/>
        </w:rPr>
        <w:t>Significant work facilitating joint working between practices</w:t>
      </w:r>
    </w:p>
    <w:p w:rsidR="009654F4" w:rsidRPr="000B2F56" w:rsidRDefault="009654F4" w:rsidP="009654F4">
      <w:pPr>
        <w:pStyle w:val="ListParagraph"/>
        <w:numPr>
          <w:ilvl w:val="0"/>
          <w:numId w:val="11"/>
        </w:numPr>
        <w:spacing w:after="0"/>
        <w:ind w:left="714" w:hanging="357"/>
        <w:rPr>
          <w:rFonts w:eastAsia="Times New Roman" w:cs="Helvetica"/>
          <w:color w:val="333333"/>
          <w:lang w:eastAsia="en-GB"/>
        </w:rPr>
      </w:pPr>
      <w:r>
        <w:rPr>
          <w:rFonts w:eastAsia="Times New Roman" w:cs="Helvetica"/>
          <w:color w:val="333333"/>
          <w:lang w:eastAsia="en-GB"/>
        </w:rPr>
        <w:t>Developed tool kit to support joint working</w:t>
      </w:r>
    </w:p>
    <w:p w:rsidR="009654F4" w:rsidRPr="009654F4" w:rsidRDefault="004C2024" w:rsidP="009654F4">
      <w:pPr>
        <w:pStyle w:val="Heading2"/>
        <w:numPr>
          <w:ilvl w:val="0"/>
          <w:numId w:val="11"/>
        </w:numPr>
        <w:tabs>
          <w:tab w:val="left" w:pos="819"/>
          <w:tab w:val="left" w:pos="820"/>
        </w:tabs>
        <w:spacing w:line="276" w:lineRule="auto"/>
        <w:ind w:left="714" w:hanging="357"/>
        <w:rPr>
          <w:rFonts w:asciiTheme="minorHAnsi" w:hAnsiTheme="minorHAnsi"/>
          <w:sz w:val="22"/>
          <w:szCs w:val="22"/>
        </w:rPr>
      </w:pPr>
      <w:r w:rsidRPr="000B2F56">
        <w:rPr>
          <w:rFonts w:asciiTheme="minorHAnsi" w:hAnsiTheme="minorHAnsi"/>
          <w:b w:val="0"/>
          <w:sz w:val="22"/>
          <w:szCs w:val="22"/>
        </w:rPr>
        <w:t xml:space="preserve">Secured income streams @ &gt;£1M over the period </w:t>
      </w:r>
      <w:r w:rsidR="009654F4">
        <w:rPr>
          <w:rFonts w:asciiTheme="minorHAnsi" w:hAnsiTheme="minorHAnsi"/>
          <w:b w:val="0"/>
          <w:sz w:val="22"/>
          <w:szCs w:val="22"/>
        </w:rPr>
        <w:t>FY16/17 to FY19/20</w:t>
      </w:r>
    </w:p>
    <w:p w:rsidR="004C2024" w:rsidRPr="000B2F56" w:rsidRDefault="009654F4" w:rsidP="009654F4">
      <w:pPr>
        <w:pStyle w:val="Heading2"/>
        <w:numPr>
          <w:ilvl w:val="0"/>
          <w:numId w:val="11"/>
        </w:numPr>
        <w:tabs>
          <w:tab w:val="left" w:pos="819"/>
          <w:tab w:val="left" w:pos="820"/>
        </w:tabs>
        <w:spacing w:line="276" w:lineRule="auto"/>
        <w:ind w:left="714" w:hanging="357"/>
        <w:rPr>
          <w:rFonts w:asciiTheme="minorHAnsi" w:hAnsiTheme="minorHAnsi"/>
          <w:sz w:val="22"/>
          <w:szCs w:val="22"/>
        </w:rPr>
      </w:pPr>
      <w:r>
        <w:rPr>
          <w:rFonts w:asciiTheme="minorHAnsi" w:hAnsiTheme="minorHAnsi"/>
          <w:b w:val="0"/>
          <w:sz w:val="22"/>
          <w:szCs w:val="22"/>
        </w:rPr>
        <w:t>S</w:t>
      </w:r>
      <w:r w:rsidR="004C2024" w:rsidRPr="000B2F56">
        <w:rPr>
          <w:rFonts w:asciiTheme="minorHAnsi" w:hAnsiTheme="minorHAnsi"/>
          <w:b w:val="0"/>
          <w:sz w:val="22"/>
          <w:szCs w:val="22"/>
        </w:rPr>
        <w:t xml:space="preserve">avings </w:t>
      </w:r>
      <w:r>
        <w:rPr>
          <w:rFonts w:asciiTheme="minorHAnsi" w:hAnsiTheme="minorHAnsi"/>
          <w:b w:val="0"/>
          <w:sz w:val="22"/>
          <w:szCs w:val="22"/>
        </w:rPr>
        <w:t xml:space="preserve">identified </w:t>
      </w:r>
      <w:r w:rsidR="004C2024" w:rsidRPr="000B2F56">
        <w:rPr>
          <w:rFonts w:asciiTheme="minorHAnsi" w:hAnsiTheme="minorHAnsi"/>
          <w:b w:val="0"/>
          <w:sz w:val="22"/>
          <w:szCs w:val="22"/>
        </w:rPr>
        <w:t>@ &gt;£3</w:t>
      </w:r>
      <w:r>
        <w:rPr>
          <w:rFonts w:asciiTheme="minorHAnsi" w:hAnsiTheme="minorHAnsi"/>
          <w:b w:val="0"/>
          <w:sz w:val="22"/>
          <w:szCs w:val="22"/>
        </w:rPr>
        <w:t>00K (</w:t>
      </w:r>
      <w:r w:rsidR="004C2024" w:rsidRPr="000B2F56">
        <w:rPr>
          <w:rFonts w:asciiTheme="minorHAnsi" w:hAnsiTheme="minorHAnsi"/>
          <w:b w:val="0"/>
          <w:sz w:val="22"/>
          <w:szCs w:val="22"/>
        </w:rPr>
        <w:t>April 2016 to March 2019</w:t>
      </w:r>
      <w:r>
        <w:rPr>
          <w:rFonts w:asciiTheme="minorHAnsi" w:hAnsiTheme="minorHAnsi"/>
          <w:b w:val="0"/>
          <w:sz w:val="22"/>
          <w:szCs w:val="22"/>
        </w:rPr>
        <w:t>)</w:t>
      </w:r>
      <w:r w:rsidR="004C2024" w:rsidRPr="000B2F56">
        <w:rPr>
          <w:rFonts w:asciiTheme="minorHAnsi" w:hAnsiTheme="minorHAnsi"/>
          <w:b w:val="0"/>
          <w:sz w:val="22"/>
          <w:szCs w:val="22"/>
        </w:rPr>
        <w:t xml:space="preserve"> </w:t>
      </w:r>
      <w:r>
        <w:rPr>
          <w:rFonts w:asciiTheme="minorHAnsi" w:hAnsiTheme="minorHAnsi"/>
          <w:b w:val="0"/>
          <w:sz w:val="22"/>
          <w:szCs w:val="22"/>
        </w:rPr>
        <w:t>through Purchase Direct scheme</w:t>
      </w:r>
      <w:r w:rsidR="004C2024" w:rsidRPr="000B2F56">
        <w:rPr>
          <w:rFonts w:asciiTheme="minorHAnsi" w:hAnsiTheme="minorHAnsi"/>
          <w:b w:val="0"/>
          <w:sz w:val="22"/>
          <w:szCs w:val="22"/>
        </w:rPr>
        <w:t>.</w:t>
      </w:r>
    </w:p>
    <w:p w:rsidR="00BD0F89" w:rsidRPr="000B2F56" w:rsidRDefault="00BD0F89" w:rsidP="00B64F6D">
      <w:pPr>
        <w:spacing w:after="0" w:line="240" w:lineRule="auto"/>
        <w:rPr>
          <w:rFonts w:eastAsia="Times New Roman" w:cs="Helvetica"/>
          <w:color w:val="333333"/>
          <w:lang w:eastAsia="en-GB"/>
        </w:rPr>
      </w:pPr>
    </w:p>
    <w:p w:rsidR="00BD0F89" w:rsidRPr="000B2F56" w:rsidRDefault="00062786" w:rsidP="00B64F6D">
      <w:pPr>
        <w:spacing w:after="0" w:line="240" w:lineRule="auto"/>
        <w:rPr>
          <w:rFonts w:eastAsia="Times New Roman" w:cs="Helvetica"/>
          <w:color w:val="333333"/>
          <w:lang w:eastAsia="en-GB"/>
        </w:rPr>
      </w:pPr>
      <w:r w:rsidRPr="000B2F56">
        <w:rPr>
          <w:noProof/>
          <w:lang w:eastAsia="en-GB"/>
        </w:rPr>
        <w:drawing>
          <wp:inline distT="0" distB="0" distL="0" distR="0" wp14:anchorId="27B5A6A8" wp14:editId="7EC732ED">
            <wp:extent cx="5731510" cy="2498963"/>
            <wp:effectExtent l="0" t="0" r="254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498963"/>
                    </a:xfrm>
                    <a:prstGeom prst="rect">
                      <a:avLst/>
                    </a:prstGeom>
                    <a:noFill/>
                    <a:ln>
                      <a:noFill/>
                    </a:ln>
                    <a:effectLst/>
                    <a:extLst/>
                  </pic:spPr>
                </pic:pic>
              </a:graphicData>
            </a:graphic>
          </wp:inline>
        </w:drawing>
      </w:r>
    </w:p>
    <w:p w:rsidR="00BD0F89" w:rsidRPr="000B2F56" w:rsidRDefault="00BD0F89" w:rsidP="00B64F6D">
      <w:pPr>
        <w:spacing w:after="0" w:line="240" w:lineRule="auto"/>
        <w:rPr>
          <w:rFonts w:eastAsia="Times New Roman" w:cs="Helvetica"/>
          <w:color w:val="333333"/>
          <w:lang w:eastAsia="en-GB"/>
        </w:rPr>
      </w:pPr>
    </w:p>
    <w:p w:rsidR="0031371E" w:rsidRPr="00183831" w:rsidRDefault="0031371E" w:rsidP="00183831">
      <w:pPr>
        <w:pStyle w:val="ListParagraph"/>
        <w:numPr>
          <w:ilvl w:val="0"/>
          <w:numId w:val="17"/>
        </w:numPr>
        <w:spacing w:after="0" w:line="240" w:lineRule="auto"/>
        <w:rPr>
          <w:rFonts w:eastAsia="Times New Roman" w:cs="Helvetica"/>
          <w:color w:val="333333"/>
          <w:lang w:eastAsia="en-GB"/>
        </w:rPr>
      </w:pPr>
      <w:r w:rsidRPr="00183831">
        <w:rPr>
          <w:rFonts w:eastAsia="Times New Roman" w:cs="Helvetica"/>
          <w:color w:val="333333"/>
          <w:lang w:eastAsia="en-GB"/>
        </w:rPr>
        <w:t xml:space="preserve">Good progress against our </w:t>
      </w:r>
      <w:r w:rsidR="004E0D24" w:rsidRPr="00183831">
        <w:rPr>
          <w:rFonts w:eastAsia="Times New Roman" w:cs="Helvetica"/>
          <w:color w:val="333333"/>
          <w:lang w:eastAsia="en-GB"/>
        </w:rPr>
        <w:t xml:space="preserve">‘From – To’ </w:t>
      </w:r>
      <w:r w:rsidRPr="00183831">
        <w:rPr>
          <w:rFonts w:eastAsia="Times New Roman" w:cs="Helvetica"/>
          <w:color w:val="333333"/>
          <w:lang w:eastAsia="en-GB"/>
        </w:rPr>
        <w:t>objectives;</w:t>
      </w:r>
    </w:p>
    <w:tbl>
      <w:tblPr>
        <w:tblW w:w="9358" w:type="dxa"/>
        <w:tblCellMar>
          <w:left w:w="0" w:type="dxa"/>
          <w:right w:w="0" w:type="dxa"/>
        </w:tblCellMar>
        <w:tblLook w:val="0420" w:firstRow="1" w:lastRow="0" w:firstColumn="0" w:lastColumn="0" w:noHBand="0" w:noVBand="1"/>
      </w:tblPr>
      <w:tblGrid>
        <w:gridCol w:w="3405"/>
        <w:gridCol w:w="4536"/>
        <w:gridCol w:w="1417"/>
      </w:tblGrid>
      <w:tr w:rsidR="00183831" w:rsidRPr="00183831" w:rsidTr="00183831">
        <w:trPr>
          <w:trHeight w:val="441"/>
        </w:trPr>
        <w:tc>
          <w:tcPr>
            <w:tcW w:w="34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83831" w:rsidRPr="00183831" w:rsidRDefault="00183831" w:rsidP="00183831">
            <w:pPr>
              <w:spacing w:after="0" w:line="240" w:lineRule="auto"/>
              <w:rPr>
                <w:rFonts w:ascii="Arial" w:eastAsia="Times New Roman" w:hAnsi="Arial" w:cs="Arial"/>
                <w:lang w:eastAsia="en-GB"/>
              </w:rPr>
            </w:pPr>
            <w:r w:rsidRPr="00183831">
              <w:rPr>
                <w:rFonts w:ascii="Calibri" w:eastAsia="Times New Roman" w:hAnsi="Calibri" w:cs="Arial"/>
                <w:b/>
                <w:bCs/>
                <w:color w:val="FFFFFF" w:themeColor="light1"/>
                <w:kern w:val="24"/>
                <w:lang w:eastAsia="en-GB"/>
              </w:rPr>
              <w:t>ELR GP Federation</w:t>
            </w:r>
          </w:p>
          <w:p w:rsidR="00183831" w:rsidRPr="00183831" w:rsidRDefault="00183831" w:rsidP="00183831">
            <w:pPr>
              <w:spacing w:after="0" w:line="240" w:lineRule="auto"/>
              <w:rPr>
                <w:rFonts w:ascii="Arial" w:eastAsia="Times New Roman" w:hAnsi="Arial" w:cs="Arial"/>
                <w:lang w:eastAsia="en-GB"/>
              </w:rPr>
            </w:pPr>
            <w:r w:rsidRPr="00183831">
              <w:rPr>
                <w:rFonts w:ascii="Calibri" w:eastAsia="Times New Roman" w:hAnsi="Calibri" w:cs="Arial"/>
                <w:b/>
                <w:bCs/>
                <w:color w:val="FFFFFF" w:themeColor="light1"/>
                <w:kern w:val="24"/>
                <w:lang w:eastAsia="en-GB"/>
              </w:rPr>
              <w:t xml:space="preserve">Where are we now (From) </w:t>
            </w:r>
          </w:p>
        </w:tc>
        <w:tc>
          <w:tcPr>
            <w:tcW w:w="453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83831" w:rsidRPr="00183831" w:rsidRDefault="00183831" w:rsidP="00183831">
            <w:pPr>
              <w:spacing w:after="0" w:line="240" w:lineRule="auto"/>
              <w:rPr>
                <w:rFonts w:ascii="Arial" w:eastAsia="Times New Roman" w:hAnsi="Arial" w:cs="Arial"/>
                <w:lang w:eastAsia="en-GB"/>
              </w:rPr>
            </w:pPr>
            <w:r w:rsidRPr="00183831">
              <w:rPr>
                <w:rFonts w:ascii="Calibri" w:eastAsia="Times New Roman" w:hAnsi="Calibri" w:cs="Arial"/>
                <w:b/>
                <w:bCs/>
                <w:color w:val="FFFFFF" w:themeColor="light1"/>
                <w:kern w:val="24"/>
                <w:lang w:eastAsia="en-GB"/>
              </w:rPr>
              <w:t xml:space="preserve">New operating structure where do we want to be? (To) </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Pr>
          <w:p w:rsidR="00183831" w:rsidRPr="00183831" w:rsidRDefault="00183831" w:rsidP="00183831">
            <w:pPr>
              <w:spacing w:after="0" w:line="240" w:lineRule="auto"/>
              <w:rPr>
                <w:rFonts w:ascii="Calibri" w:eastAsia="Times New Roman" w:hAnsi="Calibri" w:cs="Arial"/>
                <w:b/>
                <w:bCs/>
                <w:color w:val="FFFFFF" w:themeColor="light1"/>
                <w:kern w:val="24"/>
                <w:lang w:eastAsia="en-GB"/>
              </w:rPr>
            </w:pPr>
            <w:r>
              <w:rPr>
                <w:rFonts w:ascii="Calibri" w:eastAsia="Times New Roman" w:hAnsi="Calibri" w:cs="Arial"/>
                <w:b/>
                <w:bCs/>
                <w:color w:val="FFFFFF" w:themeColor="light1"/>
                <w:kern w:val="24"/>
                <w:lang w:eastAsia="en-GB"/>
              </w:rPr>
              <w:t>Progress (0-3)</w:t>
            </w:r>
          </w:p>
        </w:tc>
      </w:tr>
      <w:tr w:rsidR="00183831" w:rsidRPr="00183831" w:rsidTr="00183831">
        <w:trPr>
          <w:trHeight w:val="553"/>
        </w:trPr>
        <w:tc>
          <w:tcPr>
            <w:tcW w:w="34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83831" w:rsidRPr="00183831" w:rsidRDefault="00183831" w:rsidP="00183831">
            <w:pPr>
              <w:spacing w:after="0" w:line="240" w:lineRule="auto"/>
              <w:rPr>
                <w:rFonts w:ascii="Arial" w:eastAsia="Times New Roman" w:hAnsi="Arial" w:cs="Arial"/>
                <w:lang w:eastAsia="en-GB"/>
              </w:rPr>
            </w:pPr>
            <w:r w:rsidRPr="00183831">
              <w:rPr>
                <w:rFonts w:ascii="Calibri" w:eastAsia="Times New Roman" w:hAnsi="Calibri" w:cs="Arial"/>
                <w:color w:val="000000" w:themeColor="dark1"/>
                <w:kern w:val="24"/>
                <w:lang w:eastAsia="en-GB"/>
              </w:rPr>
              <w:t>Few contracts</w:t>
            </w:r>
          </w:p>
        </w:tc>
        <w:tc>
          <w:tcPr>
            <w:tcW w:w="453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83831" w:rsidRPr="00183831" w:rsidRDefault="00183831" w:rsidP="00183831">
            <w:pPr>
              <w:spacing w:after="0" w:line="240" w:lineRule="auto"/>
              <w:rPr>
                <w:rFonts w:ascii="Arial" w:eastAsia="Times New Roman" w:hAnsi="Arial" w:cs="Arial"/>
                <w:lang w:eastAsia="en-GB"/>
              </w:rPr>
            </w:pPr>
            <w:r w:rsidRPr="00183831">
              <w:rPr>
                <w:rFonts w:ascii="Calibri" w:eastAsia="Times New Roman" w:hAnsi="Calibri" w:cs="Arial"/>
                <w:color w:val="000000" w:themeColor="dark1"/>
                <w:kern w:val="24"/>
                <w:lang w:eastAsia="en-GB"/>
              </w:rPr>
              <w:t>Significant contractor / service provider on behalf of members</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Pr>
          <w:p w:rsidR="00183831" w:rsidRPr="00183831" w:rsidRDefault="00183831" w:rsidP="00183831">
            <w:pPr>
              <w:spacing w:after="0" w:line="240" w:lineRule="auto"/>
              <w:jc w:val="center"/>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t>1</w:t>
            </w:r>
          </w:p>
        </w:tc>
      </w:tr>
      <w:tr w:rsidR="00183831" w:rsidRPr="00183831" w:rsidTr="00183831">
        <w:trPr>
          <w:trHeight w:val="577"/>
        </w:trPr>
        <w:tc>
          <w:tcPr>
            <w:tcW w:w="34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83831" w:rsidRPr="00183831" w:rsidRDefault="00183831" w:rsidP="00183831">
            <w:pPr>
              <w:spacing w:after="0" w:line="240" w:lineRule="auto"/>
              <w:rPr>
                <w:rFonts w:ascii="Arial" w:eastAsia="Times New Roman" w:hAnsi="Arial" w:cs="Arial"/>
                <w:lang w:eastAsia="en-GB"/>
              </w:rPr>
            </w:pPr>
            <w:r w:rsidRPr="00183831">
              <w:rPr>
                <w:rFonts w:ascii="Calibri" w:eastAsia="Times New Roman" w:hAnsi="Calibri" w:cs="Arial"/>
                <w:color w:val="000000" w:themeColor="dark1"/>
                <w:kern w:val="24"/>
                <w:lang w:eastAsia="en-GB"/>
              </w:rPr>
              <w:t xml:space="preserve">Partner with limited influence on Integrated Locality Teams (ILT)/ STP </w:t>
            </w: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83831" w:rsidRPr="00183831" w:rsidRDefault="00183831" w:rsidP="00183831">
            <w:pPr>
              <w:spacing w:after="0" w:line="240" w:lineRule="auto"/>
              <w:rPr>
                <w:rFonts w:ascii="Arial" w:eastAsia="Times New Roman" w:hAnsi="Arial" w:cs="Arial"/>
                <w:lang w:eastAsia="en-GB"/>
              </w:rPr>
            </w:pPr>
            <w:r w:rsidRPr="00183831">
              <w:rPr>
                <w:rFonts w:ascii="Calibri" w:eastAsia="Times New Roman" w:hAnsi="Calibri" w:cs="Arial"/>
                <w:color w:val="000000" w:themeColor="dark1"/>
                <w:kern w:val="24"/>
                <w:lang w:eastAsia="en-GB"/>
              </w:rPr>
              <w:t>Federation as enablers of ILT/ STP (active partnership engagement)</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Pr>
          <w:p w:rsidR="00183831" w:rsidRPr="00183831" w:rsidRDefault="00183831" w:rsidP="00183831">
            <w:pPr>
              <w:spacing w:after="0" w:line="240" w:lineRule="auto"/>
              <w:jc w:val="center"/>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t>2.5</w:t>
            </w:r>
          </w:p>
        </w:tc>
      </w:tr>
      <w:tr w:rsidR="00183831" w:rsidRPr="00183831" w:rsidTr="00183831">
        <w:trPr>
          <w:trHeight w:val="545"/>
        </w:trPr>
        <w:tc>
          <w:tcPr>
            <w:tcW w:w="34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83831" w:rsidRPr="00183831" w:rsidRDefault="00183831" w:rsidP="00183831">
            <w:pPr>
              <w:spacing w:after="0" w:line="240" w:lineRule="auto"/>
              <w:rPr>
                <w:rFonts w:ascii="Arial" w:eastAsia="Times New Roman" w:hAnsi="Arial" w:cs="Arial"/>
                <w:lang w:eastAsia="en-GB"/>
              </w:rPr>
            </w:pPr>
            <w:r w:rsidRPr="00183831">
              <w:rPr>
                <w:rFonts w:ascii="Calibri" w:eastAsia="Times New Roman" w:hAnsi="Calibri" w:cs="Arial"/>
                <w:color w:val="000000" w:themeColor="dark1"/>
                <w:kern w:val="24"/>
                <w:lang w:eastAsia="en-GB"/>
              </w:rPr>
              <w:t>Loose Federation</w:t>
            </w:r>
          </w:p>
        </w:tc>
        <w:tc>
          <w:tcPr>
            <w:tcW w:w="45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83831" w:rsidRPr="00183831" w:rsidRDefault="00183831" w:rsidP="00183831">
            <w:pPr>
              <w:spacing w:after="0" w:line="240" w:lineRule="auto"/>
              <w:rPr>
                <w:rFonts w:ascii="Arial" w:eastAsia="Times New Roman" w:hAnsi="Arial" w:cs="Arial"/>
                <w:lang w:eastAsia="en-GB"/>
              </w:rPr>
            </w:pPr>
            <w:r w:rsidRPr="00183831">
              <w:rPr>
                <w:rFonts w:ascii="Calibri" w:eastAsia="Times New Roman" w:hAnsi="Calibri" w:cs="Arial"/>
                <w:color w:val="000000" w:themeColor="dark1"/>
                <w:kern w:val="24"/>
                <w:lang w:eastAsia="en-GB"/>
              </w:rPr>
              <w:t>More clustered Federation with central support</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Pr>
          <w:p w:rsidR="00183831" w:rsidRPr="00183831" w:rsidRDefault="00183831" w:rsidP="00183831">
            <w:pPr>
              <w:spacing w:after="0" w:line="240" w:lineRule="auto"/>
              <w:jc w:val="center"/>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t>2</w:t>
            </w:r>
          </w:p>
        </w:tc>
      </w:tr>
      <w:tr w:rsidR="00183831" w:rsidRPr="00183831" w:rsidTr="00183831">
        <w:trPr>
          <w:trHeight w:val="555"/>
        </w:trPr>
        <w:tc>
          <w:tcPr>
            <w:tcW w:w="34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83831" w:rsidRPr="00183831" w:rsidRDefault="00183831" w:rsidP="00183831">
            <w:pPr>
              <w:spacing w:after="0" w:line="240" w:lineRule="auto"/>
              <w:rPr>
                <w:rFonts w:ascii="Arial" w:eastAsia="Times New Roman" w:hAnsi="Arial" w:cs="Arial"/>
                <w:lang w:eastAsia="en-GB"/>
              </w:rPr>
            </w:pPr>
            <w:r w:rsidRPr="00183831">
              <w:rPr>
                <w:rFonts w:ascii="Calibri" w:eastAsia="Times New Roman" w:hAnsi="Calibri" w:cs="Arial"/>
                <w:color w:val="000000" w:themeColor="dark1"/>
                <w:kern w:val="24"/>
                <w:lang w:eastAsia="en-GB"/>
              </w:rPr>
              <w:t>Limited impact on the local agenda</w:t>
            </w: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83831" w:rsidRPr="00183831" w:rsidRDefault="00183831" w:rsidP="00183831">
            <w:pPr>
              <w:spacing w:after="0" w:line="240" w:lineRule="auto"/>
              <w:rPr>
                <w:rFonts w:ascii="Arial" w:eastAsia="Times New Roman" w:hAnsi="Arial" w:cs="Arial"/>
                <w:lang w:eastAsia="en-GB"/>
              </w:rPr>
            </w:pPr>
            <w:r w:rsidRPr="00183831">
              <w:rPr>
                <w:rFonts w:ascii="Calibri" w:eastAsia="Times New Roman" w:hAnsi="Calibri" w:cs="Arial"/>
                <w:color w:val="000000" w:themeColor="dark1"/>
                <w:kern w:val="24"/>
                <w:lang w:eastAsia="en-GB"/>
              </w:rPr>
              <w:t xml:space="preserve">A key player / partner in mutual shaping the place based agenda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Pr>
          <w:p w:rsidR="00183831" w:rsidRPr="00183831" w:rsidRDefault="00183831" w:rsidP="00183831">
            <w:pPr>
              <w:spacing w:after="0" w:line="240" w:lineRule="auto"/>
              <w:jc w:val="center"/>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t>2.5</w:t>
            </w:r>
          </w:p>
        </w:tc>
      </w:tr>
      <w:tr w:rsidR="00183831" w:rsidRPr="00183831" w:rsidTr="00183831">
        <w:trPr>
          <w:trHeight w:val="536"/>
        </w:trPr>
        <w:tc>
          <w:tcPr>
            <w:tcW w:w="34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83831" w:rsidRPr="00183831" w:rsidRDefault="00183831" w:rsidP="00183831">
            <w:pPr>
              <w:spacing w:after="0" w:line="240" w:lineRule="auto"/>
              <w:rPr>
                <w:rFonts w:ascii="Arial" w:eastAsia="Times New Roman" w:hAnsi="Arial" w:cs="Arial"/>
                <w:lang w:eastAsia="en-GB"/>
              </w:rPr>
            </w:pPr>
            <w:r w:rsidRPr="00183831">
              <w:rPr>
                <w:rFonts w:ascii="Calibri" w:eastAsia="Times New Roman" w:hAnsi="Calibri" w:cs="Arial"/>
                <w:color w:val="000000" w:themeColor="dark1"/>
                <w:kern w:val="24"/>
                <w:lang w:eastAsia="en-GB"/>
              </w:rPr>
              <w:t xml:space="preserve">Evolving clarity on Federation purpose </w:t>
            </w:r>
          </w:p>
        </w:tc>
        <w:tc>
          <w:tcPr>
            <w:tcW w:w="45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83831" w:rsidRPr="00183831" w:rsidRDefault="00183831" w:rsidP="00183831">
            <w:pPr>
              <w:spacing w:after="0" w:line="240" w:lineRule="auto"/>
              <w:rPr>
                <w:rFonts w:ascii="Arial" w:eastAsia="Times New Roman" w:hAnsi="Arial" w:cs="Arial"/>
                <w:lang w:eastAsia="en-GB"/>
              </w:rPr>
            </w:pPr>
            <w:r w:rsidRPr="00183831">
              <w:rPr>
                <w:rFonts w:ascii="Calibri" w:eastAsia="Times New Roman" w:hAnsi="Calibri" w:cs="Arial"/>
                <w:color w:val="000000" w:themeColor="dark1"/>
                <w:kern w:val="24"/>
                <w:lang w:eastAsia="en-GB"/>
              </w:rPr>
              <w:t xml:space="preserve">Key voice / provider and facilitator of cluster working </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Pr>
          <w:p w:rsidR="00183831" w:rsidRPr="00183831" w:rsidRDefault="00183831" w:rsidP="00183831">
            <w:pPr>
              <w:spacing w:after="0" w:line="240" w:lineRule="auto"/>
              <w:jc w:val="center"/>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t>2</w:t>
            </w:r>
          </w:p>
        </w:tc>
      </w:tr>
      <w:tr w:rsidR="00183831" w:rsidRPr="00183831" w:rsidTr="00183831">
        <w:trPr>
          <w:trHeight w:val="617"/>
        </w:trPr>
        <w:tc>
          <w:tcPr>
            <w:tcW w:w="34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83831" w:rsidRPr="00183831" w:rsidRDefault="00183831" w:rsidP="00183831">
            <w:pPr>
              <w:spacing w:after="0" w:line="240" w:lineRule="auto"/>
              <w:rPr>
                <w:rFonts w:ascii="Arial" w:eastAsia="Times New Roman" w:hAnsi="Arial" w:cs="Arial"/>
                <w:lang w:eastAsia="en-GB"/>
              </w:rPr>
            </w:pPr>
            <w:r w:rsidRPr="00183831">
              <w:rPr>
                <w:rFonts w:ascii="Calibri" w:eastAsia="Times New Roman" w:hAnsi="Calibri" w:cs="Arial"/>
                <w:color w:val="000000" w:themeColor="dark1"/>
                <w:kern w:val="24"/>
                <w:lang w:eastAsia="en-GB"/>
              </w:rPr>
              <w:t>Evolving relationship between CCG and Federation</w:t>
            </w: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83831" w:rsidRPr="00183831" w:rsidRDefault="00183831" w:rsidP="00183831">
            <w:pPr>
              <w:spacing w:after="0" w:line="240" w:lineRule="auto"/>
              <w:rPr>
                <w:rFonts w:ascii="Arial" w:eastAsia="Times New Roman" w:hAnsi="Arial" w:cs="Arial"/>
                <w:lang w:eastAsia="en-GB"/>
              </w:rPr>
            </w:pPr>
            <w:r w:rsidRPr="00183831">
              <w:rPr>
                <w:rFonts w:ascii="Calibri" w:eastAsia="Times New Roman" w:hAnsi="Calibri" w:cs="Arial"/>
                <w:color w:val="000000" w:themeColor="dark1"/>
                <w:kern w:val="24"/>
                <w:lang w:eastAsia="en-GB"/>
              </w:rPr>
              <w:t>Clear strategy and identified roles between CGG and Federation</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Pr>
          <w:p w:rsidR="00183831" w:rsidRPr="00183831" w:rsidRDefault="00183831" w:rsidP="00183831">
            <w:pPr>
              <w:spacing w:after="0" w:line="240" w:lineRule="auto"/>
              <w:jc w:val="center"/>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t>2</w:t>
            </w:r>
          </w:p>
        </w:tc>
      </w:tr>
      <w:tr w:rsidR="00183831" w:rsidRPr="00183831" w:rsidTr="00183831">
        <w:trPr>
          <w:trHeight w:val="333"/>
        </w:trPr>
        <w:tc>
          <w:tcPr>
            <w:tcW w:w="34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83831" w:rsidRPr="00183831" w:rsidRDefault="00183831" w:rsidP="00183831">
            <w:pPr>
              <w:spacing w:after="0" w:line="240" w:lineRule="auto"/>
              <w:rPr>
                <w:rFonts w:ascii="Arial" w:eastAsia="Times New Roman" w:hAnsi="Arial" w:cs="Arial"/>
                <w:lang w:eastAsia="en-GB"/>
              </w:rPr>
            </w:pPr>
            <w:r w:rsidRPr="00183831">
              <w:rPr>
                <w:rFonts w:ascii="Calibri" w:eastAsia="Times New Roman" w:hAnsi="Calibri" w:cs="Arial"/>
                <w:color w:val="000000" w:themeColor="dark1"/>
                <w:kern w:val="24"/>
                <w:lang w:eastAsia="en-GB"/>
              </w:rPr>
              <w:t>Limited offer to members</w:t>
            </w:r>
          </w:p>
        </w:tc>
        <w:tc>
          <w:tcPr>
            <w:tcW w:w="45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83831" w:rsidRPr="00183831" w:rsidRDefault="00183831" w:rsidP="00183831">
            <w:pPr>
              <w:spacing w:after="0" w:line="240" w:lineRule="auto"/>
              <w:rPr>
                <w:rFonts w:ascii="Arial" w:eastAsia="Times New Roman" w:hAnsi="Arial" w:cs="Arial"/>
                <w:lang w:eastAsia="en-GB"/>
              </w:rPr>
            </w:pPr>
            <w:r w:rsidRPr="00183831">
              <w:rPr>
                <w:rFonts w:ascii="Calibri" w:eastAsia="Times New Roman" w:hAnsi="Calibri" w:cs="Arial"/>
                <w:color w:val="000000" w:themeColor="dark1"/>
                <w:kern w:val="24"/>
                <w:lang w:eastAsia="en-GB"/>
              </w:rPr>
              <w:t>More integrated role in supporting GP resilience / back office support and facilitating joint working – both clinical &amp; administrative.</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Pr>
          <w:p w:rsidR="00183831" w:rsidRPr="00183831" w:rsidRDefault="00183831" w:rsidP="00183831">
            <w:pPr>
              <w:spacing w:after="0" w:line="240" w:lineRule="auto"/>
              <w:jc w:val="center"/>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t>1</w:t>
            </w:r>
          </w:p>
        </w:tc>
      </w:tr>
    </w:tbl>
    <w:p w:rsidR="00183831" w:rsidRDefault="00183831" w:rsidP="00B64F6D">
      <w:pPr>
        <w:spacing w:after="0" w:line="240" w:lineRule="auto"/>
        <w:rPr>
          <w:rFonts w:eastAsia="Times New Roman" w:cs="Helvetica"/>
          <w:color w:val="333333"/>
          <w:lang w:eastAsia="en-GB"/>
        </w:rPr>
      </w:pPr>
    </w:p>
    <w:p w:rsidR="008F0B11" w:rsidRDefault="00183831" w:rsidP="00183831">
      <w:pPr>
        <w:pStyle w:val="ListParagraph"/>
        <w:numPr>
          <w:ilvl w:val="0"/>
          <w:numId w:val="17"/>
        </w:numPr>
        <w:spacing w:after="0"/>
      </w:pPr>
      <w:r w:rsidRPr="00183831">
        <w:rPr>
          <w:b/>
        </w:rPr>
        <w:lastRenderedPageBreak/>
        <w:t>Locality working</w:t>
      </w:r>
      <w:r>
        <w:t xml:space="preserve"> - </w:t>
      </w:r>
      <w:r w:rsidR="008F0B11">
        <w:t>The emerging six locality hubs</w:t>
      </w:r>
      <w:r w:rsidR="008F0B11" w:rsidRPr="00772126">
        <w:t xml:space="preserve"> </w:t>
      </w:r>
      <w:r w:rsidR="008F0B11">
        <w:t xml:space="preserve">(listed below) </w:t>
      </w:r>
      <w:r w:rsidR="008F0B11" w:rsidRPr="00772126">
        <w:t>are all develop plans for join</w:t>
      </w:r>
      <w:r>
        <w:t xml:space="preserve">t working between </w:t>
      </w:r>
      <w:r w:rsidR="008F0B11" w:rsidRPr="00772126">
        <w:t>and integrating with community, mental health and social care services in their respective areas.</w:t>
      </w:r>
      <w:r w:rsidR="008F0B11">
        <w:t xml:space="preserve">  The Federation is playing a key role in supporting and facilitating this work.</w:t>
      </w:r>
    </w:p>
    <w:p w:rsidR="008F0B11" w:rsidRPr="00772126" w:rsidRDefault="008F0B11" w:rsidP="00183831">
      <w:pPr>
        <w:pStyle w:val="ListParagraph"/>
        <w:spacing w:after="0"/>
        <w:ind w:left="284"/>
        <w:rPr>
          <w:b/>
        </w:rPr>
      </w:pPr>
    </w:p>
    <w:p w:rsidR="008F0B11" w:rsidRPr="00FD1E5A" w:rsidRDefault="008F0B11" w:rsidP="00183831">
      <w:pPr>
        <w:pStyle w:val="ListParagraph"/>
        <w:widowControl w:val="0"/>
        <w:numPr>
          <w:ilvl w:val="0"/>
          <w:numId w:val="19"/>
        </w:numPr>
        <w:autoSpaceDE w:val="0"/>
        <w:autoSpaceDN w:val="0"/>
        <w:spacing w:after="0"/>
        <w:contextualSpacing w:val="0"/>
      </w:pPr>
      <w:proofErr w:type="spellStart"/>
      <w:r w:rsidRPr="00FD1E5A">
        <w:rPr>
          <w:b/>
        </w:rPr>
        <w:t>Oadby</w:t>
      </w:r>
      <w:proofErr w:type="spellEnd"/>
      <w:r w:rsidRPr="00FD1E5A">
        <w:rPr>
          <w:b/>
        </w:rPr>
        <w:t xml:space="preserve"> &amp; </w:t>
      </w:r>
      <w:proofErr w:type="spellStart"/>
      <w:r w:rsidRPr="00FD1E5A">
        <w:rPr>
          <w:b/>
        </w:rPr>
        <w:t>Wigston</w:t>
      </w:r>
      <w:proofErr w:type="spellEnd"/>
      <w:r w:rsidRPr="00FD1E5A">
        <w:t xml:space="preserve"> (</w:t>
      </w:r>
      <w:proofErr w:type="spellStart"/>
      <w:r w:rsidRPr="00FD1E5A">
        <w:t>Wigston</w:t>
      </w:r>
      <w:proofErr w:type="spellEnd"/>
      <w:r w:rsidRPr="00FD1E5A">
        <w:t xml:space="preserve"> Central, </w:t>
      </w:r>
      <w:proofErr w:type="spellStart"/>
      <w:r w:rsidRPr="00FD1E5A">
        <w:t>Bushloe</w:t>
      </w:r>
      <w:proofErr w:type="spellEnd"/>
      <w:r w:rsidRPr="00FD1E5A">
        <w:t xml:space="preserve">, South </w:t>
      </w:r>
      <w:proofErr w:type="spellStart"/>
      <w:r w:rsidRPr="00FD1E5A">
        <w:t>Wigston</w:t>
      </w:r>
      <w:proofErr w:type="spellEnd"/>
      <w:r w:rsidRPr="00FD1E5A">
        <w:t>, Central, Croft, Severn, Rosemead)</w:t>
      </w:r>
    </w:p>
    <w:p w:rsidR="008F0B11" w:rsidRPr="00FD1E5A" w:rsidRDefault="008F0B11" w:rsidP="00183831">
      <w:pPr>
        <w:pStyle w:val="ListParagraph"/>
        <w:widowControl w:val="0"/>
        <w:numPr>
          <w:ilvl w:val="0"/>
          <w:numId w:val="19"/>
        </w:numPr>
        <w:autoSpaceDE w:val="0"/>
        <w:autoSpaceDN w:val="0"/>
        <w:spacing w:after="0"/>
        <w:contextualSpacing w:val="0"/>
      </w:pPr>
      <w:r w:rsidRPr="00FD1E5A">
        <w:rPr>
          <w:b/>
        </w:rPr>
        <w:t xml:space="preserve">North Blaby </w:t>
      </w:r>
      <w:r w:rsidRPr="00FD1E5A">
        <w:t xml:space="preserve">(Kingsway, Glenfield, Limes. Forest House, </w:t>
      </w:r>
      <w:proofErr w:type="spellStart"/>
      <w:r w:rsidRPr="00FD1E5A">
        <w:t>Enderby</w:t>
      </w:r>
      <w:proofErr w:type="spellEnd"/>
      <w:r>
        <w:t xml:space="preserve">, </w:t>
      </w:r>
      <w:proofErr w:type="spellStart"/>
      <w:r>
        <w:t>Narborough</w:t>
      </w:r>
      <w:proofErr w:type="spellEnd"/>
      <w:r w:rsidRPr="00FD1E5A">
        <w:t>)</w:t>
      </w:r>
    </w:p>
    <w:p w:rsidR="008F0B11" w:rsidRPr="00FD1E5A" w:rsidRDefault="008F0B11" w:rsidP="00183831">
      <w:pPr>
        <w:pStyle w:val="ListParagraph"/>
        <w:widowControl w:val="0"/>
        <w:numPr>
          <w:ilvl w:val="0"/>
          <w:numId w:val="19"/>
        </w:numPr>
        <w:autoSpaceDE w:val="0"/>
        <w:autoSpaceDN w:val="0"/>
        <w:spacing w:after="0"/>
        <w:contextualSpacing w:val="0"/>
      </w:pPr>
      <w:r w:rsidRPr="00FD1E5A">
        <w:rPr>
          <w:b/>
        </w:rPr>
        <w:t xml:space="preserve">South Blaby &amp; </w:t>
      </w:r>
      <w:proofErr w:type="spellStart"/>
      <w:r w:rsidRPr="00FD1E5A">
        <w:rPr>
          <w:b/>
        </w:rPr>
        <w:t>Lutterworth</w:t>
      </w:r>
      <w:proofErr w:type="spellEnd"/>
      <w:r w:rsidRPr="00FD1E5A">
        <w:t xml:space="preserve"> (Northfield, Wycliffe, Masharani, Hazelmere, </w:t>
      </w:r>
      <w:proofErr w:type="spellStart"/>
      <w:r w:rsidRPr="00FD1E5A">
        <w:t>Countesthorpe</w:t>
      </w:r>
      <w:proofErr w:type="spellEnd"/>
      <w:r w:rsidRPr="00FD1E5A">
        <w:t>)</w:t>
      </w:r>
    </w:p>
    <w:p w:rsidR="008F0B11" w:rsidRPr="00FD1E5A" w:rsidRDefault="008F0B11" w:rsidP="00183831">
      <w:pPr>
        <w:pStyle w:val="ListParagraph"/>
        <w:widowControl w:val="0"/>
        <w:numPr>
          <w:ilvl w:val="0"/>
          <w:numId w:val="19"/>
        </w:numPr>
        <w:tabs>
          <w:tab w:val="left" w:pos="6748"/>
        </w:tabs>
        <w:autoSpaceDE w:val="0"/>
        <w:autoSpaceDN w:val="0"/>
        <w:spacing w:after="0"/>
        <w:contextualSpacing w:val="0"/>
      </w:pPr>
      <w:r w:rsidRPr="00FD1E5A">
        <w:rPr>
          <w:b/>
        </w:rPr>
        <w:t xml:space="preserve">SLAM </w:t>
      </w:r>
      <w:r w:rsidRPr="00FD1E5A">
        <w:t>(Melton, County, Jubilee, Long Clawson)</w:t>
      </w:r>
    </w:p>
    <w:p w:rsidR="008F0B11" w:rsidRPr="00FD1E5A" w:rsidRDefault="008F0B11" w:rsidP="00183831">
      <w:pPr>
        <w:pStyle w:val="ListParagraph"/>
        <w:widowControl w:val="0"/>
        <w:numPr>
          <w:ilvl w:val="0"/>
          <w:numId w:val="19"/>
        </w:numPr>
        <w:autoSpaceDE w:val="0"/>
        <w:autoSpaceDN w:val="0"/>
        <w:spacing w:after="0"/>
        <w:contextualSpacing w:val="0"/>
      </w:pPr>
      <w:r w:rsidRPr="00FD1E5A">
        <w:rPr>
          <w:b/>
        </w:rPr>
        <w:t xml:space="preserve">Rutland </w:t>
      </w:r>
      <w:r w:rsidRPr="00FD1E5A">
        <w:t>(</w:t>
      </w:r>
      <w:proofErr w:type="spellStart"/>
      <w:r w:rsidRPr="00FD1E5A">
        <w:t>Uppingham</w:t>
      </w:r>
      <w:proofErr w:type="spellEnd"/>
      <w:r w:rsidRPr="00FD1E5A">
        <w:t>, Oakham, Market Overton &amp; Somerby, Empingham)</w:t>
      </w:r>
    </w:p>
    <w:p w:rsidR="008F0B11" w:rsidRPr="00FD1E5A" w:rsidRDefault="008F0B11" w:rsidP="00183831">
      <w:pPr>
        <w:pStyle w:val="ListParagraph"/>
        <w:widowControl w:val="0"/>
        <w:numPr>
          <w:ilvl w:val="0"/>
          <w:numId w:val="19"/>
        </w:numPr>
        <w:autoSpaceDE w:val="0"/>
        <w:autoSpaceDN w:val="0"/>
        <w:spacing w:after="0"/>
        <w:contextualSpacing w:val="0"/>
      </w:pPr>
      <w:r w:rsidRPr="00FD1E5A">
        <w:rPr>
          <w:b/>
        </w:rPr>
        <w:t xml:space="preserve">Harborough </w:t>
      </w:r>
      <w:r w:rsidRPr="00FD1E5A">
        <w:t>(</w:t>
      </w:r>
      <w:proofErr w:type="spellStart"/>
      <w:r w:rsidRPr="00FD1E5A">
        <w:t>Billesdon</w:t>
      </w:r>
      <w:proofErr w:type="spellEnd"/>
      <w:r w:rsidRPr="00FD1E5A">
        <w:t xml:space="preserve">, </w:t>
      </w:r>
      <w:proofErr w:type="spellStart"/>
      <w:r w:rsidRPr="00FD1E5A">
        <w:t>Kibworth</w:t>
      </w:r>
      <w:proofErr w:type="spellEnd"/>
      <w:r w:rsidRPr="00FD1E5A">
        <w:t>, Two Shires, Husbands Bosworth, Market Harborough)</w:t>
      </w:r>
    </w:p>
    <w:p w:rsidR="00DA7A32" w:rsidRDefault="00DA7A32" w:rsidP="00183831">
      <w:pPr>
        <w:spacing w:after="0"/>
        <w:ind w:left="284"/>
        <w:jc w:val="both"/>
        <w:rPr>
          <w:rFonts w:ascii="Calibri" w:hAnsi="Calibri"/>
        </w:rPr>
      </w:pPr>
    </w:p>
    <w:p w:rsidR="008F0B11" w:rsidRPr="00D42AFB" w:rsidRDefault="008F0B11" w:rsidP="00183831">
      <w:pPr>
        <w:spacing w:after="0"/>
        <w:ind w:left="284"/>
        <w:jc w:val="both"/>
        <w:rPr>
          <w:rFonts w:ascii="Calibri" w:hAnsi="Calibri"/>
        </w:rPr>
      </w:pPr>
      <w:r w:rsidRPr="00D42AFB">
        <w:rPr>
          <w:rFonts w:ascii="Calibri" w:hAnsi="Calibri"/>
        </w:rPr>
        <w:t xml:space="preserve">To </w:t>
      </w:r>
      <w:r>
        <w:rPr>
          <w:rFonts w:ascii="Calibri" w:hAnsi="Calibri"/>
        </w:rPr>
        <w:t>address the challenges that the practices face</w:t>
      </w:r>
      <w:r w:rsidRPr="00D42AFB">
        <w:rPr>
          <w:rFonts w:ascii="Calibri" w:hAnsi="Calibri"/>
        </w:rPr>
        <w:t xml:space="preserve">, </w:t>
      </w:r>
      <w:r>
        <w:rPr>
          <w:rFonts w:ascii="Calibri" w:hAnsi="Calibri"/>
        </w:rPr>
        <w:t xml:space="preserve">the hubs have </w:t>
      </w:r>
      <w:r w:rsidRPr="00D42AFB">
        <w:rPr>
          <w:rFonts w:ascii="Calibri" w:hAnsi="Calibri"/>
        </w:rPr>
        <w:t xml:space="preserve">a </w:t>
      </w:r>
      <w:r>
        <w:rPr>
          <w:rFonts w:ascii="Calibri" w:hAnsi="Calibri"/>
        </w:rPr>
        <w:t>number of joint working options;</w:t>
      </w:r>
      <w:r w:rsidRPr="00D42AFB">
        <w:rPr>
          <w:rFonts w:ascii="Calibri" w:hAnsi="Calibri"/>
        </w:rPr>
        <w:t xml:space="preserve"> </w:t>
      </w:r>
    </w:p>
    <w:p w:rsidR="008F0B11" w:rsidRPr="00183831" w:rsidRDefault="008F0B11" w:rsidP="00183831">
      <w:pPr>
        <w:pStyle w:val="ListParagraph"/>
        <w:numPr>
          <w:ilvl w:val="0"/>
          <w:numId w:val="20"/>
        </w:numPr>
        <w:spacing w:after="0"/>
        <w:rPr>
          <w:rFonts w:ascii="Calibri" w:eastAsia="Calibri" w:hAnsi="Calibri"/>
        </w:rPr>
      </w:pPr>
      <w:r w:rsidRPr="00183831">
        <w:rPr>
          <w:rFonts w:ascii="Calibri" w:eastAsia="Calibri" w:hAnsi="Calibri"/>
        </w:rPr>
        <w:t>Informal networking and joint hub working</w:t>
      </w:r>
    </w:p>
    <w:p w:rsidR="008F0B11" w:rsidRPr="00183831" w:rsidRDefault="008F0B11" w:rsidP="00183831">
      <w:pPr>
        <w:pStyle w:val="ListParagraph"/>
        <w:numPr>
          <w:ilvl w:val="0"/>
          <w:numId w:val="20"/>
        </w:numPr>
        <w:spacing w:after="0"/>
        <w:rPr>
          <w:rFonts w:ascii="Calibri" w:eastAsia="Calibri" w:hAnsi="Calibri"/>
        </w:rPr>
      </w:pPr>
      <w:r w:rsidRPr="00183831">
        <w:rPr>
          <w:rFonts w:ascii="Calibri" w:eastAsia="Calibri" w:hAnsi="Calibri"/>
        </w:rPr>
        <w:t>Joint working through a contract mechanism</w:t>
      </w:r>
    </w:p>
    <w:p w:rsidR="008F0B11" w:rsidRPr="00183831" w:rsidRDefault="008F0B11" w:rsidP="00183831">
      <w:pPr>
        <w:pStyle w:val="ListParagraph"/>
        <w:numPr>
          <w:ilvl w:val="0"/>
          <w:numId w:val="20"/>
        </w:numPr>
        <w:spacing w:after="0"/>
        <w:rPr>
          <w:rFonts w:ascii="Calibri" w:eastAsia="Calibri" w:hAnsi="Calibri"/>
        </w:rPr>
      </w:pPr>
      <w:r w:rsidRPr="00183831">
        <w:rPr>
          <w:rFonts w:ascii="Calibri" w:eastAsia="Calibri" w:hAnsi="Calibri"/>
        </w:rPr>
        <w:t>Vertical integration with an NHS Trust</w:t>
      </w:r>
    </w:p>
    <w:p w:rsidR="008F0B11" w:rsidRPr="00183831" w:rsidRDefault="008F0B11" w:rsidP="00183831">
      <w:pPr>
        <w:pStyle w:val="ListParagraph"/>
        <w:numPr>
          <w:ilvl w:val="0"/>
          <w:numId w:val="20"/>
        </w:numPr>
        <w:spacing w:after="0"/>
        <w:rPr>
          <w:rFonts w:ascii="Calibri" w:eastAsia="Calibri" w:hAnsi="Calibri"/>
        </w:rPr>
      </w:pPr>
      <w:r w:rsidRPr="00183831">
        <w:rPr>
          <w:rFonts w:ascii="Calibri" w:eastAsia="Calibri" w:hAnsi="Calibri"/>
        </w:rPr>
        <w:t xml:space="preserve">‘Soft merger’ of the practices </w:t>
      </w:r>
    </w:p>
    <w:p w:rsidR="008F0B11" w:rsidRPr="00183831" w:rsidRDefault="008F0B11" w:rsidP="00183831">
      <w:pPr>
        <w:pStyle w:val="ListParagraph"/>
        <w:numPr>
          <w:ilvl w:val="0"/>
          <w:numId w:val="20"/>
        </w:numPr>
        <w:spacing w:after="0"/>
        <w:rPr>
          <w:rFonts w:ascii="Calibri" w:eastAsia="Calibri" w:hAnsi="Calibri"/>
        </w:rPr>
      </w:pPr>
      <w:r w:rsidRPr="00183831">
        <w:rPr>
          <w:rFonts w:ascii="Calibri" w:eastAsia="Calibri" w:hAnsi="Calibri"/>
        </w:rPr>
        <w:t>‘Hard merger’ of the practices</w:t>
      </w:r>
    </w:p>
    <w:p w:rsidR="008F0B11" w:rsidRDefault="008F0B11" w:rsidP="00183831">
      <w:pPr>
        <w:spacing w:after="0"/>
        <w:ind w:left="284"/>
        <w:jc w:val="both"/>
        <w:rPr>
          <w:rFonts w:ascii="Calibri" w:hAnsi="Calibri"/>
        </w:rPr>
      </w:pPr>
    </w:p>
    <w:p w:rsidR="008F0B11" w:rsidRDefault="008F0B11" w:rsidP="00183831">
      <w:pPr>
        <w:spacing w:after="0"/>
        <w:ind w:left="284"/>
        <w:jc w:val="both"/>
        <w:rPr>
          <w:rFonts w:ascii="Calibri" w:hAnsi="Calibri"/>
        </w:rPr>
      </w:pPr>
      <w:r>
        <w:rPr>
          <w:rFonts w:ascii="Calibri" w:hAnsi="Calibri"/>
        </w:rPr>
        <w:t xml:space="preserve">The practices </w:t>
      </w:r>
      <w:r w:rsidRPr="00D42AFB">
        <w:rPr>
          <w:rFonts w:ascii="Calibri" w:hAnsi="Calibri"/>
        </w:rPr>
        <w:t xml:space="preserve">have decided </w:t>
      </w:r>
      <w:r>
        <w:rPr>
          <w:rFonts w:ascii="Calibri" w:hAnsi="Calibri"/>
        </w:rPr>
        <w:t>to form informal networks and joint working hubs to help address the challenges that they face.</w:t>
      </w:r>
    </w:p>
    <w:p w:rsidR="00DA7A32" w:rsidRDefault="00DA7A32" w:rsidP="00183831">
      <w:pPr>
        <w:spacing w:after="0"/>
        <w:ind w:left="284"/>
        <w:jc w:val="both"/>
        <w:rPr>
          <w:rFonts w:ascii="Calibri" w:hAnsi="Calibri"/>
        </w:rPr>
      </w:pPr>
    </w:p>
    <w:p w:rsidR="008F0B11" w:rsidRDefault="008F0B11" w:rsidP="00183831">
      <w:pPr>
        <w:spacing w:after="0"/>
        <w:ind w:left="284"/>
        <w:jc w:val="both"/>
        <w:rPr>
          <w:rFonts w:ascii="Calibri" w:hAnsi="Calibri"/>
        </w:rPr>
      </w:pPr>
      <w:r>
        <w:rPr>
          <w:rFonts w:ascii="Calibri" w:hAnsi="Calibri"/>
        </w:rPr>
        <w:t>These Hubs represent between 35,000 to 60,000 patients and therefore are ideal sizes to develop the benefits of the home first place based holistic care model through integrated working with community and social care services.  The intention is for these Locality structures to support integrated locality working as part of an emerging accountable care sy</w:t>
      </w:r>
      <w:r w:rsidR="00DA7A32">
        <w:rPr>
          <w:rFonts w:ascii="Calibri" w:hAnsi="Calibri"/>
        </w:rPr>
        <w:t>stem approach</w:t>
      </w:r>
      <w:r>
        <w:rPr>
          <w:rFonts w:ascii="Calibri" w:hAnsi="Calibri"/>
        </w:rPr>
        <w:t>.</w:t>
      </w:r>
    </w:p>
    <w:p w:rsidR="00DA7A32" w:rsidRDefault="00DA7A32" w:rsidP="00183831">
      <w:pPr>
        <w:spacing w:after="0"/>
        <w:ind w:left="284"/>
        <w:jc w:val="both"/>
        <w:rPr>
          <w:rFonts w:ascii="Calibri" w:hAnsi="Calibri"/>
        </w:rPr>
      </w:pPr>
    </w:p>
    <w:p w:rsidR="008F0B11" w:rsidRDefault="008F0B11" w:rsidP="00183831">
      <w:pPr>
        <w:spacing w:after="0"/>
        <w:ind w:left="284"/>
        <w:jc w:val="both"/>
        <w:rPr>
          <w:rFonts w:ascii="Calibri" w:hAnsi="Calibri"/>
        </w:rPr>
      </w:pPr>
      <w:r w:rsidRPr="008C35C1">
        <w:rPr>
          <w:rFonts w:ascii="Calibri" w:hAnsi="Calibri"/>
        </w:rPr>
        <w:t xml:space="preserve">The </w:t>
      </w:r>
      <w:r w:rsidRPr="002E004E">
        <w:rPr>
          <w:rFonts w:ascii="Calibri" w:hAnsi="Calibri"/>
          <w:b/>
        </w:rPr>
        <w:t>key benefits</w:t>
      </w:r>
      <w:r w:rsidRPr="008C35C1">
        <w:rPr>
          <w:rFonts w:ascii="Calibri" w:hAnsi="Calibri"/>
        </w:rPr>
        <w:t xml:space="preserve"> of </w:t>
      </w:r>
      <w:r>
        <w:rPr>
          <w:rFonts w:ascii="Calibri" w:hAnsi="Calibri"/>
        </w:rPr>
        <w:t>developing Partnership Hub working include;</w:t>
      </w:r>
    </w:p>
    <w:p w:rsidR="00732A6F" w:rsidRPr="008C35C1" w:rsidRDefault="00732A6F" w:rsidP="00183831">
      <w:pPr>
        <w:spacing w:after="0"/>
        <w:ind w:left="284"/>
        <w:jc w:val="both"/>
        <w:rPr>
          <w:rFonts w:ascii="Calibri" w:hAnsi="Calibri"/>
        </w:rPr>
      </w:pPr>
    </w:p>
    <w:p w:rsidR="008F0B11" w:rsidRPr="000669C4" w:rsidRDefault="008F0B11" w:rsidP="00183831">
      <w:pPr>
        <w:pStyle w:val="ListParagraph"/>
        <w:widowControl w:val="0"/>
        <w:numPr>
          <w:ilvl w:val="0"/>
          <w:numId w:val="13"/>
        </w:numPr>
        <w:overflowPunct w:val="0"/>
        <w:autoSpaceDE w:val="0"/>
        <w:autoSpaceDN w:val="0"/>
        <w:adjustRightInd w:val="0"/>
        <w:spacing w:after="0"/>
        <w:ind w:left="284"/>
        <w:contextualSpacing w:val="0"/>
        <w:jc w:val="both"/>
        <w:textAlignment w:val="baseline"/>
        <w:rPr>
          <w:rFonts w:ascii="Calibri" w:hAnsi="Calibri"/>
        </w:rPr>
      </w:pPr>
      <w:r w:rsidRPr="000669C4">
        <w:rPr>
          <w:rFonts w:ascii="Calibri" w:hAnsi="Calibri"/>
        </w:rPr>
        <w:t>Greater sustainability; securing the services for patients in the respective geographies.</w:t>
      </w:r>
    </w:p>
    <w:p w:rsidR="008F0B11" w:rsidRPr="000669C4" w:rsidRDefault="008F0B11" w:rsidP="00183831">
      <w:pPr>
        <w:pStyle w:val="ListParagraph"/>
        <w:widowControl w:val="0"/>
        <w:numPr>
          <w:ilvl w:val="0"/>
          <w:numId w:val="13"/>
        </w:numPr>
        <w:overflowPunct w:val="0"/>
        <w:autoSpaceDE w:val="0"/>
        <w:autoSpaceDN w:val="0"/>
        <w:adjustRightInd w:val="0"/>
        <w:spacing w:after="0"/>
        <w:ind w:left="284"/>
        <w:contextualSpacing w:val="0"/>
        <w:jc w:val="both"/>
        <w:textAlignment w:val="baseline"/>
        <w:rPr>
          <w:rFonts w:ascii="Calibri" w:hAnsi="Calibri"/>
        </w:rPr>
      </w:pPr>
      <w:r w:rsidRPr="000669C4">
        <w:rPr>
          <w:rFonts w:ascii="Calibri" w:hAnsi="Calibri"/>
        </w:rPr>
        <w:t>Potential to offer a wider range of services and greater specialization.</w:t>
      </w:r>
    </w:p>
    <w:p w:rsidR="008F0B11" w:rsidRPr="000669C4" w:rsidRDefault="008F0B11" w:rsidP="00183831">
      <w:pPr>
        <w:pStyle w:val="ListParagraph"/>
        <w:widowControl w:val="0"/>
        <w:numPr>
          <w:ilvl w:val="0"/>
          <w:numId w:val="13"/>
        </w:numPr>
        <w:overflowPunct w:val="0"/>
        <w:autoSpaceDE w:val="0"/>
        <w:autoSpaceDN w:val="0"/>
        <w:adjustRightInd w:val="0"/>
        <w:spacing w:after="0"/>
        <w:ind w:left="284"/>
        <w:contextualSpacing w:val="0"/>
        <w:jc w:val="both"/>
        <w:textAlignment w:val="baseline"/>
        <w:rPr>
          <w:rFonts w:ascii="Calibri" w:hAnsi="Calibri"/>
        </w:rPr>
      </w:pPr>
      <w:r w:rsidRPr="000669C4">
        <w:rPr>
          <w:rFonts w:ascii="Calibri" w:hAnsi="Calibri"/>
        </w:rPr>
        <w:t>Benefit of sharing staff and expertise and building the MDT.</w:t>
      </w:r>
    </w:p>
    <w:p w:rsidR="008F0B11" w:rsidRPr="000669C4" w:rsidRDefault="008F0B11" w:rsidP="00183831">
      <w:pPr>
        <w:pStyle w:val="ListParagraph"/>
        <w:numPr>
          <w:ilvl w:val="0"/>
          <w:numId w:val="13"/>
        </w:numPr>
        <w:spacing w:after="0"/>
        <w:ind w:left="284"/>
        <w:rPr>
          <w:rFonts w:ascii="Calibri" w:hAnsi="Calibri"/>
        </w:rPr>
      </w:pPr>
      <w:r w:rsidRPr="000669C4">
        <w:rPr>
          <w:rFonts w:ascii="Calibri" w:hAnsi="Calibri"/>
        </w:rPr>
        <w:t>Ability to create m</w:t>
      </w:r>
      <w:r w:rsidRPr="000669C4">
        <w:rPr>
          <w:rFonts w:ascii="Calibri" w:hAnsi="Calibri"/>
          <w:color w:val="000000"/>
          <w:kern w:val="24"/>
        </w:rPr>
        <w:t>ore attractive, flexible and diverse career, training and employment options and greater flexibility in succession planning.</w:t>
      </w:r>
    </w:p>
    <w:p w:rsidR="008F0B11" w:rsidRPr="000669C4" w:rsidRDefault="008F0B11" w:rsidP="00183831">
      <w:pPr>
        <w:pStyle w:val="ListParagraph"/>
        <w:widowControl w:val="0"/>
        <w:numPr>
          <w:ilvl w:val="0"/>
          <w:numId w:val="13"/>
        </w:numPr>
        <w:overflowPunct w:val="0"/>
        <w:autoSpaceDE w:val="0"/>
        <w:autoSpaceDN w:val="0"/>
        <w:adjustRightInd w:val="0"/>
        <w:spacing w:after="0"/>
        <w:ind w:left="284"/>
        <w:contextualSpacing w:val="0"/>
        <w:jc w:val="both"/>
        <w:textAlignment w:val="baseline"/>
        <w:rPr>
          <w:rFonts w:ascii="Calibri" w:hAnsi="Calibri"/>
        </w:rPr>
      </w:pPr>
      <w:r w:rsidRPr="000669C4">
        <w:rPr>
          <w:rFonts w:ascii="Calibri" w:hAnsi="Calibri"/>
        </w:rPr>
        <w:t>Potential to standardise administration processes and improve the efficiency and skills of the workforce.</w:t>
      </w:r>
    </w:p>
    <w:p w:rsidR="008F0B11" w:rsidRPr="000669C4" w:rsidRDefault="00732A6F" w:rsidP="00183831">
      <w:pPr>
        <w:pStyle w:val="ListParagraph"/>
        <w:widowControl w:val="0"/>
        <w:numPr>
          <w:ilvl w:val="0"/>
          <w:numId w:val="13"/>
        </w:numPr>
        <w:overflowPunct w:val="0"/>
        <w:autoSpaceDE w:val="0"/>
        <w:autoSpaceDN w:val="0"/>
        <w:adjustRightInd w:val="0"/>
        <w:spacing w:after="0"/>
        <w:ind w:left="284"/>
        <w:contextualSpacing w:val="0"/>
        <w:jc w:val="both"/>
        <w:textAlignment w:val="baseline"/>
        <w:rPr>
          <w:rFonts w:ascii="Calibri" w:hAnsi="Calibri"/>
        </w:rPr>
      </w:pPr>
      <w:r>
        <w:rPr>
          <w:rFonts w:ascii="Calibri" w:hAnsi="Calibri"/>
        </w:rPr>
        <w:t>Ability to</w:t>
      </w:r>
      <w:r w:rsidR="008F0B11" w:rsidRPr="000669C4">
        <w:rPr>
          <w:rFonts w:ascii="Calibri" w:hAnsi="Calibri"/>
        </w:rPr>
        <w:t xml:space="preserve"> develop new models of care </w:t>
      </w:r>
      <w:r w:rsidR="00DA7A32">
        <w:rPr>
          <w:rFonts w:ascii="Calibri" w:hAnsi="Calibri"/>
        </w:rPr>
        <w:t>/ c</w:t>
      </w:r>
      <w:r w:rsidR="008F0B11" w:rsidRPr="000669C4">
        <w:rPr>
          <w:rFonts w:ascii="Calibri" w:hAnsi="Calibri"/>
        </w:rPr>
        <w:t xml:space="preserve">loser integration between community and primary healthcare providers. </w:t>
      </w:r>
    </w:p>
    <w:p w:rsidR="008F0B11" w:rsidRPr="000669C4" w:rsidRDefault="008F0B11" w:rsidP="00183831">
      <w:pPr>
        <w:pStyle w:val="ListParagraph"/>
        <w:widowControl w:val="0"/>
        <w:numPr>
          <w:ilvl w:val="0"/>
          <w:numId w:val="13"/>
        </w:numPr>
        <w:overflowPunct w:val="0"/>
        <w:autoSpaceDE w:val="0"/>
        <w:autoSpaceDN w:val="0"/>
        <w:adjustRightInd w:val="0"/>
        <w:spacing w:after="0"/>
        <w:ind w:left="284"/>
        <w:contextualSpacing w:val="0"/>
        <w:jc w:val="both"/>
        <w:textAlignment w:val="baseline"/>
      </w:pPr>
      <w:r w:rsidRPr="000669C4">
        <w:rPr>
          <w:rFonts w:ascii="Calibri" w:hAnsi="Calibri"/>
        </w:rPr>
        <w:t xml:space="preserve">Potential to streamline back office support functions to gain the benefits of greater economies </w:t>
      </w:r>
      <w:r w:rsidRPr="000669C4">
        <w:t xml:space="preserve">of scale, including; HR, quality, health &amp; safety, finance, IT and </w:t>
      </w:r>
      <w:proofErr w:type="spellStart"/>
      <w:r w:rsidRPr="000669C4">
        <w:t>comms</w:t>
      </w:r>
      <w:proofErr w:type="spellEnd"/>
      <w:r w:rsidRPr="000669C4">
        <w:t>.</w:t>
      </w:r>
    </w:p>
    <w:p w:rsidR="008F0B11" w:rsidRPr="000669C4" w:rsidRDefault="008F0B11" w:rsidP="00183831">
      <w:pPr>
        <w:pStyle w:val="ListParagraph"/>
        <w:numPr>
          <w:ilvl w:val="0"/>
          <w:numId w:val="13"/>
        </w:numPr>
        <w:spacing w:after="0"/>
        <w:ind w:left="284"/>
        <w:contextualSpacing w:val="0"/>
      </w:pPr>
      <w:r w:rsidRPr="000669C4">
        <w:t>Create a larger organisation that has more influence in the local healthcare economy and can take on additional services, including out of hospital care, joint ventures with other GP or NHS organisations.</w:t>
      </w:r>
    </w:p>
    <w:p w:rsidR="00732A6F" w:rsidRPr="00732A6F" w:rsidRDefault="008F0B11" w:rsidP="00183831">
      <w:pPr>
        <w:pStyle w:val="ListParagraph"/>
        <w:numPr>
          <w:ilvl w:val="0"/>
          <w:numId w:val="13"/>
        </w:numPr>
        <w:spacing w:after="0"/>
        <w:ind w:left="284"/>
        <w:contextualSpacing w:val="0"/>
        <w:rPr>
          <w:rFonts w:eastAsia="Times New Roman" w:cs="Helvetica"/>
          <w:color w:val="333333"/>
          <w:lang w:eastAsia="en-GB"/>
        </w:rPr>
      </w:pPr>
      <w:r w:rsidRPr="000669C4">
        <w:t xml:space="preserve">Create a more secure platform to support </w:t>
      </w:r>
      <w:r>
        <w:t xml:space="preserve">extended primary care, </w:t>
      </w:r>
      <w:r w:rsidRPr="000669C4">
        <w:t xml:space="preserve">improving in-hours access to general practice and </w:t>
      </w:r>
      <w:r>
        <w:t>out of hours working</w:t>
      </w:r>
      <w:r w:rsidRPr="000669C4">
        <w:t xml:space="preserve">, </w:t>
      </w:r>
      <w:r>
        <w:t>as appropriate.</w:t>
      </w:r>
    </w:p>
    <w:p w:rsidR="00732A6F" w:rsidRPr="00732A6F" w:rsidRDefault="00732A6F" w:rsidP="00183831">
      <w:pPr>
        <w:pStyle w:val="ListParagraph"/>
        <w:numPr>
          <w:ilvl w:val="0"/>
          <w:numId w:val="13"/>
        </w:numPr>
        <w:spacing w:after="0"/>
        <w:ind w:left="284"/>
        <w:contextualSpacing w:val="0"/>
        <w:rPr>
          <w:rFonts w:eastAsia="Times New Roman" w:cs="Helvetica"/>
          <w:color w:val="333333"/>
          <w:lang w:eastAsia="en-GB"/>
        </w:rPr>
      </w:pPr>
      <w:r>
        <w:t>Form the basis of the Locality Leadership Teams</w:t>
      </w:r>
    </w:p>
    <w:p w:rsidR="00DA7A32" w:rsidRPr="00DA7A32" w:rsidRDefault="00DA7A32" w:rsidP="00183831">
      <w:pPr>
        <w:pStyle w:val="ListParagraph"/>
        <w:numPr>
          <w:ilvl w:val="0"/>
          <w:numId w:val="13"/>
        </w:numPr>
        <w:spacing w:after="0"/>
        <w:ind w:left="284"/>
        <w:contextualSpacing w:val="0"/>
        <w:rPr>
          <w:rFonts w:eastAsia="Times New Roman" w:cs="Helvetica"/>
          <w:color w:val="333333"/>
          <w:lang w:eastAsia="en-GB"/>
        </w:rPr>
      </w:pPr>
      <w:r w:rsidRPr="00DA7A32">
        <w:rPr>
          <w:rFonts w:eastAsia="Times New Roman" w:cs="Helvetica"/>
          <w:color w:val="333333"/>
          <w:lang w:eastAsia="en-GB"/>
        </w:rPr>
        <w:br w:type="page"/>
      </w:r>
    </w:p>
    <w:p w:rsidR="00B64F6D" w:rsidRPr="000B2F56" w:rsidRDefault="00062786" w:rsidP="00183831">
      <w:pPr>
        <w:pStyle w:val="ListParagraph"/>
        <w:numPr>
          <w:ilvl w:val="0"/>
          <w:numId w:val="12"/>
        </w:numPr>
        <w:ind w:left="284"/>
        <w:rPr>
          <w:b/>
          <w:u w:val="single"/>
        </w:rPr>
      </w:pPr>
      <w:r w:rsidRPr="000B2F56">
        <w:rPr>
          <w:b/>
          <w:u w:val="single"/>
        </w:rPr>
        <w:lastRenderedPageBreak/>
        <w:t xml:space="preserve"> Where do we want to be?</w:t>
      </w:r>
    </w:p>
    <w:p w:rsidR="00062786" w:rsidRPr="000B2F56" w:rsidRDefault="00062786" w:rsidP="00183831">
      <w:pPr>
        <w:pStyle w:val="ListParagraph"/>
        <w:spacing w:after="0" w:line="240" w:lineRule="auto"/>
        <w:ind w:left="284"/>
        <w:rPr>
          <w:rFonts w:eastAsia="Times New Roman" w:cs="Helvetica"/>
          <w:color w:val="333333"/>
          <w:lang w:eastAsia="en-GB"/>
        </w:rPr>
      </w:pPr>
    </w:p>
    <w:p w:rsidR="00047D62" w:rsidRPr="000B2F56" w:rsidRDefault="00047D62" w:rsidP="00183831">
      <w:pPr>
        <w:spacing w:before="1" w:line="247" w:lineRule="auto"/>
        <w:ind w:left="284" w:right="237"/>
        <w:rPr>
          <w:b/>
          <w:i/>
        </w:rPr>
      </w:pPr>
      <w:r w:rsidRPr="000B2F56">
        <w:rPr>
          <w:b/>
        </w:rPr>
        <w:t>“</w:t>
      </w:r>
      <w:r w:rsidRPr="000B2F56">
        <w:rPr>
          <w:b/>
          <w:i/>
        </w:rPr>
        <w:t>Championing through GPs and their practices, investment and delivery of healthcare services at scale for patients across East Leicestershire and Rutland”</w:t>
      </w:r>
    </w:p>
    <w:p w:rsidR="00732A6F" w:rsidRDefault="007A5217" w:rsidP="0017511E">
      <w:pPr>
        <w:spacing w:after="0" w:line="247" w:lineRule="auto"/>
        <w:ind w:left="284" w:right="237"/>
        <w:rPr>
          <w:b/>
        </w:rPr>
      </w:pPr>
      <w:r w:rsidRPr="00732A6F">
        <w:rPr>
          <w:b/>
        </w:rPr>
        <w:t>Stream line the s</w:t>
      </w:r>
      <w:r w:rsidR="00732A6F">
        <w:rPr>
          <w:b/>
        </w:rPr>
        <w:t>trategic goals / purpose;</w:t>
      </w:r>
    </w:p>
    <w:p w:rsidR="0017511E" w:rsidRPr="00732A6F" w:rsidRDefault="0017511E" w:rsidP="0017511E">
      <w:pPr>
        <w:spacing w:after="0" w:line="247" w:lineRule="auto"/>
        <w:ind w:left="284" w:right="237"/>
        <w:rPr>
          <w:b/>
        </w:rPr>
      </w:pPr>
    </w:p>
    <w:p w:rsidR="007A5217" w:rsidRPr="00C32BAB" w:rsidRDefault="00D93929" w:rsidP="0017511E">
      <w:pPr>
        <w:pStyle w:val="ListParagraph"/>
        <w:numPr>
          <w:ilvl w:val="0"/>
          <w:numId w:val="16"/>
        </w:numPr>
        <w:autoSpaceDE w:val="0"/>
        <w:autoSpaceDN w:val="0"/>
        <w:adjustRightInd w:val="0"/>
        <w:spacing w:after="0"/>
        <w:ind w:left="284"/>
        <w:contextualSpacing w:val="0"/>
        <w:rPr>
          <w:rFonts w:cs="FrutigerLTCom-Light"/>
        </w:rPr>
      </w:pPr>
      <w:r>
        <w:rPr>
          <w:rFonts w:cs="FrutigerLTCom-Light"/>
          <w:b/>
        </w:rPr>
        <w:t>L</w:t>
      </w:r>
      <w:r w:rsidR="007A5217" w:rsidRPr="002F30C1">
        <w:rPr>
          <w:rFonts w:cs="FrutigerLTCom-Light"/>
          <w:b/>
        </w:rPr>
        <w:t xml:space="preserve">ocal service delivery &amp; business development </w:t>
      </w:r>
      <w:r w:rsidR="007A5217" w:rsidRPr="00C32BAB">
        <w:rPr>
          <w:rFonts w:cs="FrutigerLTCom-Light"/>
          <w:b/>
        </w:rPr>
        <w:t xml:space="preserve">- </w:t>
      </w:r>
      <w:r w:rsidR="007A5217" w:rsidRPr="00C32BAB">
        <w:rPr>
          <w:rFonts w:cs="FrutigerLTCom-Light"/>
        </w:rPr>
        <w:t>facilitating the delivery of more services locally by expanding non-core primary care services to make them more accessible to our patients</w:t>
      </w:r>
      <w:r w:rsidR="007A5217">
        <w:rPr>
          <w:rFonts w:cs="FrutigerLTCom-Light"/>
        </w:rPr>
        <w:t>, bidding collectively and / or holding contracts where it is helpful to do so</w:t>
      </w:r>
      <w:r>
        <w:rPr>
          <w:rFonts w:cs="FrutigerLTCom-Light"/>
        </w:rPr>
        <w:t>.  [</w:t>
      </w:r>
      <w:r w:rsidRPr="00D93929">
        <w:rPr>
          <w:rFonts w:cs="FrutigerLTCom-Light"/>
          <w:b/>
          <w:u w:val="single"/>
        </w:rPr>
        <w:t>SERVICE CONTRACTS</w:t>
      </w:r>
      <w:r>
        <w:rPr>
          <w:rFonts w:cs="FrutigerLTCom-Light"/>
          <w:b/>
          <w:u w:val="single"/>
        </w:rPr>
        <w:t>]</w:t>
      </w:r>
    </w:p>
    <w:p w:rsidR="007A5217" w:rsidRPr="00085562" w:rsidRDefault="007A5217" w:rsidP="00732A6F">
      <w:pPr>
        <w:adjustRightInd w:val="0"/>
        <w:spacing w:after="0"/>
        <w:ind w:left="284"/>
        <w:rPr>
          <w:rFonts w:cs="FrutigerLTCom-Light"/>
          <w:b/>
        </w:rPr>
      </w:pPr>
    </w:p>
    <w:p w:rsidR="007A5217" w:rsidRPr="00D93929" w:rsidRDefault="00D93929" w:rsidP="00732A6F">
      <w:pPr>
        <w:pStyle w:val="ListParagraph"/>
        <w:numPr>
          <w:ilvl w:val="0"/>
          <w:numId w:val="16"/>
        </w:numPr>
        <w:autoSpaceDE w:val="0"/>
        <w:autoSpaceDN w:val="0"/>
        <w:adjustRightInd w:val="0"/>
        <w:spacing w:after="0"/>
        <w:ind w:left="284"/>
        <w:contextualSpacing w:val="0"/>
        <w:rPr>
          <w:rFonts w:cs="FrutigerLTCom-Light"/>
          <w:u w:val="single"/>
        </w:rPr>
      </w:pPr>
      <w:r w:rsidRPr="00085562">
        <w:rPr>
          <w:rFonts w:cs="FrutigerLTCom-Light"/>
          <w:b/>
        </w:rPr>
        <w:t>R</w:t>
      </w:r>
      <w:r w:rsidR="007A5217" w:rsidRPr="00085562">
        <w:rPr>
          <w:rFonts w:cs="FrutigerLTCom-Light"/>
          <w:b/>
        </w:rPr>
        <w:t xml:space="preserve">esilience and sustainability in primary healthcare </w:t>
      </w:r>
      <w:r w:rsidR="007A5217" w:rsidRPr="00C32BAB">
        <w:rPr>
          <w:rFonts w:cs="FrutigerLTCom-Light"/>
          <w:b/>
        </w:rPr>
        <w:t xml:space="preserve">- </w:t>
      </w:r>
      <w:r w:rsidR="007A5217" w:rsidRPr="00C32BAB">
        <w:rPr>
          <w:rFonts w:cs="FrutigerLTCom-Light"/>
        </w:rPr>
        <w:t xml:space="preserve">working with our GP members to </w:t>
      </w:r>
      <w:r w:rsidR="007A5217" w:rsidRPr="007A5217">
        <w:rPr>
          <w:rFonts w:cs="FrutigerLTCom-Light"/>
          <w:b/>
        </w:rPr>
        <w:t>innovate and transform</w:t>
      </w:r>
      <w:r w:rsidR="007A5217">
        <w:rPr>
          <w:rFonts w:cs="FrutigerLTCom-Light"/>
        </w:rPr>
        <w:t xml:space="preserve"> </w:t>
      </w:r>
      <w:r w:rsidR="007A5217" w:rsidRPr="00C32BAB">
        <w:rPr>
          <w:rFonts w:cs="FrutigerLTCom-Light"/>
        </w:rPr>
        <w:t xml:space="preserve">the way that services are delivered to address the pressures currently faced in the local health care system, </w:t>
      </w:r>
      <w:r w:rsidR="007A5217">
        <w:rPr>
          <w:rFonts w:cs="FrutigerLTCom-Light"/>
        </w:rPr>
        <w:t xml:space="preserve">providing clinical and back office services </w:t>
      </w:r>
      <w:r w:rsidR="007A5217" w:rsidRPr="00C32BAB">
        <w:rPr>
          <w:rFonts w:cs="FrutigerLTCom-Light"/>
        </w:rPr>
        <w:t>at scale where it is helpful to do so</w:t>
      </w:r>
      <w:r w:rsidRPr="00D93929">
        <w:rPr>
          <w:rFonts w:cs="FrutigerLTCom-Light"/>
          <w:u w:val="single"/>
        </w:rPr>
        <w:t>.</w:t>
      </w:r>
      <w:r w:rsidRPr="00D93929">
        <w:rPr>
          <w:rFonts w:cs="FrutigerLTCom-Light"/>
          <w:b/>
          <w:u w:val="single"/>
        </w:rPr>
        <w:t xml:space="preserve"> [</w:t>
      </w:r>
      <w:r w:rsidRPr="00D93929">
        <w:rPr>
          <w:rFonts w:cs="FrutigerLTCom-Light"/>
          <w:b/>
          <w:u w:val="single"/>
        </w:rPr>
        <w:t>FACILITATION / CONSULTANCY</w:t>
      </w:r>
      <w:r w:rsidRPr="00D93929">
        <w:rPr>
          <w:rFonts w:cs="FrutigerLTCom-Light"/>
          <w:b/>
          <w:u w:val="single"/>
        </w:rPr>
        <w:t>]</w:t>
      </w:r>
    </w:p>
    <w:p w:rsidR="007A5217" w:rsidRPr="00C06A66" w:rsidRDefault="007A5217" w:rsidP="00732A6F">
      <w:pPr>
        <w:adjustRightInd w:val="0"/>
        <w:spacing w:after="0"/>
        <w:ind w:left="284"/>
        <w:rPr>
          <w:rFonts w:cs="FrutigerLTCom-Light"/>
        </w:rPr>
      </w:pPr>
    </w:p>
    <w:p w:rsidR="007A5217" w:rsidRPr="00C32BAB" w:rsidRDefault="007A5217" w:rsidP="00732A6F">
      <w:pPr>
        <w:pStyle w:val="ListParagraph"/>
        <w:numPr>
          <w:ilvl w:val="0"/>
          <w:numId w:val="16"/>
        </w:numPr>
        <w:autoSpaceDE w:val="0"/>
        <w:autoSpaceDN w:val="0"/>
        <w:adjustRightInd w:val="0"/>
        <w:spacing w:after="0"/>
        <w:ind w:left="284"/>
        <w:contextualSpacing w:val="0"/>
        <w:rPr>
          <w:rFonts w:cs="FrutigerLTCom-Light"/>
          <w:b/>
        </w:rPr>
      </w:pPr>
      <w:r w:rsidRPr="00C32BAB">
        <w:rPr>
          <w:rFonts w:cs="FrutigerLTCom-Light"/>
          <w:b/>
        </w:rPr>
        <w:t xml:space="preserve">Effective voice - </w:t>
      </w:r>
      <w:r w:rsidRPr="00C32BAB">
        <w:rPr>
          <w:rFonts w:cs="FrutigerLTCom-Light"/>
        </w:rPr>
        <w:t xml:space="preserve">for our members across ELR when engaging with CCGs, Trusts, social care, and </w:t>
      </w:r>
      <w:r>
        <w:rPr>
          <w:rFonts w:cs="FrutigerLTCom-Light"/>
        </w:rPr>
        <w:t xml:space="preserve">the </w:t>
      </w:r>
      <w:r w:rsidRPr="00C32BAB">
        <w:rPr>
          <w:rFonts w:cs="FrutigerLTCom-Light"/>
        </w:rPr>
        <w:t>voluntary sector</w:t>
      </w:r>
    </w:p>
    <w:p w:rsidR="007A5217" w:rsidRDefault="00085562" w:rsidP="00085562">
      <w:pPr>
        <w:tabs>
          <w:tab w:val="left" w:pos="1200"/>
        </w:tabs>
        <w:adjustRightInd w:val="0"/>
        <w:spacing w:after="0"/>
        <w:ind w:left="284"/>
        <w:rPr>
          <w:rFonts w:cs="FrutigerLTCom-Light"/>
        </w:rPr>
      </w:pPr>
      <w:r>
        <w:rPr>
          <w:rFonts w:cs="FrutigerLTCom-Light"/>
        </w:rPr>
        <w:tab/>
      </w:r>
    </w:p>
    <w:p w:rsidR="00085562" w:rsidRPr="00085562" w:rsidRDefault="0017511E" w:rsidP="00732A6F">
      <w:pPr>
        <w:adjustRightInd w:val="0"/>
        <w:spacing w:after="0"/>
        <w:ind w:left="284"/>
        <w:rPr>
          <w:rFonts w:cs="FrutigerLTCom-Light"/>
          <w:b/>
          <w:u w:val="single"/>
        </w:rPr>
      </w:pPr>
      <w:r>
        <w:rPr>
          <w:rFonts w:cs="FrutigerLTCom-Light"/>
          <w:b/>
          <w:u w:val="single"/>
        </w:rPr>
        <w:t>Key elements</w:t>
      </w:r>
      <w:r w:rsidR="00085562" w:rsidRPr="00085562">
        <w:rPr>
          <w:rFonts w:cs="FrutigerLTCom-Light"/>
          <w:b/>
          <w:u w:val="single"/>
        </w:rPr>
        <w:t>;</w:t>
      </w:r>
    </w:p>
    <w:p w:rsidR="0017511E" w:rsidRDefault="0017511E" w:rsidP="00085562">
      <w:pPr>
        <w:pStyle w:val="ListParagraph"/>
        <w:numPr>
          <w:ilvl w:val="0"/>
          <w:numId w:val="21"/>
        </w:numPr>
        <w:spacing w:after="0"/>
      </w:pPr>
      <w:r>
        <w:t>Win contracts – especially Urgent Care</w:t>
      </w:r>
    </w:p>
    <w:p w:rsidR="004C2024" w:rsidRPr="000B2F56" w:rsidRDefault="0031371E" w:rsidP="00085562">
      <w:pPr>
        <w:pStyle w:val="ListParagraph"/>
        <w:numPr>
          <w:ilvl w:val="0"/>
          <w:numId w:val="21"/>
        </w:numPr>
        <w:spacing w:after="0"/>
      </w:pPr>
      <w:r w:rsidRPr="000B2F56">
        <w:t xml:space="preserve">Support the development of the </w:t>
      </w:r>
      <w:r w:rsidR="00BB5E52" w:rsidRPr="000B2F56">
        <w:t xml:space="preserve">six </w:t>
      </w:r>
      <w:r w:rsidRPr="000B2F56">
        <w:t xml:space="preserve">Locality Hubs to create sustainable primary care services across the ELR CCG area.  </w:t>
      </w:r>
    </w:p>
    <w:p w:rsidR="0031371E" w:rsidRPr="000B2F56" w:rsidRDefault="0017511E" w:rsidP="00085562">
      <w:pPr>
        <w:pStyle w:val="ListParagraph"/>
        <w:numPr>
          <w:ilvl w:val="0"/>
          <w:numId w:val="21"/>
        </w:numPr>
        <w:spacing w:after="0"/>
        <w:rPr>
          <w:rFonts w:eastAsia="Times New Roman"/>
          <w:color w:val="000000" w:themeColor="dark1"/>
          <w:kern w:val="24"/>
          <w:lang w:eastAsia="en-GB"/>
        </w:rPr>
      </w:pPr>
      <w:r>
        <w:t>K</w:t>
      </w:r>
      <w:r w:rsidR="0031371E" w:rsidRPr="000B2F56">
        <w:rPr>
          <w:rFonts w:eastAsia="Times New Roman"/>
          <w:color w:val="000000" w:themeColor="dark1"/>
          <w:kern w:val="24"/>
          <w:lang w:eastAsia="en-GB"/>
        </w:rPr>
        <w:t xml:space="preserve">ey player in shaping place based integrated working in developing an </w:t>
      </w:r>
      <w:proofErr w:type="gramStart"/>
      <w:r w:rsidR="0031371E" w:rsidRPr="000B2F56">
        <w:rPr>
          <w:rFonts w:eastAsiaTheme="minorEastAsia"/>
          <w:kern w:val="24"/>
          <w:lang w:eastAsia="en-GB"/>
        </w:rPr>
        <w:t>accountable</w:t>
      </w:r>
      <w:proofErr w:type="gramEnd"/>
      <w:r w:rsidR="0031371E" w:rsidRPr="000B2F56">
        <w:rPr>
          <w:rFonts w:eastAsiaTheme="minorEastAsia"/>
          <w:kern w:val="24"/>
          <w:lang w:eastAsia="en-GB"/>
        </w:rPr>
        <w:t xml:space="preserve"> care system.</w:t>
      </w:r>
    </w:p>
    <w:p w:rsidR="004C2024" w:rsidRDefault="004C2024" w:rsidP="00085562">
      <w:pPr>
        <w:pStyle w:val="Heading2"/>
        <w:numPr>
          <w:ilvl w:val="0"/>
          <w:numId w:val="21"/>
        </w:numPr>
        <w:tabs>
          <w:tab w:val="left" w:pos="819"/>
          <w:tab w:val="left" w:pos="820"/>
        </w:tabs>
        <w:spacing w:line="276" w:lineRule="auto"/>
        <w:rPr>
          <w:rFonts w:asciiTheme="minorHAnsi" w:hAnsiTheme="minorHAnsi"/>
          <w:b w:val="0"/>
          <w:sz w:val="22"/>
          <w:szCs w:val="22"/>
        </w:rPr>
      </w:pPr>
      <w:r w:rsidRPr="000B2F56">
        <w:rPr>
          <w:rFonts w:asciiTheme="minorHAnsi" w:hAnsiTheme="minorHAnsi"/>
          <w:b w:val="0"/>
          <w:sz w:val="22"/>
          <w:szCs w:val="22"/>
        </w:rPr>
        <w:t>‘C</w:t>
      </w:r>
      <w:r w:rsidR="0031371E" w:rsidRPr="000B2F56">
        <w:rPr>
          <w:rFonts w:asciiTheme="minorHAnsi" w:hAnsiTheme="minorHAnsi"/>
          <w:b w:val="0"/>
          <w:sz w:val="22"/>
          <w:szCs w:val="22"/>
        </w:rPr>
        <w:t>hange agent’;</w:t>
      </w:r>
      <w:r w:rsidR="0017511E">
        <w:rPr>
          <w:rFonts w:asciiTheme="minorHAnsi" w:hAnsiTheme="minorHAnsi"/>
          <w:b w:val="0"/>
          <w:sz w:val="22"/>
          <w:szCs w:val="22"/>
        </w:rPr>
        <w:t xml:space="preserve"> </w:t>
      </w:r>
      <w:r w:rsidR="0031371E" w:rsidRPr="000B2F56">
        <w:rPr>
          <w:rFonts w:asciiTheme="minorHAnsi" w:hAnsiTheme="minorHAnsi"/>
          <w:b w:val="0"/>
          <w:sz w:val="22"/>
          <w:szCs w:val="22"/>
        </w:rPr>
        <w:t xml:space="preserve">facilitating joint working, innovation and transformation between practices </w:t>
      </w:r>
    </w:p>
    <w:p w:rsidR="00D30FE3" w:rsidRDefault="00D30FE3" w:rsidP="00085562">
      <w:pPr>
        <w:pStyle w:val="Heading2"/>
        <w:numPr>
          <w:ilvl w:val="0"/>
          <w:numId w:val="21"/>
        </w:numPr>
        <w:tabs>
          <w:tab w:val="left" w:pos="819"/>
          <w:tab w:val="left" w:pos="820"/>
        </w:tabs>
        <w:spacing w:line="276" w:lineRule="auto"/>
        <w:rPr>
          <w:rFonts w:asciiTheme="minorHAnsi" w:hAnsiTheme="minorHAnsi"/>
          <w:b w:val="0"/>
          <w:sz w:val="22"/>
          <w:szCs w:val="22"/>
        </w:rPr>
      </w:pPr>
      <w:r>
        <w:rPr>
          <w:rFonts w:asciiTheme="minorHAnsi" w:hAnsiTheme="minorHAnsi"/>
          <w:b w:val="0"/>
          <w:sz w:val="22"/>
          <w:szCs w:val="22"/>
        </w:rPr>
        <w:t xml:space="preserve">Develop products / solutions to support practices working together, </w:t>
      </w:r>
      <w:proofErr w:type="spellStart"/>
      <w:r>
        <w:rPr>
          <w:rFonts w:asciiTheme="minorHAnsi" w:hAnsiTheme="minorHAnsi"/>
          <w:b w:val="0"/>
          <w:sz w:val="22"/>
          <w:szCs w:val="22"/>
        </w:rPr>
        <w:t>eg</w:t>
      </w:r>
      <w:proofErr w:type="spellEnd"/>
      <w:r>
        <w:rPr>
          <w:rFonts w:asciiTheme="minorHAnsi" w:hAnsiTheme="minorHAnsi"/>
          <w:b w:val="0"/>
          <w:sz w:val="22"/>
          <w:szCs w:val="22"/>
        </w:rPr>
        <w:t>, employ specialist / back office staff</w:t>
      </w:r>
    </w:p>
    <w:p w:rsidR="0017511E" w:rsidRDefault="0017511E" w:rsidP="0017511E">
      <w:pPr>
        <w:pStyle w:val="Heading2"/>
        <w:tabs>
          <w:tab w:val="left" w:pos="819"/>
          <w:tab w:val="left" w:pos="820"/>
        </w:tabs>
        <w:spacing w:line="276" w:lineRule="auto"/>
        <w:rPr>
          <w:rFonts w:asciiTheme="minorHAnsi" w:hAnsiTheme="minorHAnsi"/>
          <w:b w:val="0"/>
          <w:sz w:val="22"/>
          <w:szCs w:val="22"/>
        </w:rPr>
      </w:pPr>
    </w:p>
    <w:p w:rsidR="0017511E" w:rsidRDefault="0017511E" w:rsidP="0017511E">
      <w:pPr>
        <w:pStyle w:val="Heading2"/>
        <w:tabs>
          <w:tab w:val="left" w:pos="819"/>
          <w:tab w:val="left" w:pos="820"/>
        </w:tabs>
        <w:spacing w:line="276" w:lineRule="auto"/>
        <w:ind w:left="360"/>
        <w:rPr>
          <w:rFonts w:asciiTheme="minorHAnsi" w:hAnsiTheme="minorHAnsi"/>
          <w:sz w:val="22"/>
          <w:szCs w:val="22"/>
          <w:u w:val="single"/>
        </w:rPr>
      </w:pPr>
      <w:r w:rsidRPr="0017511E">
        <w:rPr>
          <w:rFonts w:asciiTheme="minorHAnsi" w:hAnsiTheme="minorHAnsi"/>
          <w:sz w:val="22"/>
          <w:szCs w:val="22"/>
          <w:u w:val="single"/>
        </w:rPr>
        <w:t>Options beyond April 2019</w:t>
      </w:r>
    </w:p>
    <w:p w:rsidR="0017511E" w:rsidRPr="0017511E" w:rsidRDefault="0017511E" w:rsidP="0017511E">
      <w:pPr>
        <w:pStyle w:val="Heading2"/>
        <w:tabs>
          <w:tab w:val="left" w:pos="819"/>
          <w:tab w:val="left" w:pos="820"/>
        </w:tabs>
        <w:spacing w:line="276" w:lineRule="auto"/>
        <w:ind w:left="360"/>
        <w:rPr>
          <w:rFonts w:asciiTheme="minorHAnsi" w:hAnsiTheme="minorHAnsi"/>
          <w:sz w:val="22"/>
          <w:szCs w:val="22"/>
          <w:u w:val="single"/>
        </w:rPr>
      </w:pPr>
    </w:p>
    <w:p w:rsidR="0017511E" w:rsidRDefault="0017511E" w:rsidP="0017511E">
      <w:pPr>
        <w:pStyle w:val="Heading2"/>
        <w:numPr>
          <w:ilvl w:val="0"/>
          <w:numId w:val="22"/>
        </w:numPr>
        <w:tabs>
          <w:tab w:val="left" w:pos="819"/>
          <w:tab w:val="left" w:pos="820"/>
        </w:tabs>
        <w:spacing w:line="360" w:lineRule="auto"/>
        <w:rPr>
          <w:rFonts w:asciiTheme="minorHAnsi" w:hAnsiTheme="minorHAnsi"/>
          <w:b w:val="0"/>
          <w:sz w:val="22"/>
          <w:szCs w:val="22"/>
        </w:rPr>
      </w:pPr>
      <w:r>
        <w:rPr>
          <w:rFonts w:asciiTheme="minorHAnsi" w:hAnsiTheme="minorHAnsi"/>
          <w:b w:val="0"/>
          <w:sz w:val="22"/>
          <w:szCs w:val="22"/>
        </w:rPr>
        <w:t xml:space="preserve"> Support the development of the six Localities and then ‘shut up shop’</w:t>
      </w:r>
    </w:p>
    <w:p w:rsidR="00085562" w:rsidRPr="0017511E" w:rsidRDefault="0017511E" w:rsidP="0017511E">
      <w:pPr>
        <w:pStyle w:val="Heading2"/>
        <w:numPr>
          <w:ilvl w:val="0"/>
          <w:numId w:val="22"/>
        </w:numPr>
        <w:tabs>
          <w:tab w:val="left" w:pos="819"/>
          <w:tab w:val="left" w:pos="820"/>
        </w:tabs>
        <w:spacing w:line="360" w:lineRule="auto"/>
        <w:rPr>
          <w:rFonts w:asciiTheme="minorHAnsi" w:hAnsiTheme="minorHAnsi"/>
          <w:b w:val="0"/>
          <w:sz w:val="22"/>
          <w:szCs w:val="22"/>
        </w:rPr>
      </w:pPr>
      <w:r>
        <w:rPr>
          <w:rFonts w:asciiTheme="minorHAnsi" w:hAnsiTheme="minorHAnsi"/>
          <w:b w:val="0"/>
          <w:sz w:val="22"/>
          <w:szCs w:val="22"/>
        </w:rPr>
        <w:t>Continue to support Localities and d</w:t>
      </w:r>
      <w:r w:rsidR="00085562" w:rsidRPr="0017511E">
        <w:rPr>
          <w:rFonts w:asciiTheme="minorHAnsi" w:hAnsiTheme="minorHAnsi"/>
          <w:b w:val="0"/>
          <w:sz w:val="22"/>
          <w:szCs w:val="22"/>
        </w:rPr>
        <w:t xml:space="preserve">eliver a </w:t>
      </w:r>
      <w:r w:rsidR="00085562" w:rsidRPr="0017511E">
        <w:rPr>
          <w:rFonts w:asciiTheme="minorHAnsi" w:hAnsiTheme="minorHAnsi"/>
          <w:b w:val="0"/>
          <w:sz w:val="22"/>
          <w:szCs w:val="22"/>
        </w:rPr>
        <w:t xml:space="preserve">turnover </w:t>
      </w:r>
      <w:r w:rsidR="00085562" w:rsidRPr="0017511E">
        <w:rPr>
          <w:rFonts w:asciiTheme="minorHAnsi" w:hAnsiTheme="minorHAnsi"/>
          <w:b w:val="0"/>
          <w:sz w:val="22"/>
          <w:szCs w:val="22"/>
        </w:rPr>
        <w:t xml:space="preserve">@ £200K </w:t>
      </w:r>
      <w:r>
        <w:rPr>
          <w:rFonts w:asciiTheme="minorHAnsi" w:hAnsiTheme="minorHAnsi"/>
          <w:b w:val="0"/>
          <w:sz w:val="22"/>
          <w:szCs w:val="22"/>
        </w:rPr>
        <w:t>through two main streams;</w:t>
      </w:r>
    </w:p>
    <w:p w:rsidR="004C2024" w:rsidRDefault="004C2024" w:rsidP="0017511E">
      <w:pPr>
        <w:pStyle w:val="Heading2"/>
        <w:numPr>
          <w:ilvl w:val="0"/>
          <w:numId w:val="23"/>
        </w:numPr>
        <w:tabs>
          <w:tab w:val="left" w:pos="819"/>
          <w:tab w:val="left" w:pos="820"/>
        </w:tabs>
        <w:spacing w:line="276" w:lineRule="auto"/>
        <w:rPr>
          <w:rFonts w:asciiTheme="minorHAnsi" w:hAnsiTheme="minorHAnsi"/>
          <w:b w:val="0"/>
          <w:sz w:val="22"/>
          <w:szCs w:val="22"/>
        </w:rPr>
      </w:pPr>
      <w:r w:rsidRPr="000B2F56">
        <w:rPr>
          <w:rFonts w:asciiTheme="minorHAnsi" w:hAnsiTheme="minorHAnsi"/>
          <w:b w:val="0"/>
          <w:sz w:val="22"/>
          <w:szCs w:val="22"/>
        </w:rPr>
        <w:t xml:space="preserve">Contracts and secured income @ </w:t>
      </w:r>
      <w:r w:rsidR="00085562">
        <w:rPr>
          <w:rFonts w:asciiTheme="minorHAnsi" w:hAnsiTheme="minorHAnsi"/>
          <w:b w:val="0"/>
          <w:sz w:val="22"/>
          <w:szCs w:val="22"/>
        </w:rPr>
        <w:t xml:space="preserve">£2M-£3M to deliver a contribution to the Federation @ </w:t>
      </w:r>
      <w:r w:rsidRPr="000B2F56">
        <w:rPr>
          <w:rFonts w:asciiTheme="minorHAnsi" w:hAnsiTheme="minorHAnsi"/>
          <w:b w:val="0"/>
          <w:sz w:val="22"/>
          <w:szCs w:val="22"/>
        </w:rPr>
        <w:t>£150K</w:t>
      </w:r>
    </w:p>
    <w:p w:rsidR="00085562" w:rsidRDefault="00085562" w:rsidP="0017511E">
      <w:pPr>
        <w:pStyle w:val="Heading2"/>
        <w:numPr>
          <w:ilvl w:val="0"/>
          <w:numId w:val="23"/>
        </w:numPr>
        <w:tabs>
          <w:tab w:val="left" w:pos="819"/>
          <w:tab w:val="left" w:pos="820"/>
        </w:tabs>
        <w:spacing w:line="276" w:lineRule="auto"/>
        <w:rPr>
          <w:rFonts w:asciiTheme="minorHAnsi" w:hAnsiTheme="minorHAnsi"/>
          <w:b w:val="0"/>
          <w:sz w:val="22"/>
          <w:szCs w:val="22"/>
        </w:rPr>
      </w:pPr>
      <w:r>
        <w:rPr>
          <w:rFonts w:asciiTheme="minorHAnsi" w:hAnsiTheme="minorHAnsi"/>
          <w:b w:val="0"/>
          <w:sz w:val="22"/>
          <w:szCs w:val="22"/>
        </w:rPr>
        <w:t>Facilitation / consultancy fees @ £50K</w:t>
      </w:r>
    </w:p>
    <w:p w:rsidR="00FA2D26" w:rsidRPr="000B2F56" w:rsidRDefault="00FA2D26" w:rsidP="00FA2D26">
      <w:pPr>
        <w:pStyle w:val="Heading2"/>
        <w:tabs>
          <w:tab w:val="left" w:pos="819"/>
          <w:tab w:val="left" w:pos="820"/>
        </w:tabs>
        <w:spacing w:line="276" w:lineRule="auto"/>
        <w:ind w:left="720"/>
        <w:rPr>
          <w:rFonts w:asciiTheme="minorHAnsi" w:hAnsiTheme="minorHAnsi"/>
          <w:b w:val="0"/>
          <w:sz w:val="22"/>
          <w:szCs w:val="22"/>
        </w:rPr>
      </w:pPr>
    </w:p>
    <w:p w:rsidR="00047D62" w:rsidRPr="000B2F56" w:rsidRDefault="00047D62" w:rsidP="00085562">
      <w:pPr>
        <w:pStyle w:val="ListParagraph"/>
        <w:spacing w:after="0" w:line="240" w:lineRule="auto"/>
        <w:ind w:left="360"/>
        <w:rPr>
          <w:rFonts w:eastAsia="Times New Roman" w:cs="Helvetica"/>
          <w:color w:val="333333"/>
          <w:lang w:eastAsia="en-GB"/>
        </w:rPr>
      </w:pPr>
    </w:p>
    <w:p w:rsidR="00DA7A32" w:rsidRDefault="00DA7A32">
      <w:pPr>
        <w:rPr>
          <w:b/>
          <w:u w:val="single"/>
        </w:rPr>
      </w:pPr>
      <w:r>
        <w:rPr>
          <w:b/>
          <w:u w:val="single"/>
        </w:rPr>
        <w:br w:type="page"/>
      </w:r>
    </w:p>
    <w:p w:rsidR="00DE0E27" w:rsidRPr="000B2F56" w:rsidRDefault="00DE0E27" w:rsidP="00DE0E27">
      <w:pPr>
        <w:pStyle w:val="ListParagraph"/>
        <w:numPr>
          <w:ilvl w:val="0"/>
          <w:numId w:val="12"/>
        </w:numPr>
        <w:rPr>
          <w:b/>
          <w:u w:val="single"/>
        </w:rPr>
      </w:pPr>
      <w:r w:rsidRPr="000B2F56">
        <w:rPr>
          <w:b/>
          <w:u w:val="single"/>
        </w:rPr>
        <w:lastRenderedPageBreak/>
        <w:t xml:space="preserve"> How are we going to get there?</w:t>
      </w:r>
    </w:p>
    <w:p w:rsidR="00BD08B5" w:rsidRPr="00BD08B5" w:rsidRDefault="00BD08B5" w:rsidP="00261D75">
      <w:pPr>
        <w:contextualSpacing/>
        <w:rPr>
          <w:b/>
        </w:rPr>
      </w:pPr>
      <w:r w:rsidRPr="00BD08B5">
        <w:rPr>
          <w:b/>
        </w:rPr>
        <w:t>Operating structure</w:t>
      </w:r>
    </w:p>
    <w:p w:rsidR="00BD08B5" w:rsidRPr="00BD08B5" w:rsidRDefault="00BD08B5" w:rsidP="00BD08B5">
      <w:pPr>
        <w:ind w:left="720"/>
      </w:pPr>
      <w:r w:rsidRPr="000B2F56">
        <w:rPr>
          <w:noProof/>
          <w:lang w:eastAsia="en-GB"/>
        </w:rPr>
        <w:drawing>
          <wp:inline distT="0" distB="0" distL="0" distR="0" wp14:anchorId="1C260FFA" wp14:editId="7B3FA17D">
            <wp:extent cx="4991100" cy="1781012"/>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1036" t="32525" r="17853" b="35034"/>
                    <a:stretch/>
                  </pic:blipFill>
                  <pic:spPr bwMode="auto">
                    <a:xfrm>
                      <a:off x="0" y="0"/>
                      <a:ext cx="4988889" cy="1780223"/>
                    </a:xfrm>
                    <a:prstGeom prst="rect">
                      <a:avLst/>
                    </a:prstGeom>
                    <a:noFill/>
                    <a:ln>
                      <a:noFill/>
                    </a:ln>
                    <a:extLst/>
                  </pic:spPr>
                </pic:pic>
              </a:graphicData>
            </a:graphic>
          </wp:inline>
        </w:drawing>
      </w:r>
    </w:p>
    <w:p w:rsidR="00BD08B5" w:rsidRPr="00BD08B5" w:rsidRDefault="00BD08B5" w:rsidP="00BD08B5">
      <w:pPr>
        <w:numPr>
          <w:ilvl w:val="0"/>
          <w:numId w:val="5"/>
        </w:numPr>
        <w:spacing w:after="0" w:line="240" w:lineRule="auto"/>
        <w:contextualSpacing/>
        <w:textAlignment w:val="baseline"/>
        <w:rPr>
          <w:rFonts w:eastAsia="Times New Roman" w:cs="Times New Roman"/>
          <w:lang w:eastAsia="en-GB"/>
        </w:rPr>
      </w:pPr>
      <w:r w:rsidRPr="00BD08B5">
        <w:rPr>
          <w:rFonts w:eastAsia="MS PGothic" w:cs="Gill Sans"/>
          <w:color w:val="000000" w:themeColor="text1"/>
          <w:kern w:val="24"/>
          <w:lang w:eastAsia="en-GB"/>
        </w:rPr>
        <w:t>Federated structure with delegated responsibilities to clusters who are semi-autonomous</w:t>
      </w:r>
    </w:p>
    <w:p w:rsidR="00BD08B5" w:rsidRPr="00FA2D26" w:rsidRDefault="00BD08B5" w:rsidP="00FA2D26">
      <w:pPr>
        <w:numPr>
          <w:ilvl w:val="0"/>
          <w:numId w:val="5"/>
        </w:numPr>
        <w:spacing w:after="0" w:line="240" w:lineRule="auto"/>
        <w:contextualSpacing/>
        <w:textAlignment w:val="baseline"/>
        <w:rPr>
          <w:rFonts w:eastAsia="Times New Roman" w:cs="Times New Roman"/>
          <w:lang w:eastAsia="en-GB"/>
        </w:rPr>
      </w:pPr>
      <w:r w:rsidRPr="00BD08B5">
        <w:rPr>
          <w:rFonts w:eastAsia="MS PGothic" w:cs="Gill Sans"/>
          <w:color w:val="000000" w:themeColor="text1"/>
          <w:kern w:val="24"/>
          <w:lang w:eastAsia="en-GB"/>
        </w:rPr>
        <w:t xml:space="preserve">Maximum flexibility for clusters to advance their collaboration ambitions </w:t>
      </w:r>
    </w:p>
    <w:p w:rsidR="00BD08B5" w:rsidRPr="00BD08B5" w:rsidRDefault="00BD08B5" w:rsidP="00BD08B5">
      <w:pPr>
        <w:numPr>
          <w:ilvl w:val="0"/>
          <w:numId w:val="5"/>
        </w:numPr>
        <w:spacing w:after="0" w:line="240" w:lineRule="auto"/>
        <w:contextualSpacing/>
        <w:textAlignment w:val="baseline"/>
        <w:rPr>
          <w:rFonts w:eastAsia="Times New Roman" w:cs="Times New Roman"/>
          <w:lang w:eastAsia="en-GB"/>
        </w:rPr>
      </w:pPr>
      <w:r w:rsidRPr="00BD08B5">
        <w:rPr>
          <w:rFonts w:eastAsia="MS PGothic" w:cs="Gill Sans"/>
          <w:color w:val="000000" w:themeColor="text1"/>
          <w:kern w:val="24"/>
          <w:lang w:eastAsia="en-GB"/>
        </w:rPr>
        <w:t xml:space="preserve">Contract coordinators </w:t>
      </w:r>
    </w:p>
    <w:p w:rsidR="00FA2D26" w:rsidRDefault="00FA2D26" w:rsidP="00FA2D26">
      <w:pPr>
        <w:rPr>
          <w:b/>
        </w:rPr>
      </w:pPr>
    </w:p>
    <w:p w:rsidR="00885316" w:rsidRDefault="00885316" w:rsidP="00FA2D26">
      <w:pPr>
        <w:spacing w:after="0" w:line="240" w:lineRule="auto"/>
        <w:rPr>
          <w:rFonts w:eastAsia="Times New Roman" w:cs="Helvetica"/>
          <w:color w:val="333333"/>
          <w:lang w:eastAsia="en-GB"/>
        </w:rPr>
      </w:pPr>
      <w:r>
        <w:rPr>
          <w:rFonts w:eastAsia="Times New Roman" w:cs="Helvetica"/>
          <w:color w:val="333333"/>
          <w:lang w:eastAsia="en-GB"/>
        </w:rPr>
        <w:t>P</w:t>
      </w:r>
      <w:r w:rsidR="00FA2D26">
        <w:rPr>
          <w:rFonts w:eastAsia="Times New Roman" w:cs="Helvetica"/>
          <w:color w:val="333333"/>
          <w:lang w:eastAsia="en-GB"/>
        </w:rPr>
        <w:t xml:space="preserve">rioritise the </w:t>
      </w:r>
      <w:r w:rsidR="00D30FE3">
        <w:rPr>
          <w:rFonts w:eastAsia="Times New Roman" w:cs="Helvetica"/>
          <w:color w:val="333333"/>
          <w:lang w:eastAsia="en-GB"/>
        </w:rPr>
        <w:t>work plan against the strategic priorities</w:t>
      </w:r>
      <w:r>
        <w:rPr>
          <w:rFonts w:eastAsia="Times New Roman" w:cs="Helvetica"/>
          <w:color w:val="333333"/>
          <w:lang w:eastAsia="en-GB"/>
        </w:rPr>
        <w:t xml:space="preserve"> to identify the ‘golden ticket’ projects that must be delivered to achieve the preferred option and </w:t>
      </w:r>
      <w:r w:rsidR="00FA2D26" w:rsidRPr="00B64F6D">
        <w:rPr>
          <w:rFonts w:eastAsia="Times New Roman" w:cs="Helvetica"/>
          <w:color w:val="333333"/>
          <w:lang w:eastAsia="en-GB"/>
        </w:rPr>
        <w:t>achieve a</w:t>
      </w:r>
      <w:r>
        <w:rPr>
          <w:rFonts w:eastAsia="Times New Roman" w:cs="Helvetica"/>
          <w:color w:val="333333"/>
          <w:lang w:eastAsia="en-GB"/>
        </w:rPr>
        <w:t>n income stream @</w:t>
      </w:r>
      <w:r w:rsidR="00FA2D26" w:rsidRPr="00B64F6D">
        <w:rPr>
          <w:rFonts w:eastAsia="Times New Roman" w:cs="Helvetica"/>
          <w:color w:val="333333"/>
          <w:lang w:eastAsia="en-GB"/>
        </w:rPr>
        <w:t xml:space="preserve"> circa £200K</w:t>
      </w:r>
      <w:r>
        <w:rPr>
          <w:rFonts w:eastAsia="Times New Roman" w:cs="Helvetica"/>
          <w:color w:val="333333"/>
          <w:lang w:eastAsia="en-GB"/>
        </w:rPr>
        <w:t>;</w:t>
      </w:r>
    </w:p>
    <w:p w:rsidR="00885316" w:rsidRDefault="00885316" w:rsidP="00FA2D26">
      <w:pPr>
        <w:spacing w:after="0" w:line="240" w:lineRule="auto"/>
        <w:rPr>
          <w:rFonts w:eastAsia="Times New Roman" w:cs="Helvetica"/>
          <w:color w:val="333333"/>
          <w:lang w:eastAsia="en-GB"/>
        </w:rPr>
      </w:pPr>
    </w:p>
    <w:p w:rsidR="00885316" w:rsidRPr="00885316" w:rsidRDefault="00885316" w:rsidP="00885316">
      <w:pPr>
        <w:pStyle w:val="ListParagraph"/>
        <w:numPr>
          <w:ilvl w:val="0"/>
          <w:numId w:val="25"/>
        </w:numPr>
        <w:spacing w:after="0" w:line="360" w:lineRule="auto"/>
        <w:rPr>
          <w:rFonts w:eastAsia="Times New Roman" w:cs="Helvetica"/>
          <w:color w:val="333333"/>
          <w:lang w:eastAsia="en-GB"/>
        </w:rPr>
      </w:pPr>
      <w:r w:rsidRPr="00885316">
        <w:rPr>
          <w:rFonts w:eastAsia="Times New Roman" w:cs="Helvetica"/>
          <w:color w:val="333333"/>
          <w:lang w:eastAsia="en-GB"/>
        </w:rPr>
        <w:t>Net contract income @ £150K</w:t>
      </w:r>
    </w:p>
    <w:p w:rsidR="00885316" w:rsidRDefault="00885316" w:rsidP="00885316">
      <w:pPr>
        <w:pStyle w:val="ListParagraph"/>
        <w:numPr>
          <w:ilvl w:val="0"/>
          <w:numId w:val="25"/>
        </w:numPr>
        <w:spacing w:after="0" w:line="360" w:lineRule="auto"/>
        <w:rPr>
          <w:rFonts w:eastAsia="Times New Roman" w:cs="Helvetica"/>
          <w:color w:val="333333"/>
          <w:lang w:eastAsia="en-GB"/>
        </w:rPr>
      </w:pPr>
      <w:r w:rsidRPr="00885316">
        <w:rPr>
          <w:rFonts w:eastAsia="Times New Roman" w:cs="Helvetica"/>
          <w:color w:val="333333"/>
          <w:lang w:eastAsia="en-GB"/>
        </w:rPr>
        <w:t>Consultancy fee income @ £50K</w:t>
      </w:r>
      <w:r>
        <w:rPr>
          <w:rFonts w:eastAsia="Times New Roman" w:cs="Helvetica"/>
          <w:color w:val="333333"/>
          <w:lang w:eastAsia="en-GB"/>
        </w:rPr>
        <w:t xml:space="preserve"> </w:t>
      </w:r>
    </w:p>
    <w:p w:rsidR="00885316" w:rsidRDefault="00885316" w:rsidP="00885316">
      <w:pPr>
        <w:spacing w:after="0" w:line="360" w:lineRule="auto"/>
        <w:rPr>
          <w:rFonts w:eastAsia="Times New Roman" w:cs="Helvetica"/>
          <w:color w:val="333333"/>
          <w:lang w:eastAsia="en-GB"/>
        </w:rPr>
      </w:pPr>
    </w:p>
    <w:p w:rsidR="00885316" w:rsidRPr="00885316" w:rsidRDefault="00885316" w:rsidP="00885316">
      <w:pPr>
        <w:spacing w:after="0" w:line="240" w:lineRule="auto"/>
        <w:rPr>
          <w:rFonts w:eastAsia="Times New Roman" w:cs="Helvetica"/>
          <w:color w:val="333333"/>
          <w:lang w:eastAsia="en-GB"/>
        </w:rPr>
      </w:pPr>
      <w:proofErr w:type="gramStart"/>
      <w:r>
        <w:rPr>
          <w:rFonts w:eastAsia="Times New Roman" w:cs="Helvetica"/>
          <w:color w:val="333333"/>
          <w:lang w:eastAsia="en-GB"/>
        </w:rPr>
        <w:t>Early consultation with CCG (</w:t>
      </w:r>
      <w:r w:rsidR="00FA2D26" w:rsidRPr="00B64F6D">
        <w:rPr>
          <w:rFonts w:eastAsia="Times New Roman" w:cs="Helvetica"/>
          <w:color w:val="333333"/>
          <w:lang w:eastAsia="en-GB"/>
        </w:rPr>
        <w:t xml:space="preserve">Tim </w:t>
      </w:r>
      <w:r>
        <w:rPr>
          <w:rFonts w:eastAsia="Times New Roman" w:cs="Helvetica"/>
          <w:color w:val="333333"/>
          <w:lang w:eastAsia="en-GB"/>
        </w:rPr>
        <w:t>Sacks) to include c</w:t>
      </w:r>
      <w:r w:rsidR="003865A0">
        <w:rPr>
          <w:rFonts w:eastAsia="Times New Roman" w:cs="Helvetica"/>
          <w:color w:val="333333"/>
          <w:lang w:eastAsia="en-GB"/>
        </w:rPr>
        <w:t xml:space="preserve">onsideration of </w:t>
      </w:r>
      <w:r w:rsidRPr="00885316">
        <w:rPr>
          <w:rFonts w:eastAsia="Times New Roman" w:cs="Helvetica"/>
          <w:color w:val="333333"/>
          <w:lang w:eastAsia="en-GB"/>
        </w:rPr>
        <w:t>an element of ‘top slicing’ to support on-going Locality development</w:t>
      </w:r>
      <w:r>
        <w:rPr>
          <w:rFonts w:eastAsia="Times New Roman" w:cs="Helvetica"/>
          <w:color w:val="333333"/>
          <w:lang w:eastAsia="en-GB"/>
        </w:rPr>
        <w:t>.</w:t>
      </w:r>
      <w:proofErr w:type="gramEnd"/>
    </w:p>
    <w:p w:rsidR="00885316" w:rsidRDefault="00885316" w:rsidP="00FA2D26">
      <w:pPr>
        <w:spacing w:after="0" w:line="240" w:lineRule="auto"/>
        <w:rPr>
          <w:rFonts w:eastAsia="Times New Roman" w:cs="Helvetica"/>
          <w:color w:val="333333"/>
          <w:lang w:eastAsia="en-GB"/>
        </w:rPr>
      </w:pPr>
    </w:p>
    <w:p w:rsidR="00885316" w:rsidRDefault="00885316" w:rsidP="00FA2D26">
      <w:pPr>
        <w:spacing w:after="0" w:line="240" w:lineRule="auto"/>
        <w:rPr>
          <w:rFonts w:eastAsia="Times New Roman" w:cs="Helvetica"/>
          <w:color w:val="333333"/>
          <w:lang w:eastAsia="en-GB"/>
        </w:rPr>
      </w:pPr>
    </w:p>
    <w:p w:rsidR="003865A0" w:rsidRDefault="003865A0" w:rsidP="00FA2D26">
      <w:pPr>
        <w:spacing w:after="0" w:line="240" w:lineRule="auto"/>
        <w:rPr>
          <w:rFonts w:eastAsia="Times New Roman" w:cs="Helvetica"/>
          <w:color w:val="333333"/>
          <w:lang w:eastAsia="en-GB"/>
        </w:rPr>
      </w:pPr>
      <w:r>
        <w:rPr>
          <w:rFonts w:eastAsia="Times New Roman" w:cs="Helvetica"/>
          <w:color w:val="333333"/>
          <w:lang w:eastAsia="en-GB"/>
        </w:rPr>
        <w:t xml:space="preserve">Produce </w:t>
      </w:r>
      <w:proofErr w:type="gramStart"/>
      <w:r>
        <w:rPr>
          <w:rFonts w:eastAsia="Times New Roman" w:cs="Helvetica"/>
          <w:color w:val="333333"/>
          <w:lang w:eastAsia="en-GB"/>
        </w:rPr>
        <w:t>an I</w:t>
      </w:r>
      <w:proofErr w:type="gramEnd"/>
      <w:r>
        <w:rPr>
          <w:rFonts w:eastAsia="Times New Roman" w:cs="Helvetica"/>
          <w:color w:val="333333"/>
          <w:lang w:eastAsia="en-GB"/>
        </w:rPr>
        <w:t>&amp;E forecast for FY19/20 (updating the profile below) that will allow for some growth in Federation team to deliver an expanding work load.</w:t>
      </w:r>
      <w:bookmarkStart w:id="0" w:name="_GoBack"/>
      <w:bookmarkEnd w:id="0"/>
    </w:p>
    <w:p w:rsidR="004751E1" w:rsidRDefault="004751E1" w:rsidP="00FA2D26">
      <w:pPr>
        <w:spacing w:after="0" w:line="240" w:lineRule="auto"/>
        <w:rPr>
          <w:rFonts w:eastAsia="Times New Roman" w:cs="Helvetica"/>
          <w:color w:val="333333"/>
          <w:lang w:eastAsia="en-GB"/>
        </w:rPr>
      </w:pPr>
    </w:p>
    <w:p w:rsidR="004751E1" w:rsidRDefault="004751E1" w:rsidP="00FA2D26">
      <w:pPr>
        <w:spacing w:after="0" w:line="240" w:lineRule="auto"/>
        <w:rPr>
          <w:rFonts w:eastAsia="Times New Roman" w:cs="Helvetica"/>
          <w:color w:val="333333"/>
          <w:lang w:eastAsia="en-GB"/>
        </w:rPr>
      </w:pPr>
      <w:r w:rsidRPr="000B2F56">
        <w:rPr>
          <w:noProof/>
          <w:lang w:eastAsia="en-GB"/>
        </w:rPr>
        <w:drawing>
          <wp:inline distT="0" distB="0" distL="0" distR="0" wp14:anchorId="5F91F64E" wp14:editId="7DA2EF97">
            <wp:extent cx="5731510" cy="1800894"/>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800894"/>
                    </a:xfrm>
                    <a:prstGeom prst="rect">
                      <a:avLst/>
                    </a:prstGeom>
                    <a:noFill/>
                    <a:ln>
                      <a:noFill/>
                    </a:ln>
                    <a:effectLst/>
                    <a:extLst/>
                  </pic:spPr>
                </pic:pic>
              </a:graphicData>
            </a:graphic>
          </wp:inline>
        </w:drawing>
      </w:r>
    </w:p>
    <w:p w:rsidR="004751E1" w:rsidRDefault="004751E1" w:rsidP="00FA2D26">
      <w:pPr>
        <w:spacing w:after="0" w:line="240" w:lineRule="auto"/>
        <w:rPr>
          <w:rFonts w:eastAsia="Times New Roman" w:cs="Helvetica"/>
          <w:color w:val="333333"/>
          <w:lang w:eastAsia="en-GB"/>
        </w:rPr>
      </w:pPr>
    </w:p>
    <w:p w:rsidR="00885316" w:rsidRDefault="00885316">
      <w:pPr>
        <w:rPr>
          <w:b/>
        </w:rPr>
      </w:pPr>
      <w:r>
        <w:rPr>
          <w:b/>
        </w:rPr>
        <w:br w:type="page"/>
      </w:r>
    </w:p>
    <w:p w:rsidR="00BD0F89" w:rsidRPr="00261D75" w:rsidRDefault="00BD0F89" w:rsidP="00261D75">
      <w:pPr>
        <w:rPr>
          <w:b/>
        </w:rPr>
      </w:pPr>
      <w:r w:rsidRPr="00261D75">
        <w:rPr>
          <w:b/>
        </w:rPr>
        <w:lastRenderedPageBreak/>
        <w:t>Key relationships, roles and responsibilities</w:t>
      </w:r>
    </w:p>
    <w:tbl>
      <w:tblPr>
        <w:tblW w:w="10370" w:type="dxa"/>
        <w:tblCellMar>
          <w:left w:w="0" w:type="dxa"/>
          <w:right w:w="0" w:type="dxa"/>
        </w:tblCellMar>
        <w:tblLook w:val="0420" w:firstRow="1" w:lastRow="0" w:firstColumn="0" w:lastColumn="0" w:noHBand="0" w:noVBand="1"/>
      </w:tblPr>
      <w:tblGrid>
        <w:gridCol w:w="1394"/>
        <w:gridCol w:w="1444"/>
        <w:gridCol w:w="7532"/>
      </w:tblGrid>
      <w:tr w:rsidR="00BD0F89" w:rsidRPr="000B2F56" w:rsidTr="00085562">
        <w:trPr>
          <w:trHeight w:val="556"/>
        </w:trPr>
        <w:tc>
          <w:tcPr>
            <w:tcW w:w="1394" w:type="dxa"/>
            <w:tcBorders>
              <w:top w:val="single" w:sz="8" w:space="0" w:color="FFFFFF"/>
              <w:left w:val="single" w:sz="8" w:space="0" w:color="FFFFFF"/>
              <w:bottom w:val="single" w:sz="24" w:space="0" w:color="FFFFFF"/>
              <w:right w:val="single" w:sz="8" w:space="0" w:color="FFFFFF"/>
            </w:tcBorders>
            <w:shd w:val="clear" w:color="auto" w:fill="00BCE4"/>
            <w:tcMar>
              <w:top w:w="72" w:type="dxa"/>
              <w:left w:w="144" w:type="dxa"/>
              <w:bottom w:w="72" w:type="dxa"/>
              <w:right w:w="144" w:type="dxa"/>
            </w:tcMar>
            <w:hideMark/>
          </w:tcPr>
          <w:p w:rsidR="00BD0F89" w:rsidRPr="000B2F56" w:rsidRDefault="00BD0F89" w:rsidP="007D7CC7">
            <w:pPr>
              <w:spacing w:after="0" w:line="240" w:lineRule="auto"/>
              <w:rPr>
                <w:rFonts w:eastAsia="Times New Roman" w:cs="Arial"/>
                <w:lang w:eastAsia="en-GB"/>
              </w:rPr>
            </w:pPr>
            <w:r w:rsidRPr="000B2F56">
              <w:rPr>
                <w:rFonts w:eastAsia="Gill Sans" w:cs="Gill Sans"/>
                <w:b/>
                <w:bCs/>
                <w:color w:val="FFFFFF" w:themeColor="light1"/>
                <w:kern w:val="24"/>
                <w:lang w:val="en-US" w:eastAsia="en-GB"/>
              </w:rPr>
              <w:t>Stakeholder</w:t>
            </w:r>
          </w:p>
        </w:tc>
        <w:tc>
          <w:tcPr>
            <w:tcW w:w="1444" w:type="dxa"/>
            <w:tcBorders>
              <w:top w:val="single" w:sz="8" w:space="0" w:color="FFFFFF"/>
              <w:left w:val="single" w:sz="8" w:space="0" w:color="FFFFFF"/>
              <w:bottom w:val="single" w:sz="24" w:space="0" w:color="FFFFFF"/>
              <w:right w:val="single" w:sz="8" w:space="0" w:color="FFFFFF"/>
            </w:tcBorders>
            <w:shd w:val="clear" w:color="auto" w:fill="00BCE4"/>
          </w:tcPr>
          <w:p w:rsidR="00BD0F89" w:rsidRPr="000B2F56" w:rsidRDefault="00BD0F89" w:rsidP="007D7CC7">
            <w:pPr>
              <w:spacing w:after="0" w:line="240" w:lineRule="auto"/>
              <w:rPr>
                <w:rFonts w:eastAsia="Gill Sans" w:cs="Gill Sans"/>
                <w:b/>
                <w:bCs/>
                <w:color w:val="FFFFFF" w:themeColor="light1"/>
                <w:kern w:val="24"/>
                <w:lang w:val="en-US" w:eastAsia="en-GB"/>
              </w:rPr>
            </w:pPr>
            <w:r w:rsidRPr="000B2F56">
              <w:rPr>
                <w:rFonts w:eastAsia="Gill Sans" w:cs="Gill Sans"/>
                <w:b/>
                <w:bCs/>
                <w:color w:val="FFFFFF" w:themeColor="light1"/>
                <w:kern w:val="24"/>
                <w:lang w:val="en-US" w:eastAsia="en-GB"/>
              </w:rPr>
              <w:t>Lead</w:t>
            </w:r>
          </w:p>
        </w:tc>
        <w:tc>
          <w:tcPr>
            <w:tcW w:w="7532" w:type="dxa"/>
            <w:tcBorders>
              <w:top w:val="single" w:sz="8" w:space="0" w:color="FFFFFF"/>
              <w:left w:val="single" w:sz="8" w:space="0" w:color="FFFFFF"/>
              <w:bottom w:val="single" w:sz="24" w:space="0" w:color="FFFFFF"/>
              <w:right w:val="single" w:sz="8" w:space="0" w:color="FFFFFF"/>
            </w:tcBorders>
            <w:shd w:val="clear" w:color="auto" w:fill="00BCE4"/>
            <w:tcMar>
              <w:top w:w="72" w:type="dxa"/>
              <w:left w:w="144" w:type="dxa"/>
              <w:bottom w:w="72" w:type="dxa"/>
              <w:right w:w="144" w:type="dxa"/>
            </w:tcMar>
            <w:hideMark/>
          </w:tcPr>
          <w:p w:rsidR="00BD0F89" w:rsidRPr="000B2F56" w:rsidRDefault="00BD0F89" w:rsidP="007D7CC7">
            <w:pPr>
              <w:spacing w:after="0" w:line="240" w:lineRule="auto"/>
              <w:rPr>
                <w:rFonts w:eastAsia="Times New Roman" w:cs="Arial"/>
                <w:lang w:eastAsia="en-GB"/>
              </w:rPr>
            </w:pPr>
            <w:r w:rsidRPr="000B2F56">
              <w:rPr>
                <w:rFonts w:eastAsia="Gill Sans" w:cs="Gill Sans"/>
                <w:b/>
                <w:bCs/>
                <w:color w:val="FFFFFF" w:themeColor="light1"/>
                <w:kern w:val="24"/>
                <w:lang w:val="en-US" w:eastAsia="en-GB"/>
              </w:rPr>
              <w:t>Relationship with ELR GP Federation</w:t>
            </w:r>
          </w:p>
        </w:tc>
      </w:tr>
      <w:tr w:rsidR="00BD0F89" w:rsidRPr="000B2F56" w:rsidTr="00FA2D26">
        <w:trPr>
          <w:trHeight w:val="1631"/>
        </w:trPr>
        <w:tc>
          <w:tcPr>
            <w:tcW w:w="1394"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BD0F89" w:rsidRPr="000B2F56" w:rsidRDefault="00BD0F89" w:rsidP="007D7CC7">
            <w:pPr>
              <w:spacing w:after="0" w:line="240" w:lineRule="auto"/>
              <w:rPr>
                <w:rFonts w:eastAsia="Times New Roman" w:cs="Arial"/>
                <w:lang w:eastAsia="en-GB"/>
              </w:rPr>
            </w:pPr>
            <w:r w:rsidRPr="000B2F56">
              <w:rPr>
                <w:rFonts w:eastAsia="Gill Sans" w:cs="Gill Sans"/>
                <w:color w:val="000000" w:themeColor="dark1"/>
                <w:kern w:val="24"/>
                <w:lang w:val="en-US" w:eastAsia="en-GB"/>
              </w:rPr>
              <w:t xml:space="preserve">Localities </w:t>
            </w:r>
          </w:p>
        </w:tc>
        <w:tc>
          <w:tcPr>
            <w:tcW w:w="1444" w:type="dxa"/>
            <w:tcBorders>
              <w:top w:val="single" w:sz="24" w:space="0" w:color="FFFFFF"/>
              <w:left w:val="single" w:sz="8" w:space="0" w:color="FFFFFF"/>
              <w:bottom w:val="single" w:sz="8" w:space="0" w:color="FFFFFF"/>
              <w:right w:val="single" w:sz="8" w:space="0" w:color="FFFFFF"/>
            </w:tcBorders>
            <w:shd w:val="clear" w:color="auto" w:fill="CBE7F5"/>
          </w:tcPr>
          <w:p w:rsidR="00BD0F89" w:rsidRDefault="00085562" w:rsidP="007D7CC7">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NB</w:t>
            </w:r>
            <w:r w:rsidR="00BD0F89" w:rsidRPr="000B2F56">
              <w:rPr>
                <w:rFonts w:eastAsia="Gill Sans" w:cs="Gill Sans"/>
                <w:color w:val="000000" w:themeColor="dark1"/>
                <w:kern w:val="24"/>
                <w:lang w:eastAsia="en-GB"/>
              </w:rPr>
              <w:t>; SV, NC</w:t>
            </w:r>
          </w:p>
          <w:p w:rsidR="00085562" w:rsidRPr="000B2F56" w:rsidRDefault="00085562" w:rsidP="007D7CC7">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SBL: JW</w:t>
            </w:r>
          </w:p>
          <w:p w:rsidR="00BD0F89" w:rsidRPr="000B2F56" w:rsidRDefault="00085562" w:rsidP="007D7CC7">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O&amp;W; LR (UM)</w:t>
            </w:r>
          </w:p>
          <w:p w:rsidR="00BD0F89" w:rsidRPr="000B2F56" w:rsidRDefault="00085562" w:rsidP="007D7CC7">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SLAM; GC</w:t>
            </w:r>
          </w:p>
          <w:p w:rsidR="00BD0F89" w:rsidRDefault="00085562" w:rsidP="007D7CC7">
            <w:pPr>
              <w:spacing w:after="0" w:line="240" w:lineRule="auto"/>
              <w:contextualSpacing/>
              <w:rPr>
                <w:rFonts w:eastAsia="Gill Sans" w:cs="Gill Sans"/>
                <w:color w:val="000000" w:themeColor="dark1"/>
                <w:kern w:val="24"/>
                <w:lang w:eastAsia="en-GB"/>
              </w:rPr>
            </w:pPr>
            <w:proofErr w:type="spellStart"/>
            <w:r>
              <w:rPr>
                <w:rFonts w:eastAsia="Gill Sans" w:cs="Gill Sans"/>
                <w:color w:val="000000" w:themeColor="dark1"/>
                <w:kern w:val="24"/>
                <w:lang w:eastAsia="en-GB"/>
              </w:rPr>
              <w:t>Harb</w:t>
            </w:r>
            <w:proofErr w:type="spellEnd"/>
            <w:r>
              <w:rPr>
                <w:rFonts w:eastAsia="Gill Sans" w:cs="Gill Sans"/>
                <w:color w:val="000000" w:themeColor="dark1"/>
                <w:kern w:val="24"/>
                <w:lang w:eastAsia="en-GB"/>
              </w:rPr>
              <w:t>; K</w:t>
            </w:r>
            <w:r w:rsidR="00BD0F89" w:rsidRPr="000B2F56">
              <w:rPr>
                <w:rFonts w:eastAsia="Gill Sans" w:cs="Gill Sans"/>
                <w:color w:val="000000" w:themeColor="dark1"/>
                <w:kern w:val="24"/>
                <w:lang w:eastAsia="en-GB"/>
              </w:rPr>
              <w:t>W</w:t>
            </w:r>
          </w:p>
          <w:p w:rsidR="00085562" w:rsidRPr="000B2F56" w:rsidRDefault="00085562" w:rsidP="007D7CC7">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Rutland; RB</w:t>
            </w:r>
          </w:p>
        </w:tc>
        <w:tc>
          <w:tcPr>
            <w:tcW w:w="7532"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FA2D26" w:rsidRPr="00FA2D26" w:rsidRDefault="00FA2D26" w:rsidP="00FA2D26">
            <w:pPr>
              <w:numPr>
                <w:ilvl w:val="0"/>
                <w:numId w:val="6"/>
              </w:numPr>
              <w:spacing w:after="0" w:line="240" w:lineRule="auto"/>
              <w:ind w:left="565"/>
              <w:contextualSpacing/>
              <w:jc w:val="both"/>
              <w:rPr>
                <w:rFonts w:eastAsia="Times New Roman" w:cs="Arial"/>
                <w:lang w:eastAsia="en-GB"/>
              </w:rPr>
            </w:pPr>
            <w:r>
              <w:rPr>
                <w:rFonts w:eastAsia="Times New Roman" w:cs="Arial"/>
                <w:color w:val="000000" w:themeColor="dark1"/>
                <w:kern w:val="24"/>
                <w:lang w:eastAsia="en-GB"/>
              </w:rPr>
              <w:t>Leads to support the development of joint working in each Locality</w:t>
            </w:r>
            <w:r>
              <w:rPr>
                <w:rFonts w:eastAsia="Gill Sans" w:cs="Gill Sans"/>
                <w:color w:val="000000" w:themeColor="dark1"/>
                <w:kern w:val="24"/>
                <w:lang w:eastAsia="en-GB"/>
              </w:rPr>
              <w:t xml:space="preserve"> </w:t>
            </w:r>
          </w:p>
          <w:p w:rsidR="00BD0F89" w:rsidRPr="000B2F56" w:rsidRDefault="00FA2D26" w:rsidP="00FA2D26">
            <w:pPr>
              <w:numPr>
                <w:ilvl w:val="0"/>
                <w:numId w:val="6"/>
              </w:numPr>
              <w:spacing w:after="0" w:line="240" w:lineRule="auto"/>
              <w:ind w:left="565"/>
              <w:contextualSpacing/>
              <w:jc w:val="both"/>
              <w:rPr>
                <w:rFonts w:eastAsia="Times New Roman" w:cs="Arial"/>
                <w:lang w:eastAsia="en-GB"/>
              </w:rPr>
            </w:pPr>
            <w:r>
              <w:rPr>
                <w:rFonts w:eastAsia="Gill Sans" w:cs="Gill Sans"/>
                <w:color w:val="000000" w:themeColor="dark1"/>
                <w:kern w:val="24"/>
                <w:lang w:eastAsia="en-GB"/>
              </w:rPr>
              <w:t>Locality Leadership Team meetings to become the key</w:t>
            </w:r>
            <w:r w:rsidR="00BD0F89" w:rsidRPr="000B2F56">
              <w:rPr>
                <w:rFonts w:eastAsia="Gill Sans" w:cs="Gill Sans"/>
                <w:color w:val="000000" w:themeColor="dark1"/>
                <w:kern w:val="24"/>
                <w:lang w:eastAsia="en-GB"/>
              </w:rPr>
              <w:t xml:space="preserve"> meetings</w:t>
            </w:r>
            <w:r>
              <w:rPr>
                <w:rFonts w:eastAsia="Gill Sans" w:cs="Gill Sans"/>
                <w:color w:val="000000" w:themeColor="dark1"/>
                <w:kern w:val="24"/>
                <w:lang w:eastAsia="en-GB"/>
              </w:rPr>
              <w:t xml:space="preserve"> which are supported / driven by </w:t>
            </w:r>
            <w:r w:rsidR="00BD0F89" w:rsidRPr="000B2F56">
              <w:rPr>
                <w:rFonts w:eastAsia="Gill Sans" w:cs="Gill Sans"/>
                <w:color w:val="000000" w:themeColor="dark1"/>
                <w:kern w:val="24"/>
                <w:lang w:eastAsia="en-GB"/>
              </w:rPr>
              <w:t>the Fede</w:t>
            </w:r>
            <w:r>
              <w:rPr>
                <w:rFonts w:eastAsia="Gill Sans" w:cs="Gill Sans"/>
                <w:color w:val="000000" w:themeColor="dark1"/>
                <w:kern w:val="24"/>
                <w:lang w:eastAsia="en-GB"/>
              </w:rPr>
              <w:t>ration</w:t>
            </w:r>
          </w:p>
          <w:p w:rsidR="00FA2D26" w:rsidRPr="00FA2D26" w:rsidRDefault="00FA2D26" w:rsidP="00FA2D26">
            <w:pPr>
              <w:numPr>
                <w:ilvl w:val="0"/>
                <w:numId w:val="6"/>
              </w:numPr>
              <w:spacing w:after="0" w:line="240" w:lineRule="auto"/>
              <w:ind w:left="565"/>
              <w:contextualSpacing/>
              <w:rPr>
                <w:rFonts w:eastAsia="Times New Roman" w:cs="Arial"/>
                <w:lang w:eastAsia="en-GB"/>
              </w:rPr>
            </w:pPr>
            <w:r>
              <w:rPr>
                <w:rFonts w:eastAsia="Times New Roman" w:cs="Arial"/>
                <w:color w:val="000000" w:themeColor="dark1"/>
                <w:kern w:val="24"/>
                <w:lang w:eastAsia="en-GB"/>
              </w:rPr>
              <w:t>E</w:t>
            </w:r>
            <w:r w:rsidR="00BD0F89" w:rsidRPr="000B2F56">
              <w:rPr>
                <w:rFonts w:eastAsia="Times New Roman" w:cs="Arial"/>
                <w:color w:val="000000" w:themeColor="dark1"/>
                <w:kern w:val="24"/>
                <w:lang w:eastAsia="en-GB"/>
              </w:rPr>
              <w:t>stablish a ELR GP Fed/CCG Managers ‘one t</w:t>
            </w:r>
            <w:r>
              <w:rPr>
                <w:rFonts w:eastAsia="Times New Roman" w:cs="Arial"/>
                <w:color w:val="000000" w:themeColor="dark1"/>
                <w:kern w:val="24"/>
                <w:lang w:eastAsia="en-GB"/>
              </w:rPr>
              <w:t>eam’ approach to support Locality</w:t>
            </w:r>
            <w:r w:rsidR="00BD0F89" w:rsidRPr="000B2F56">
              <w:rPr>
                <w:rFonts w:eastAsia="Times New Roman" w:cs="Arial"/>
                <w:color w:val="000000" w:themeColor="dark1"/>
                <w:kern w:val="24"/>
                <w:lang w:eastAsia="en-GB"/>
              </w:rPr>
              <w:t xml:space="preserve"> development </w:t>
            </w:r>
          </w:p>
          <w:p w:rsidR="00FA2D26" w:rsidRPr="00FA2D26" w:rsidRDefault="00FA2D26" w:rsidP="00FA2D26">
            <w:pPr>
              <w:numPr>
                <w:ilvl w:val="0"/>
                <w:numId w:val="6"/>
              </w:numPr>
              <w:spacing w:after="0" w:line="240" w:lineRule="auto"/>
              <w:ind w:left="565"/>
              <w:contextualSpacing/>
              <w:rPr>
                <w:rFonts w:eastAsia="Times New Roman" w:cs="Arial"/>
                <w:lang w:eastAsia="en-GB"/>
              </w:rPr>
            </w:pPr>
            <w:r>
              <w:rPr>
                <w:rFonts w:eastAsia="Times New Roman" w:cs="Arial"/>
                <w:color w:val="000000" w:themeColor="dark1"/>
                <w:kern w:val="24"/>
                <w:lang w:eastAsia="en-GB"/>
              </w:rPr>
              <w:t>Lead the Transformation agenda</w:t>
            </w:r>
          </w:p>
        </w:tc>
      </w:tr>
      <w:tr w:rsidR="00085562" w:rsidRPr="000B2F56" w:rsidTr="00085562">
        <w:trPr>
          <w:trHeight w:val="582"/>
        </w:trPr>
        <w:tc>
          <w:tcPr>
            <w:tcW w:w="1394"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tcPr>
          <w:p w:rsidR="00085562" w:rsidRPr="000B2F56" w:rsidRDefault="00085562" w:rsidP="007D7CC7">
            <w:pPr>
              <w:spacing w:after="0" w:line="240" w:lineRule="auto"/>
              <w:rPr>
                <w:rFonts w:eastAsia="Gill Sans" w:cs="Gill Sans"/>
                <w:color w:val="000000" w:themeColor="dark1"/>
                <w:kern w:val="24"/>
                <w:lang w:val="en-US" w:eastAsia="en-GB"/>
              </w:rPr>
            </w:pPr>
            <w:r>
              <w:rPr>
                <w:rFonts w:eastAsia="Gill Sans" w:cs="Gill Sans"/>
                <w:color w:val="000000" w:themeColor="dark1"/>
                <w:kern w:val="24"/>
                <w:lang w:val="en-US" w:eastAsia="en-GB"/>
              </w:rPr>
              <w:t>CCG</w:t>
            </w:r>
          </w:p>
        </w:tc>
        <w:tc>
          <w:tcPr>
            <w:tcW w:w="1444" w:type="dxa"/>
            <w:tcBorders>
              <w:top w:val="single" w:sz="8" w:space="0" w:color="FFFFFF"/>
              <w:left w:val="single" w:sz="8" w:space="0" w:color="FFFFFF"/>
              <w:bottom w:val="single" w:sz="8" w:space="0" w:color="FFFFFF"/>
              <w:right w:val="single" w:sz="8" w:space="0" w:color="FFFFFF"/>
            </w:tcBorders>
            <w:shd w:val="clear" w:color="auto" w:fill="E7F4FA"/>
          </w:tcPr>
          <w:p w:rsidR="00085562" w:rsidRPr="000B2F56" w:rsidRDefault="00A950BF" w:rsidP="007D7CC7">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 xml:space="preserve"> JW / RB</w:t>
            </w:r>
          </w:p>
        </w:tc>
        <w:tc>
          <w:tcPr>
            <w:tcW w:w="7532"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tcPr>
          <w:p w:rsidR="00A950BF" w:rsidRPr="000B2F56" w:rsidRDefault="00A950BF" w:rsidP="00FA2D26">
            <w:pPr>
              <w:numPr>
                <w:ilvl w:val="0"/>
                <w:numId w:val="7"/>
              </w:numPr>
              <w:spacing w:after="0" w:line="240" w:lineRule="auto"/>
              <w:contextualSpacing/>
              <w:rPr>
                <w:rFonts w:eastAsia="Times New Roman" w:cs="Arial"/>
                <w:lang w:eastAsia="en-GB"/>
              </w:rPr>
            </w:pPr>
            <w:r w:rsidRPr="000B2F56">
              <w:rPr>
                <w:rFonts w:eastAsia="Times New Roman" w:cs="Arial"/>
                <w:color w:val="000000" w:themeColor="dark1"/>
                <w:kern w:val="24"/>
                <w:lang w:eastAsia="en-GB"/>
              </w:rPr>
              <w:t>Establish joint strategy with the CCG Board</w:t>
            </w:r>
          </w:p>
          <w:p w:rsidR="00085562" w:rsidRPr="00FA2D26" w:rsidRDefault="00FA2D26" w:rsidP="00FA2D26">
            <w:pPr>
              <w:numPr>
                <w:ilvl w:val="0"/>
                <w:numId w:val="7"/>
              </w:numPr>
              <w:spacing w:after="0" w:line="240" w:lineRule="auto"/>
              <w:contextualSpacing/>
              <w:rPr>
                <w:rFonts w:eastAsia="Times New Roman" w:cs="Arial"/>
                <w:lang w:eastAsia="en-GB"/>
              </w:rPr>
            </w:pPr>
            <w:r w:rsidRPr="000B2F56">
              <w:rPr>
                <w:rFonts w:eastAsia="Gill Sans" w:cs="Gill Sans"/>
                <w:color w:val="000000" w:themeColor="dark1"/>
                <w:kern w:val="24"/>
                <w:lang w:eastAsia="en-GB"/>
              </w:rPr>
              <w:t>Establish mutual understanding between the Federation board members and CCG Board Members on how best they work together to support localities</w:t>
            </w:r>
          </w:p>
        </w:tc>
      </w:tr>
      <w:tr w:rsidR="00BD0F89" w:rsidRPr="000B2F56" w:rsidTr="00085562">
        <w:trPr>
          <w:trHeight w:val="1792"/>
        </w:trPr>
        <w:tc>
          <w:tcPr>
            <w:tcW w:w="1394"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BD0F89" w:rsidRPr="000B2F56" w:rsidRDefault="00BD0F89" w:rsidP="007D7CC7">
            <w:pPr>
              <w:spacing w:after="0" w:line="240" w:lineRule="auto"/>
              <w:rPr>
                <w:rFonts w:eastAsia="Times New Roman" w:cs="Arial"/>
                <w:lang w:eastAsia="en-GB"/>
              </w:rPr>
            </w:pPr>
            <w:r w:rsidRPr="000B2F56">
              <w:rPr>
                <w:rFonts w:eastAsia="Gill Sans" w:cs="Gill Sans"/>
                <w:color w:val="000000" w:themeColor="dark1"/>
                <w:kern w:val="24"/>
                <w:lang w:val="en-US" w:eastAsia="en-GB"/>
              </w:rPr>
              <w:t xml:space="preserve">LMC </w:t>
            </w:r>
          </w:p>
        </w:tc>
        <w:tc>
          <w:tcPr>
            <w:tcW w:w="1444" w:type="dxa"/>
            <w:tcBorders>
              <w:top w:val="single" w:sz="8" w:space="0" w:color="FFFFFF"/>
              <w:left w:val="single" w:sz="8" w:space="0" w:color="FFFFFF"/>
              <w:bottom w:val="single" w:sz="8" w:space="0" w:color="FFFFFF"/>
              <w:right w:val="single" w:sz="8" w:space="0" w:color="FFFFFF"/>
            </w:tcBorders>
            <w:shd w:val="clear" w:color="auto" w:fill="E7F4FA"/>
          </w:tcPr>
          <w:p w:rsidR="00BD0F89" w:rsidRPr="000B2F56" w:rsidRDefault="00FA2D26" w:rsidP="007D7CC7">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NC</w:t>
            </w:r>
          </w:p>
        </w:tc>
        <w:tc>
          <w:tcPr>
            <w:tcW w:w="7532"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BD0F89" w:rsidRPr="000B2F56" w:rsidRDefault="00FA2D26" w:rsidP="00BD0F89">
            <w:pPr>
              <w:numPr>
                <w:ilvl w:val="0"/>
                <w:numId w:val="7"/>
              </w:numPr>
              <w:spacing w:after="0" w:line="240" w:lineRule="auto"/>
              <w:ind w:left="281" w:firstLine="0"/>
              <w:contextualSpacing/>
              <w:rPr>
                <w:rFonts w:eastAsia="Times New Roman" w:cs="Arial"/>
                <w:lang w:eastAsia="en-GB"/>
              </w:rPr>
            </w:pPr>
            <w:r>
              <w:rPr>
                <w:rFonts w:eastAsia="Gill Sans" w:cs="Gill Sans"/>
                <w:color w:val="000000" w:themeColor="dark1"/>
                <w:kern w:val="24"/>
                <w:lang w:eastAsia="en-GB"/>
              </w:rPr>
              <w:t>M</w:t>
            </w:r>
            <w:r w:rsidR="00BD0F89" w:rsidRPr="000B2F56">
              <w:rPr>
                <w:rFonts w:eastAsia="Gill Sans" w:cs="Gill Sans"/>
                <w:color w:val="000000" w:themeColor="dark1"/>
                <w:kern w:val="24"/>
                <w:lang w:eastAsia="en-GB"/>
              </w:rPr>
              <w:t>utual roles and responsibilities between LMC and ELR GP Federation.</w:t>
            </w:r>
          </w:p>
          <w:tbl>
            <w:tblPr>
              <w:tblW w:w="6386" w:type="dxa"/>
              <w:tblInd w:w="838" w:type="dxa"/>
              <w:tblCellMar>
                <w:left w:w="0" w:type="dxa"/>
                <w:right w:w="0" w:type="dxa"/>
              </w:tblCellMar>
              <w:tblLook w:val="0420" w:firstRow="1" w:lastRow="0" w:firstColumn="0" w:lastColumn="0" w:noHBand="0" w:noVBand="1"/>
            </w:tblPr>
            <w:tblGrid>
              <w:gridCol w:w="2992"/>
              <w:gridCol w:w="3394"/>
            </w:tblGrid>
            <w:tr w:rsidR="00BD0F89" w:rsidRPr="000B2F56" w:rsidTr="007D7CC7">
              <w:trPr>
                <w:trHeight w:val="221"/>
              </w:trPr>
              <w:tc>
                <w:tcPr>
                  <w:tcW w:w="2992" w:type="dxa"/>
                  <w:tcBorders>
                    <w:top w:val="single" w:sz="8" w:space="0" w:color="FFFFFF"/>
                    <w:left w:val="single" w:sz="8" w:space="0" w:color="FFFFFF"/>
                    <w:bottom w:val="single" w:sz="24" w:space="0" w:color="FFFFFF"/>
                    <w:right w:val="single" w:sz="8" w:space="0" w:color="FFFFFF"/>
                  </w:tcBorders>
                  <w:shd w:val="clear" w:color="auto" w:fill="004B8D"/>
                  <w:tcMar>
                    <w:top w:w="72" w:type="dxa"/>
                    <w:left w:w="144" w:type="dxa"/>
                    <w:bottom w:w="72" w:type="dxa"/>
                    <w:right w:w="144" w:type="dxa"/>
                  </w:tcMar>
                  <w:hideMark/>
                </w:tcPr>
                <w:p w:rsidR="00BD0F89" w:rsidRPr="000B2F56" w:rsidRDefault="00BD0F89" w:rsidP="007D7CC7">
                  <w:pPr>
                    <w:spacing w:after="0" w:line="240" w:lineRule="auto"/>
                    <w:ind w:left="360"/>
                    <w:contextualSpacing/>
                    <w:rPr>
                      <w:rFonts w:eastAsia="Times New Roman" w:cs="Arial"/>
                      <w:lang w:eastAsia="en-GB"/>
                    </w:rPr>
                  </w:pPr>
                  <w:r w:rsidRPr="000B2F56">
                    <w:rPr>
                      <w:rFonts w:eastAsia="Times New Roman" w:cs="Arial"/>
                      <w:b/>
                      <w:bCs/>
                      <w:lang w:eastAsia="en-GB"/>
                    </w:rPr>
                    <w:t>ELR  GP federation</w:t>
                  </w:r>
                </w:p>
              </w:tc>
              <w:tc>
                <w:tcPr>
                  <w:tcW w:w="3394" w:type="dxa"/>
                  <w:tcBorders>
                    <w:top w:val="single" w:sz="8" w:space="0" w:color="FFFFFF"/>
                    <w:left w:val="single" w:sz="8" w:space="0" w:color="FFFFFF"/>
                    <w:bottom w:val="single" w:sz="24" w:space="0" w:color="FFFFFF"/>
                    <w:right w:val="single" w:sz="8" w:space="0" w:color="FFFFFF"/>
                  </w:tcBorders>
                  <w:shd w:val="clear" w:color="auto" w:fill="004B8D"/>
                  <w:tcMar>
                    <w:top w:w="72" w:type="dxa"/>
                    <w:left w:w="144" w:type="dxa"/>
                    <w:bottom w:w="72" w:type="dxa"/>
                    <w:right w:w="144" w:type="dxa"/>
                  </w:tcMar>
                  <w:hideMark/>
                </w:tcPr>
                <w:p w:rsidR="00BD0F89" w:rsidRPr="000B2F56" w:rsidRDefault="00BD0F89" w:rsidP="007D7CC7">
                  <w:pPr>
                    <w:spacing w:after="0" w:line="240" w:lineRule="auto"/>
                    <w:ind w:left="360"/>
                    <w:contextualSpacing/>
                    <w:rPr>
                      <w:rFonts w:eastAsia="Times New Roman" w:cs="Arial"/>
                      <w:lang w:eastAsia="en-GB"/>
                    </w:rPr>
                  </w:pPr>
                  <w:r w:rsidRPr="000B2F56">
                    <w:rPr>
                      <w:rFonts w:eastAsia="Times New Roman" w:cs="Arial"/>
                      <w:b/>
                      <w:bCs/>
                      <w:lang w:eastAsia="en-GB"/>
                    </w:rPr>
                    <w:t>LMC</w:t>
                  </w:r>
                </w:p>
              </w:tc>
            </w:tr>
            <w:tr w:rsidR="00BD0F89" w:rsidRPr="000B2F56" w:rsidTr="007D7CC7">
              <w:trPr>
                <w:trHeight w:val="259"/>
              </w:trPr>
              <w:tc>
                <w:tcPr>
                  <w:tcW w:w="2992" w:type="dxa"/>
                  <w:tcBorders>
                    <w:top w:val="single" w:sz="24" w:space="0" w:color="FFFFFF"/>
                    <w:left w:val="single" w:sz="8" w:space="0" w:color="FFFFFF"/>
                    <w:bottom w:val="single" w:sz="8" w:space="0" w:color="FFFFFF"/>
                    <w:right w:val="single" w:sz="8" w:space="0" w:color="FFFFFF"/>
                  </w:tcBorders>
                  <w:shd w:val="clear" w:color="auto" w:fill="CBD0DB"/>
                  <w:tcMar>
                    <w:top w:w="72" w:type="dxa"/>
                    <w:left w:w="144" w:type="dxa"/>
                    <w:bottom w:w="72" w:type="dxa"/>
                    <w:right w:w="144" w:type="dxa"/>
                  </w:tcMar>
                  <w:hideMark/>
                </w:tcPr>
                <w:p w:rsidR="00BD0F89" w:rsidRPr="000B2F56" w:rsidRDefault="00BD0F89" w:rsidP="007D7CC7">
                  <w:pPr>
                    <w:spacing w:after="0" w:line="240" w:lineRule="auto"/>
                    <w:ind w:left="360"/>
                    <w:contextualSpacing/>
                    <w:rPr>
                      <w:rFonts w:eastAsia="Times New Roman" w:cs="Arial"/>
                      <w:lang w:eastAsia="en-GB"/>
                    </w:rPr>
                  </w:pPr>
                  <w:r w:rsidRPr="000B2F56">
                    <w:rPr>
                      <w:rFonts w:eastAsia="Times New Roman" w:cs="Arial"/>
                      <w:lang w:eastAsia="en-GB"/>
                    </w:rPr>
                    <w:t>Focus on practice</w:t>
                  </w:r>
                </w:p>
              </w:tc>
              <w:tc>
                <w:tcPr>
                  <w:tcW w:w="3394" w:type="dxa"/>
                  <w:tcBorders>
                    <w:top w:val="single" w:sz="24" w:space="0" w:color="FFFFFF"/>
                    <w:left w:val="single" w:sz="8" w:space="0" w:color="FFFFFF"/>
                    <w:bottom w:val="single" w:sz="8" w:space="0" w:color="FFFFFF"/>
                    <w:right w:val="single" w:sz="8" w:space="0" w:color="FFFFFF"/>
                  </w:tcBorders>
                  <w:shd w:val="clear" w:color="auto" w:fill="CBD0DB"/>
                  <w:tcMar>
                    <w:top w:w="72" w:type="dxa"/>
                    <w:left w:w="144" w:type="dxa"/>
                    <w:bottom w:w="72" w:type="dxa"/>
                    <w:right w:w="144" w:type="dxa"/>
                  </w:tcMar>
                  <w:hideMark/>
                </w:tcPr>
                <w:p w:rsidR="00BD0F89" w:rsidRPr="000B2F56" w:rsidRDefault="00BD0F89" w:rsidP="007D7CC7">
                  <w:pPr>
                    <w:spacing w:after="0" w:line="240" w:lineRule="auto"/>
                    <w:ind w:left="360"/>
                    <w:contextualSpacing/>
                    <w:rPr>
                      <w:rFonts w:eastAsia="Times New Roman" w:cs="Arial"/>
                      <w:lang w:eastAsia="en-GB"/>
                    </w:rPr>
                  </w:pPr>
                  <w:r w:rsidRPr="000B2F56">
                    <w:rPr>
                      <w:rFonts w:eastAsia="Times New Roman" w:cs="Arial"/>
                      <w:lang w:eastAsia="en-GB"/>
                    </w:rPr>
                    <w:t xml:space="preserve">Focus on individual </w:t>
                  </w:r>
                </w:p>
              </w:tc>
            </w:tr>
            <w:tr w:rsidR="00BD0F89" w:rsidRPr="000B2F56" w:rsidTr="007D7CC7">
              <w:trPr>
                <w:trHeight w:val="265"/>
              </w:trPr>
              <w:tc>
                <w:tcPr>
                  <w:tcW w:w="2992" w:type="dxa"/>
                  <w:tcBorders>
                    <w:top w:val="single" w:sz="8" w:space="0" w:color="FFFFFF"/>
                    <w:left w:val="single" w:sz="8" w:space="0" w:color="FFFFFF"/>
                    <w:bottom w:val="single" w:sz="8" w:space="0" w:color="FFFFFF"/>
                    <w:right w:val="single" w:sz="8" w:space="0" w:color="FFFFFF"/>
                  </w:tcBorders>
                  <w:shd w:val="clear" w:color="auto" w:fill="E7E9EE"/>
                  <w:tcMar>
                    <w:top w:w="72" w:type="dxa"/>
                    <w:left w:w="144" w:type="dxa"/>
                    <w:bottom w:w="72" w:type="dxa"/>
                    <w:right w:w="144" w:type="dxa"/>
                  </w:tcMar>
                  <w:hideMark/>
                </w:tcPr>
                <w:p w:rsidR="00BD0F89" w:rsidRPr="000B2F56" w:rsidRDefault="00BD0F89" w:rsidP="007D7CC7">
                  <w:pPr>
                    <w:spacing w:after="0" w:line="240" w:lineRule="auto"/>
                    <w:ind w:left="360"/>
                    <w:contextualSpacing/>
                    <w:rPr>
                      <w:rFonts w:eastAsia="Times New Roman" w:cs="Arial"/>
                      <w:lang w:eastAsia="en-GB"/>
                    </w:rPr>
                  </w:pPr>
                  <w:r w:rsidRPr="000B2F56">
                    <w:rPr>
                      <w:rFonts w:eastAsia="Times New Roman" w:cs="Arial"/>
                      <w:lang w:eastAsia="en-GB"/>
                    </w:rPr>
                    <w:t>Engagement</w:t>
                  </w:r>
                </w:p>
              </w:tc>
              <w:tc>
                <w:tcPr>
                  <w:tcW w:w="3394" w:type="dxa"/>
                  <w:tcBorders>
                    <w:top w:val="single" w:sz="8" w:space="0" w:color="FFFFFF"/>
                    <w:left w:val="single" w:sz="8" w:space="0" w:color="FFFFFF"/>
                    <w:bottom w:val="single" w:sz="8" w:space="0" w:color="FFFFFF"/>
                    <w:right w:val="single" w:sz="8" w:space="0" w:color="FFFFFF"/>
                  </w:tcBorders>
                  <w:shd w:val="clear" w:color="auto" w:fill="E7E9EE"/>
                  <w:tcMar>
                    <w:top w:w="72" w:type="dxa"/>
                    <w:left w:w="144" w:type="dxa"/>
                    <w:bottom w:w="72" w:type="dxa"/>
                    <w:right w:w="144" w:type="dxa"/>
                  </w:tcMar>
                  <w:hideMark/>
                </w:tcPr>
                <w:p w:rsidR="00BD0F89" w:rsidRPr="000B2F56" w:rsidRDefault="00BD0F89" w:rsidP="007D7CC7">
                  <w:pPr>
                    <w:spacing w:after="0" w:line="240" w:lineRule="auto"/>
                    <w:ind w:left="360"/>
                    <w:contextualSpacing/>
                    <w:rPr>
                      <w:rFonts w:eastAsia="Times New Roman" w:cs="Arial"/>
                      <w:lang w:eastAsia="en-GB"/>
                    </w:rPr>
                  </w:pPr>
                  <w:r w:rsidRPr="000B2F56">
                    <w:rPr>
                      <w:rFonts w:eastAsia="Times New Roman" w:cs="Arial"/>
                      <w:lang w:eastAsia="en-GB"/>
                    </w:rPr>
                    <w:t xml:space="preserve">Representation </w:t>
                  </w:r>
                </w:p>
              </w:tc>
            </w:tr>
            <w:tr w:rsidR="00BD0F89" w:rsidRPr="000B2F56" w:rsidTr="007D7CC7">
              <w:trPr>
                <w:trHeight w:val="329"/>
              </w:trPr>
              <w:tc>
                <w:tcPr>
                  <w:tcW w:w="2992" w:type="dxa"/>
                  <w:tcBorders>
                    <w:top w:val="single" w:sz="8" w:space="0" w:color="FFFFFF"/>
                    <w:left w:val="single" w:sz="8" w:space="0" w:color="FFFFFF"/>
                    <w:bottom w:val="single" w:sz="8" w:space="0" w:color="FFFFFF"/>
                    <w:right w:val="single" w:sz="8" w:space="0" w:color="FFFFFF"/>
                  </w:tcBorders>
                  <w:shd w:val="clear" w:color="auto" w:fill="CBD0DB"/>
                  <w:tcMar>
                    <w:top w:w="72" w:type="dxa"/>
                    <w:left w:w="144" w:type="dxa"/>
                    <w:bottom w:w="72" w:type="dxa"/>
                    <w:right w:w="144" w:type="dxa"/>
                  </w:tcMar>
                  <w:hideMark/>
                </w:tcPr>
                <w:p w:rsidR="00BD0F89" w:rsidRPr="000B2F56" w:rsidRDefault="00BD0F89" w:rsidP="007D7CC7">
                  <w:pPr>
                    <w:spacing w:after="0" w:line="240" w:lineRule="auto"/>
                    <w:ind w:left="360"/>
                    <w:contextualSpacing/>
                    <w:rPr>
                      <w:rFonts w:eastAsia="Times New Roman" w:cs="Arial"/>
                      <w:lang w:eastAsia="en-GB"/>
                    </w:rPr>
                  </w:pPr>
                  <w:r w:rsidRPr="000B2F56">
                    <w:rPr>
                      <w:rFonts w:eastAsia="Times New Roman" w:cs="Arial"/>
                      <w:lang w:eastAsia="en-GB"/>
                    </w:rPr>
                    <w:t xml:space="preserve">Service Delivery </w:t>
                  </w:r>
                </w:p>
              </w:tc>
              <w:tc>
                <w:tcPr>
                  <w:tcW w:w="3394" w:type="dxa"/>
                  <w:tcBorders>
                    <w:top w:val="single" w:sz="8" w:space="0" w:color="FFFFFF"/>
                    <w:left w:val="single" w:sz="8" w:space="0" w:color="FFFFFF"/>
                    <w:bottom w:val="single" w:sz="8" w:space="0" w:color="FFFFFF"/>
                    <w:right w:val="single" w:sz="8" w:space="0" w:color="FFFFFF"/>
                  </w:tcBorders>
                  <w:shd w:val="clear" w:color="auto" w:fill="CBD0DB"/>
                  <w:tcMar>
                    <w:top w:w="72" w:type="dxa"/>
                    <w:left w:w="144" w:type="dxa"/>
                    <w:bottom w:w="72" w:type="dxa"/>
                    <w:right w:w="144" w:type="dxa"/>
                  </w:tcMar>
                  <w:hideMark/>
                </w:tcPr>
                <w:p w:rsidR="00BD0F89" w:rsidRPr="000B2F56" w:rsidRDefault="00BD0F89" w:rsidP="007D7CC7">
                  <w:pPr>
                    <w:spacing w:after="0" w:line="240" w:lineRule="auto"/>
                    <w:ind w:left="360"/>
                    <w:contextualSpacing/>
                    <w:rPr>
                      <w:rFonts w:eastAsia="Times New Roman" w:cs="Arial"/>
                      <w:lang w:eastAsia="en-GB"/>
                    </w:rPr>
                  </w:pPr>
                  <w:r w:rsidRPr="000B2F56">
                    <w:rPr>
                      <w:rFonts w:eastAsia="Times New Roman" w:cs="Arial"/>
                      <w:lang w:eastAsia="en-GB"/>
                    </w:rPr>
                    <w:t>Challenge</w:t>
                  </w:r>
                </w:p>
              </w:tc>
            </w:tr>
          </w:tbl>
          <w:p w:rsidR="00BD0F89" w:rsidRPr="000B2F56" w:rsidRDefault="00BD0F89" w:rsidP="007D7CC7">
            <w:pPr>
              <w:spacing w:after="0" w:line="240" w:lineRule="auto"/>
              <w:contextualSpacing/>
              <w:rPr>
                <w:rFonts w:eastAsia="Times New Roman" w:cs="Arial"/>
                <w:lang w:eastAsia="en-GB"/>
              </w:rPr>
            </w:pPr>
          </w:p>
        </w:tc>
      </w:tr>
      <w:tr w:rsidR="00BD0F89" w:rsidRPr="000B2F56" w:rsidTr="00FA2D26">
        <w:trPr>
          <w:trHeight w:val="1569"/>
        </w:trPr>
        <w:tc>
          <w:tcPr>
            <w:tcW w:w="1394"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BD0F89" w:rsidRPr="000B2F56" w:rsidRDefault="00BD0F89" w:rsidP="007D7CC7">
            <w:r w:rsidRPr="000B2F56">
              <w:rPr>
                <w:lang w:val="en-US"/>
              </w:rPr>
              <w:t xml:space="preserve">LLR Provider Company </w:t>
            </w:r>
          </w:p>
        </w:tc>
        <w:tc>
          <w:tcPr>
            <w:tcW w:w="1444" w:type="dxa"/>
            <w:tcBorders>
              <w:top w:val="single" w:sz="24" w:space="0" w:color="FFFFFF"/>
              <w:left w:val="single" w:sz="8" w:space="0" w:color="FFFFFF"/>
              <w:bottom w:val="single" w:sz="8" w:space="0" w:color="FFFFFF"/>
              <w:right w:val="single" w:sz="8" w:space="0" w:color="FFFFFF"/>
            </w:tcBorders>
            <w:shd w:val="clear" w:color="auto" w:fill="CBE7F5"/>
          </w:tcPr>
          <w:p w:rsidR="00BD0F89" w:rsidRPr="000B2F56" w:rsidRDefault="00BD0F89" w:rsidP="007D7CC7">
            <w:pPr>
              <w:spacing w:after="0"/>
            </w:pPr>
            <w:r w:rsidRPr="000B2F56">
              <w:t>GC</w:t>
            </w:r>
            <w:r w:rsidR="00FA2D26">
              <w:t xml:space="preserve"> (?) / JW</w:t>
            </w:r>
          </w:p>
        </w:tc>
        <w:tc>
          <w:tcPr>
            <w:tcW w:w="7532"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BD0F89" w:rsidRPr="000B2F56" w:rsidRDefault="00BD0F89" w:rsidP="00BD0F89">
            <w:pPr>
              <w:numPr>
                <w:ilvl w:val="0"/>
                <w:numId w:val="8"/>
              </w:numPr>
              <w:spacing w:after="0"/>
              <w:ind w:left="714" w:hanging="357"/>
            </w:pPr>
            <w:r w:rsidRPr="000B2F56">
              <w:t xml:space="preserve">Maintain strong ELR GP Federation representation on the LLR PCL and its representation on the Alliance board </w:t>
            </w:r>
          </w:p>
          <w:p w:rsidR="00BD0F89" w:rsidRPr="000B2F56" w:rsidRDefault="00FA2D26" w:rsidP="00BD0F89">
            <w:pPr>
              <w:numPr>
                <w:ilvl w:val="0"/>
                <w:numId w:val="8"/>
              </w:numPr>
              <w:spacing w:after="0"/>
              <w:ind w:left="714" w:hanging="357"/>
            </w:pPr>
            <w:r>
              <w:t>I</w:t>
            </w:r>
            <w:r w:rsidR="00BD0F89" w:rsidRPr="000B2F56">
              <w:t>nfluence the health care system transformation agenda as it relates to primary care and integrated care in places/localities</w:t>
            </w:r>
          </w:p>
          <w:p w:rsidR="00BD0F89" w:rsidRPr="000B2F56" w:rsidRDefault="00BD0F89" w:rsidP="00FA2D26">
            <w:pPr>
              <w:numPr>
                <w:ilvl w:val="0"/>
                <w:numId w:val="8"/>
              </w:numPr>
              <w:spacing w:after="0"/>
              <w:ind w:left="714" w:hanging="357"/>
            </w:pPr>
            <w:r w:rsidRPr="000B2F56">
              <w:t xml:space="preserve">LLR PCL scope is elective care not primary </w:t>
            </w:r>
            <w:r w:rsidR="00FA2D26">
              <w:t xml:space="preserve">care development </w:t>
            </w:r>
          </w:p>
        </w:tc>
      </w:tr>
      <w:tr w:rsidR="00BD0F89" w:rsidRPr="000B2F56" w:rsidTr="00FA2D26">
        <w:trPr>
          <w:trHeight w:val="1821"/>
        </w:trPr>
        <w:tc>
          <w:tcPr>
            <w:tcW w:w="1394"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BD0F89" w:rsidRPr="000B2F56" w:rsidRDefault="00BD0F89" w:rsidP="007D7CC7">
            <w:r w:rsidRPr="000B2F56">
              <w:rPr>
                <w:lang w:val="en-US"/>
              </w:rPr>
              <w:t>LPT/UHL/PH</w:t>
            </w:r>
          </w:p>
        </w:tc>
        <w:tc>
          <w:tcPr>
            <w:tcW w:w="1444" w:type="dxa"/>
            <w:tcBorders>
              <w:top w:val="single" w:sz="8" w:space="0" w:color="FFFFFF"/>
              <w:left w:val="single" w:sz="8" w:space="0" w:color="FFFFFF"/>
              <w:bottom w:val="single" w:sz="8" w:space="0" w:color="FFFFFF"/>
              <w:right w:val="single" w:sz="8" w:space="0" w:color="FFFFFF"/>
            </w:tcBorders>
            <w:shd w:val="clear" w:color="auto" w:fill="E7F4FA"/>
          </w:tcPr>
          <w:p w:rsidR="00BD0F89" w:rsidRPr="000B2F56" w:rsidRDefault="00FA2D26" w:rsidP="007D7CC7">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LPT; RB</w:t>
            </w:r>
          </w:p>
          <w:p w:rsidR="00BD0F89" w:rsidRPr="000B2F56" w:rsidRDefault="00FA2D26" w:rsidP="007D7CC7">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 xml:space="preserve">UHL; </w:t>
            </w:r>
          </w:p>
          <w:p w:rsidR="00BD0F89" w:rsidRPr="000B2F56" w:rsidRDefault="00BD0F89" w:rsidP="007D7CC7">
            <w:pPr>
              <w:spacing w:after="0" w:line="240" w:lineRule="auto"/>
              <w:contextualSpacing/>
              <w:rPr>
                <w:rFonts w:eastAsia="Gill Sans" w:cs="Gill Sans"/>
                <w:color w:val="000000" w:themeColor="dark1"/>
                <w:kern w:val="24"/>
                <w:lang w:eastAsia="en-GB"/>
              </w:rPr>
            </w:pPr>
            <w:r w:rsidRPr="000B2F56">
              <w:rPr>
                <w:rFonts w:eastAsia="Gill Sans" w:cs="Gill Sans"/>
                <w:color w:val="000000" w:themeColor="dark1"/>
                <w:kern w:val="24"/>
                <w:lang w:eastAsia="en-GB"/>
              </w:rPr>
              <w:t>LCC</w:t>
            </w:r>
            <w:proofErr w:type="gramStart"/>
            <w:r w:rsidRPr="000B2F56">
              <w:rPr>
                <w:rFonts w:eastAsia="Gill Sans" w:cs="Gill Sans"/>
                <w:color w:val="000000" w:themeColor="dark1"/>
                <w:kern w:val="24"/>
                <w:lang w:eastAsia="en-GB"/>
              </w:rPr>
              <w:t>; ??</w:t>
            </w:r>
            <w:proofErr w:type="gramEnd"/>
          </w:p>
          <w:p w:rsidR="00BD0F89" w:rsidRPr="000B2F56" w:rsidRDefault="00BD0F89" w:rsidP="007D7CC7">
            <w:pPr>
              <w:spacing w:after="0" w:line="240" w:lineRule="auto"/>
              <w:contextualSpacing/>
              <w:rPr>
                <w:rFonts w:eastAsia="Gill Sans" w:cs="Gill Sans"/>
                <w:color w:val="000000" w:themeColor="dark1"/>
                <w:kern w:val="24"/>
                <w:lang w:eastAsia="en-GB"/>
              </w:rPr>
            </w:pPr>
            <w:r w:rsidRPr="000B2F56">
              <w:rPr>
                <w:rFonts w:eastAsia="Gill Sans" w:cs="Gill Sans"/>
                <w:color w:val="000000" w:themeColor="dark1"/>
                <w:kern w:val="24"/>
                <w:lang w:eastAsia="en-GB"/>
              </w:rPr>
              <w:t>Rut C; RB</w:t>
            </w:r>
          </w:p>
          <w:p w:rsidR="00BD0F89" w:rsidRPr="000B2F56" w:rsidRDefault="00BD0F89" w:rsidP="007D7CC7">
            <w:pPr>
              <w:spacing w:after="0"/>
            </w:pPr>
          </w:p>
        </w:tc>
        <w:tc>
          <w:tcPr>
            <w:tcW w:w="7532"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BD0F89" w:rsidRPr="000B2F56" w:rsidRDefault="00BD0F89" w:rsidP="00BD0F89">
            <w:pPr>
              <w:numPr>
                <w:ilvl w:val="0"/>
                <w:numId w:val="9"/>
              </w:numPr>
              <w:spacing w:after="0"/>
              <w:ind w:left="714" w:hanging="357"/>
            </w:pPr>
            <w:r w:rsidRPr="000B2F56">
              <w:t xml:space="preserve">Leicestershire Partnership Trust: ELR GP Federation Board member to take on lead role in coordinating LPT with Locality Clusters </w:t>
            </w:r>
          </w:p>
          <w:p w:rsidR="00BD0F89" w:rsidRPr="000B2F56" w:rsidRDefault="00FA2D26" w:rsidP="00BD0F89">
            <w:pPr>
              <w:numPr>
                <w:ilvl w:val="0"/>
                <w:numId w:val="9"/>
              </w:numPr>
              <w:spacing w:after="0"/>
              <w:ind w:left="714" w:hanging="357"/>
            </w:pPr>
            <w:r>
              <w:t>UHL</w:t>
            </w:r>
            <w:r w:rsidR="00BD0F89" w:rsidRPr="000B2F56">
              <w:t>: ELR GP Federation Board member to take on a similar role as the one with LPT</w:t>
            </w:r>
          </w:p>
          <w:p w:rsidR="00BD0F89" w:rsidRPr="000B2F56" w:rsidRDefault="00BD0F89" w:rsidP="00BD0F89">
            <w:pPr>
              <w:numPr>
                <w:ilvl w:val="0"/>
                <w:numId w:val="9"/>
              </w:numPr>
              <w:spacing w:after="0"/>
              <w:ind w:left="714" w:hanging="357"/>
            </w:pPr>
            <w:r w:rsidRPr="000B2F56">
              <w:t>Public Health (Leicestershire County Council) – replicate the arrangements with LPT and UHL</w:t>
            </w:r>
          </w:p>
        </w:tc>
      </w:tr>
      <w:tr w:rsidR="00BD0F89" w:rsidRPr="000B2F56" w:rsidTr="00FA2D26">
        <w:trPr>
          <w:trHeight w:val="619"/>
        </w:trPr>
        <w:tc>
          <w:tcPr>
            <w:tcW w:w="1394"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BD0F89" w:rsidRPr="000B2F56" w:rsidRDefault="00BD0F89" w:rsidP="007D7CC7">
            <w:r w:rsidRPr="000B2F56">
              <w:rPr>
                <w:lang w:val="en-US"/>
              </w:rPr>
              <w:t xml:space="preserve">Patient groups </w:t>
            </w:r>
          </w:p>
        </w:tc>
        <w:tc>
          <w:tcPr>
            <w:tcW w:w="1444" w:type="dxa"/>
            <w:tcBorders>
              <w:top w:val="single" w:sz="24" w:space="0" w:color="FFFFFF"/>
              <w:left w:val="single" w:sz="8" w:space="0" w:color="FFFFFF"/>
              <w:bottom w:val="single" w:sz="8" w:space="0" w:color="FFFFFF"/>
              <w:right w:val="single" w:sz="8" w:space="0" w:color="FFFFFF"/>
            </w:tcBorders>
            <w:shd w:val="clear" w:color="auto" w:fill="CBE7F5"/>
          </w:tcPr>
          <w:p w:rsidR="00BD0F89" w:rsidRPr="000B2F56" w:rsidRDefault="00BD0F89" w:rsidP="007D7CC7">
            <w:pPr>
              <w:spacing w:after="0"/>
            </w:pPr>
            <w:r w:rsidRPr="000B2F56">
              <w:t>??</w:t>
            </w:r>
          </w:p>
        </w:tc>
        <w:tc>
          <w:tcPr>
            <w:tcW w:w="7532"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BD0F89" w:rsidRPr="000B2F56" w:rsidRDefault="00BD0F89" w:rsidP="00BD0F89">
            <w:pPr>
              <w:numPr>
                <w:ilvl w:val="0"/>
                <w:numId w:val="10"/>
              </w:numPr>
              <w:spacing w:after="0"/>
              <w:ind w:left="714" w:hanging="357"/>
            </w:pPr>
            <w:r w:rsidRPr="000B2F56">
              <w:t>Patient Groups will be involved at locality Level</w:t>
            </w:r>
          </w:p>
        </w:tc>
      </w:tr>
    </w:tbl>
    <w:p w:rsidR="00BD0F89" w:rsidRPr="000B2F56" w:rsidRDefault="00BD0F89" w:rsidP="00BD0F89">
      <w:pPr>
        <w:rPr>
          <w:b/>
        </w:rPr>
      </w:pPr>
    </w:p>
    <w:p w:rsidR="00085562" w:rsidRPr="000B2F56" w:rsidRDefault="00085562"/>
    <w:sectPr w:rsidR="00085562" w:rsidRPr="000B2F56" w:rsidSect="00DA7A32">
      <w:headerReference w:type="even" r:id="rId12"/>
      <w:headerReference w:type="default" r:id="rId13"/>
      <w:footerReference w:type="even" r:id="rId14"/>
      <w:footerReference w:type="default" r:id="rId15"/>
      <w:headerReference w:type="first" r:id="rId16"/>
      <w:footerReference w:type="first" r:id="rId17"/>
      <w:pgSz w:w="11906" w:h="16838"/>
      <w:pgMar w:top="1134"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56" w:rsidRDefault="000B2F56" w:rsidP="000B2F56">
      <w:pPr>
        <w:spacing w:after="0" w:line="240" w:lineRule="auto"/>
      </w:pPr>
      <w:r>
        <w:separator/>
      </w:r>
    </w:p>
  </w:endnote>
  <w:endnote w:type="continuationSeparator" w:id="0">
    <w:p w:rsidR="000B2F56" w:rsidRDefault="000B2F56" w:rsidP="000B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FrutigerLTCom-Light">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Gill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5C" w:rsidRDefault="00D35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322391"/>
      <w:docPartObj>
        <w:docPartGallery w:val="Page Numbers (Bottom of Page)"/>
        <w:docPartUnique/>
      </w:docPartObj>
    </w:sdtPr>
    <w:sdtEndPr/>
    <w:sdtContent>
      <w:sdt>
        <w:sdtPr>
          <w:id w:val="-1669238322"/>
          <w:docPartObj>
            <w:docPartGallery w:val="Page Numbers (Top of Page)"/>
            <w:docPartUnique/>
          </w:docPartObj>
        </w:sdtPr>
        <w:sdtEndPr/>
        <w:sdtContent>
          <w:p w:rsidR="000B2F56" w:rsidRDefault="000B2F56">
            <w:pPr>
              <w:pStyle w:val="Footer"/>
              <w:jc w:val="center"/>
            </w:pPr>
            <w:r w:rsidRPr="000B2F56">
              <w:rPr>
                <w:sz w:val="20"/>
                <w:szCs w:val="20"/>
              </w:rPr>
              <w:t xml:space="preserve">Page </w:t>
            </w:r>
            <w:r w:rsidRPr="000B2F56">
              <w:rPr>
                <w:b/>
                <w:bCs/>
                <w:sz w:val="20"/>
                <w:szCs w:val="20"/>
              </w:rPr>
              <w:fldChar w:fldCharType="begin"/>
            </w:r>
            <w:r w:rsidRPr="000B2F56">
              <w:rPr>
                <w:b/>
                <w:bCs/>
                <w:sz w:val="20"/>
                <w:szCs w:val="20"/>
              </w:rPr>
              <w:instrText xml:space="preserve"> PAGE </w:instrText>
            </w:r>
            <w:r w:rsidRPr="000B2F56">
              <w:rPr>
                <w:b/>
                <w:bCs/>
                <w:sz w:val="20"/>
                <w:szCs w:val="20"/>
              </w:rPr>
              <w:fldChar w:fldCharType="separate"/>
            </w:r>
            <w:r w:rsidR="003865A0">
              <w:rPr>
                <w:b/>
                <w:bCs/>
                <w:noProof/>
                <w:sz w:val="20"/>
                <w:szCs w:val="20"/>
              </w:rPr>
              <w:t>4</w:t>
            </w:r>
            <w:r w:rsidRPr="000B2F56">
              <w:rPr>
                <w:b/>
                <w:bCs/>
                <w:sz w:val="20"/>
                <w:szCs w:val="20"/>
              </w:rPr>
              <w:fldChar w:fldCharType="end"/>
            </w:r>
            <w:r w:rsidRPr="000B2F56">
              <w:rPr>
                <w:sz w:val="20"/>
                <w:szCs w:val="20"/>
              </w:rPr>
              <w:t xml:space="preserve"> of </w:t>
            </w:r>
            <w:r w:rsidRPr="000B2F56">
              <w:rPr>
                <w:b/>
                <w:bCs/>
                <w:sz w:val="20"/>
                <w:szCs w:val="20"/>
              </w:rPr>
              <w:fldChar w:fldCharType="begin"/>
            </w:r>
            <w:r w:rsidRPr="000B2F56">
              <w:rPr>
                <w:b/>
                <w:bCs/>
                <w:sz w:val="20"/>
                <w:szCs w:val="20"/>
              </w:rPr>
              <w:instrText xml:space="preserve"> NUMPAGES  </w:instrText>
            </w:r>
            <w:r w:rsidRPr="000B2F56">
              <w:rPr>
                <w:b/>
                <w:bCs/>
                <w:sz w:val="20"/>
                <w:szCs w:val="20"/>
              </w:rPr>
              <w:fldChar w:fldCharType="separate"/>
            </w:r>
            <w:r w:rsidR="003865A0">
              <w:rPr>
                <w:b/>
                <w:bCs/>
                <w:noProof/>
                <w:sz w:val="20"/>
                <w:szCs w:val="20"/>
              </w:rPr>
              <w:t>5</w:t>
            </w:r>
            <w:r w:rsidRPr="000B2F56">
              <w:rPr>
                <w:b/>
                <w:bCs/>
                <w:sz w:val="20"/>
                <w:szCs w:val="20"/>
              </w:rPr>
              <w:fldChar w:fldCharType="end"/>
            </w:r>
          </w:p>
        </w:sdtContent>
      </w:sdt>
    </w:sdtContent>
  </w:sdt>
  <w:p w:rsidR="000B2F56" w:rsidRPr="000B2F56" w:rsidRDefault="000B2F56">
    <w:pPr>
      <w:pStyle w:val="Footer"/>
      <w:rPr>
        <w:sz w:val="18"/>
        <w:szCs w:val="18"/>
      </w:rPr>
    </w:pPr>
    <w:r w:rsidRPr="000B2F56">
      <w:rPr>
        <w:sz w:val="18"/>
        <w:szCs w:val="18"/>
      </w:rPr>
      <w:t>JW, February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5C" w:rsidRDefault="00D35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56" w:rsidRDefault="000B2F56" w:rsidP="000B2F56">
      <w:pPr>
        <w:spacing w:after="0" w:line="240" w:lineRule="auto"/>
      </w:pPr>
      <w:r>
        <w:separator/>
      </w:r>
    </w:p>
  </w:footnote>
  <w:footnote w:type="continuationSeparator" w:id="0">
    <w:p w:rsidR="000B2F56" w:rsidRDefault="000B2F56" w:rsidP="000B2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5C" w:rsidRDefault="00D35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218699"/>
      <w:docPartObj>
        <w:docPartGallery w:val="Watermarks"/>
        <w:docPartUnique/>
      </w:docPartObj>
    </w:sdtPr>
    <w:sdtContent>
      <w:p w:rsidR="00D3595C" w:rsidRDefault="00D3595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4479" o:spid="_x0000_s2051" type="#_x0000_t136" style="position:absolute;margin-left:0;margin-top:0;width:618.2pt;height:68.65pt;rotation:315;z-index:-251657216;mso-position-horizontal:center;mso-position-horizontal-relative:margin;mso-position-vertical:center;mso-position-vertical-relative:margin" o:allowincell="f" fillcolor="silver" stroked="f">
              <v:fill opacity=".5"/>
              <v:textpath style="font-family:&quot;Calibri&quot;;font-size:1pt" string="CONFIDENTIAL DISCUSSION PAPE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5C" w:rsidRDefault="00D35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033"/>
    <w:multiLevelType w:val="hybridMultilevel"/>
    <w:tmpl w:val="842AE5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D5FC1"/>
    <w:multiLevelType w:val="hybridMultilevel"/>
    <w:tmpl w:val="6EFC25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10172C"/>
    <w:multiLevelType w:val="hybridMultilevel"/>
    <w:tmpl w:val="732A70CC"/>
    <w:lvl w:ilvl="0" w:tplc="BFBC1246">
      <w:start w:val="1"/>
      <w:numFmt w:val="bullet"/>
      <w:lvlText w:val="•"/>
      <w:lvlJc w:val="left"/>
      <w:pPr>
        <w:tabs>
          <w:tab w:val="num" w:pos="720"/>
        </w:tabs>
        <w:ind w:left="720" w:hanging="360"/>
      </w:pPr>
      <w:rPr>
        <w:rFonts w:ascii="Arial" w:hAnsi="Arial" w:hint="default"/>
      </w:rPr>
    </w:lvl>
    <w:lvl w:ilvl="1" w:tplc="78B41346" w:tentative="1">
      <w:start w:val="1"/>
      <w:numFmt w:val="bullet"/>
      <w:lvlText w:val="•"/>
      <w:lvlJc w:val="left"/>
      <w:pPr>
        <w:tabs>
          <w:tab w:val="num" w:pos="1440"/>
        </w:tabs>
        <w:ind w:left="1440" w:hanging="360"/>
      </w:pPr>
      <w:rPr>
        <w:rFonts w:ascii="Arial" w:hAnsi="Arial" w:hint="default"/>
      </w:rPr>
    </w:lvl>
    <w:lvl w:ilvl="2" w:tplc="B4F6CCE6" w:tentative="1">
      <w:start w:val="1"/>
      <w:numFmt w:val="bullet"/>
      <w:lvlText w:val="•"/>
      <w:lvlJc w:val="left"/>
      <w:pPr>
        <w:tabs>
          <w:tab w:val="num" w:pos="2160"/>
        </w:tabs>
        <w:ind w:left="2160" w:hanging="360"/>
      </w:pPr>
      <w:rPr>
        <w:rFonts w:ascii="Arial" w:hAnsi="Arial" w:hint="default"/>
      </w:rPr>
    </w:lvl>
    <w:lvl w:ilvl="3" w:tplc="3E8E619C" w:tentative="1">
      <w:start w:val="1"/>
      <w:numFmt w:val="bullet"/>
      <w:lvlText w:val="•"/>
      <w:lvlJc w:val="left"/>
      <w:pPr>
        <w:tabs>
          <w:tab w:val="num" w:pos="2880"/>
        </w:tabs>
        <w:ind w:left="2880" w:hanging="360"/>
      </w:pPr>
      <w:rPr>
        <w:rFonts w:ascii="Arial" w:hAnsi="Arial" w:hint="default"/>
      </w:rPr>
    </w:lvl>
    <w:lvl w:ilvl="4" w:tplc="24DEBE88" w:tentative="1">
      <w:start w:val="1"/>
      <w:numFmt w:val="bullet"/>
      <w:lvlText w:val="•"/>
      <w:lvlJc w:val="left"/>
      <w:pPr>
        <w:tabs>
          <w:tab w:val="num" w:pos="3600"/>
        </w:tabs>
        <w:ind w:left="3600" w:hanging="360"/>
      </w:pPr>
      <w:rPr>
        <w:rFonts w:ascii="Arial" w:hAnsi="Arial" w:hint="default"/>
      </w:rPr>
    </w:lvl>
    <w:lvl w:ilvl="5" w:tplc="F07AFFA8" w:tentative="1">
      <w:start w:val="1"/>
      <w:numFmt w:val="bullet"/>
      <w:lvlText w:val="•"/>
      <w:lvlJc w:val="left"/>
      <w:pPr>
        <w:tabs>
          <w:tab w:val="num" w:pos="4320"/>
        </w:tabs>
        <w:ind w:left="4320" w:hanging="360"/>
      </w:pPr>
      <w:rPr>
        <w:rFonts w:ascii="Arial" w:hAnsi="Arial" w:hint="default"/>
      </w:rPr>
    </w:lvl>
    <w:lvl w:ilvl="6" w:tplc="934C3D2E" w:tentative="1">
      <w:start w:val="1"/>
      <w:numFmt w:val="bullet"/>
      <w:lvlText w:val="•"/>
      <w:lvlJc w:val="left"/>
      <w:pPr>
        <w:tabs>
          <w:tab w:val="num" w:pos="5040"/>
        </w:tabs>
        <w:ind w:left="5040" w:hanging="360"/>
      </w:pPr>
      <w:rPr>
        <w:rFonts w:ascii="Arial" w:hAnsi="Arial" w:hint="default"/>
      </w:rPr>
    </w:lvl>
    <w:lvl w:ilvl="7" w:tplc="9006B4C0" w:tentative="1">
      <w:start w:val="1"/>
      <w:numFmt w:val="bullet"/>
      <w:lvlText w:val="•"/>
      <w:lvlJc w:val="left"/>
      <w:pPr>
        <w:tabs>
          <w:tab w:val="num" w:pos="5760"/>
        </w:tabs>
        <w:ind w:left="5760" w:hanging="360"/>
      </w:pPr>
      <w:rPr>
        <w:rFonts w:ascii="Arial" w:hAnsi="Arial" w:hint="default"/>
      </w:rPr>
    </w:lvl>
    <w:lvl w:ilvl="8" w:tplc="9B2C65A4" w:tentative="1">
      <w:start w:val="1"/>
      <w:numFmt w:val="bullet"/>
      <w:lvlText w:val="•"/>
      <w:lvlJc w:val="left"/>
      <w:pPr>
        <w:tabs>
          <w:tab w:val="num" w:pos="6480"/>
        </w:tabs>
        <w:ind w:left="6480" w:hanging="360"/>
      </w:pPr>
      <w:rPr>
        <w:rFonts w:ascii="Arial" w:hAnsi="Arial" w:hint="default"/>
      </w:rPr>
    </w:lvl>
  </w:abstractNum>
  <w:abstractNum w:abstractNumId="3">
    <w:nsid w:val="1D2E287A"/>
    <w:multiLevelType w:val="hybridMultilevel"/>
    <w:tmpl w:val="27CC0AE0"/>
    <w:lvl w:ilvl="0" w:tplc="ACEAF758">
      <w:start w:val="1"/>
      <w:numFmt w:val="bullet"/>
      <w:lvlText w:val="•"/>
      <w:lvlJc w:val="left"/>
      <w:pPr>
        <w:tabs>
          <w:tab w:val="num" w:pos="-1430"/>
        </w:tabs>
        <w:ind w:left="-1430" w:hanging="360"/>
      </w:pPr>
      <w:rPr>
        <w:rFonts w:ascii="Arial" w:hAnsi="Arial" w:hint="default"/>
      </w:rPr>
    </w:lvl>
    <w:lvl w:ilvl="1" w:tplc="8C2E22D2" w:tentative="1">
      <w:start w:val="1"/>
      <w:numFmt w:val="bullet"/>
      <w:lvlText w:val="•"/>
      <w:lvlJc w:val="left"/>
      <w:pPr>
        <w:tabs>
          <w:tab w:val="num" w:pos="-710"/>
        </w:tabs>
        <w:ind w:left="-710" w:hanging="360"/>
      </w:pPr>
      <w:rPr>
        <w:rFonts w:ascii="Arial" w:hAnsi="Arial" w:hint="default"/>
      </w:rPr>
    </w:lvl>
    <w:lvl w:ilvl="2" w:tplc="4030E6E6" w:tentative="1">
      <w:start w:val="1"/>
      <w:numFmt w:val="bullet"/>
      <w:lvlText w:val="•"/>
      <w:lvlJc w:val="left"/>
      <w:pPr>
        <w:tabs>
          <w:tab w:val="num" w:pos="10"/>
        </w:tabs>
        <w:ind w:left="10" w:hanging="360"/>
      </w:pPr>
      <w:rPr>
        <w:rFonts w:ascii="Arial" w:hAnsi="Arial" w:hint="default"/>
      </w:rPr>
    </w:lvl>
    <w:lvl w:ilvl="3" w:tplc="C234EF24" w:tentative="1">
      <w:start w:val="1"/>
      <w:numFmt w:val="bullet"/>
      <w:lvlText w:val="•"/>
      <w:lvlJc w:val="left"/>
      <w:pPr>
        <w:tabs>
          <w:tab w:val="num" w:pos="730"/>
        </w:tabs>
        <w:ind w:left="730" w:hanging="360"/>
      </w:pPr>
      <w:rPr>
        <w:rFonts w:ascii="Arial" w:hAnsi="Arial" w:hint="default"/>
      </w:rPr>
    </w:lvl>
    <w:lvl w:ilvl="4" w:tplc="D0A61B6C" w:tentative="1">
      <w:start w:val="1"/>
      <w:numFmt w:val="bullet"/>
      <w:lvlText w:val="•"/>
      <w:lvlJc w:val="left"/>
      <w:pPr>
        <w:tabs>
          <w:tab w:val="num" w:pos="1450"/>
        </w:tabs>
        <w:ind w:left="1450" w:hanging="360"/>
      </w:pPr>
      <w:rPr>
        <w:rFonts w:ascii="Arial" w:hAnsi="Arial" w:hint="default"/>
      </w:rPr>
    </w:lvl>
    <w:lvl w:ilvl="5" w:tplc="67022886" w:tentative="1">
      <w:start w:val="1"/>
      <w:numFmt w:val="bullet"/>
      <w:lvlText w:val="•"/>
      <w:lvlJc w:val="left"/>
      <w:pPr>
        <w:tabs>
          <w:tab w:val="num" w:pos="2170"/>
        </w:tabs>
        <w:ind w:left="2170" w:hanging="360"/>
      </w:pPr>
      <w:rPr>
        <w:rFonts w:ascii="Arial" w:hAnsi="Arial" w:hint="default"/>
      </w:rPr>
    </w:lvl>
    <w:lvl w:ilvl="6" w:tplc="EE888728" w:tentative="1">
      <w:start w:val="1"/>
      <w:numFmt w:val="bullet"/>
      <w:lvlText w:val="•"/>
      <w:lvlJc w:val="left"/>
      <w:pPr>
        <w:tabs>
          <w:tab w:val="num" w:pos="2890"/>
        </w:tabs>
        <w:ind w:left="2890" w:hanging="360"/>
      </w:pPr>
      <w:rPr>
        <w:rFonts w:ascii="Arial" w:hAnsi="Arial" w:hint="default"/>
      </w:rPr>
    </w:lvl>
    <w:lvl w:ilvl="7" w:tplc="7A64B004" w:tentative="1">
      <w:start w:val="1"/>
      <w:numFmt w:val="bullet"/>
      <w:lvlText w:val="•"/>
      <w:lvlJc w:val="left"/>
      <w:pPr>
        <w:tabs>
          <w:tab w:val="num" w:pos="3610"/>
        </w:tabs>
        <w:ind w:left="3610" w:hanging="360"/>
      </w:pPr>
      <w:rPr>
        <w:rFonts w:ascii="Arial" w:hAnsi="Arial" w:hint="default"/>
      </w:rPr>
    </w:lvl>
    <w:lvl w:ilvl="8" w:tplc="3FCA739A" w:tentative="1">
      <w:start w:val="1"/>
      <w:numFmt w:val="bullet"/>
      <w:lvlText w:val="•"/>
      <w:lvlJc w:val="left"/>
      <w:pPr>
        <w:tabs>
          <w:tab w:val="num" w:pos="4330"/>
        </w:tabs>
        <w:ind w:left="4330" w:hanging="360"/>
      </w:pPr>
      <w:rPr>
        <w:rFonts w:ascii="Arial" w:hAnsi="Arial" w:hint="default"/>
      </w:rPr>
    </w:lvl>
  </w:abstractNum>
  <w:abstractNum w:abstractNumId="4">
    <w:nsid w:val="23CD3497"/>
    <w:multiLevelType w:val="hybridMultilevel"/>
    <w:tmpl w:val="A330F5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48A0429"/>
    <w:multiLevelType w:val="hybridMultilevel"/>
    <w:tmpl w:val="8BB0679A"/>
    <w:lvl w:ilvl="0" w:tplc="08090019">
      <w:start w:val="1"/>
      <w:numFmt w:val="lowerLetter"/>
      <w:lvlText w:val="%1."/>
      <w:lvlJc w:val="left"/>
      <w:pPr>
        <w:ind w:left="1080" w:hanging="360"/>
      </w:pPr>
      <w:rPr>
        <w:rFonts w:hint="default"/>
      </w:rPr>
    </w:lvl>
    <w:lvl w:ilvl="1" w:tplc="0809000D">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5F153AF"/>
    <w:multiLevelType w:val="hybridMultilevel"/>
    <w:tmpl w:val="2C341B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286832"/>
    <w:multiLevelType w:val="hybridMultilevel"/>
    <w:tmpl w:val="AA98F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221A67"/>
    <w:multiLevelType w:val="hybridMultilevel"/>
    <w:tmpl w:val="3F7852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B170C5"/>
    <w:multiLevelType w:val="hybridMultilevel"/>
    <w:tmpl w:val="D208FA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0946E9A">
      <w:start w:val="7"/>
      <w:numFmt w:val="decimal"/>
      <w:lvlText w:val="%3."/>
      <w:lvlJc w:val="left"/>
      <w:pPr>
        <w:ind w:left="2340" w:hanging="360"/>
      </w:pPr>
      <w:rPr>
        <w:rFonts w:hint="default"/>
        <w:color w:val="00336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3D057F"/>
    <w:multiLevelType w:val="hybridMultilevel"/>
    <w:tmpl w:val="01AC8F6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2A53095"/>
    <w:multiLevelType w:val="hybridMultilevel"/>
    <w:tmpl w:val="FEFCB484"/>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E0AD8"/>
    <w:multiLevelType w:val="hybridMultilevel"/>
    <w:tmpl w:val="D2F24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7C1C42"/>
    <w:multiLevelType w:val="multilevel"/>
    <w:tmpl w:val="764E1AF2"/>
    <w:lvl w:ilvl="0">
      <w:start w:val="1"/>
      <w:numFmt w:val="lowerLetter"/>
      <w:lvlText w:val="%1)"/>
      <w:lvlJc w:val="left"/>
      <w:pPr>
        <w:ind w:left="1584" w:hanging="360"/>
      </w:pPr>
      <w:rPr>
        <w:rFonts w:hint="default"/>
      </w:rPr>
    </w:lvl>
    <w:lvl w:ilvl="1">
      <w:start w:val="1"/>
      <w:numFmt w:val="bullet"/>
      <w:lvlText w:val="o"/>
      <w:lvlJc w:val="left"/>
      <w:pPr>
        <w:ind w:left="1944" w:hanging="360"/>
      </w:pPr>
      <w:rPr>
        <w:rFonts w:ascii="Courier New" w:hAnsi="Courier New" w:cs="Courier New" w:hint="default"/>
      </w:rPr>
    </w:lvl>
    <w:lvl w:ilvl="2">
      <w:start w:val="1"/>
      <w:numFmt w:val="decimal"/>
      <w:isLgl/>
      <w:lvlText w:val="%1.%2.%3"/>
      <w:lvlJc w:val="left"/>
      <w:pPr>
        <w:ind w:left="2664" w:hanging="720"/>
      </w:pPr>
      <w:rPr>
        <w:rFonts w:hint="default"/>
      </w:rPr>
    </w:lvl>
    <w:lvl w:ilvl="3">
      <w:start w:val="1"/>
      <w:numFmt w:val="decimal"/>
      <w:isLgl/>
      <w:lvlText w:val="%1.%2.%3.%4"/>
      <w:lvlJc w:val="left"/>
      <w:pPr>
        <w:ind w:left="3024" w:hanging="720"/>
      </w:pPr>
      <w:rPr>
        <w:rFonts w:hint="default"/>
      </w:rPr>
    </w:lvl>
    <w:lvl w:ilvl="4">
      <w:start w:val="1"/>
      <w:numFmt w:val="decimal"/>
      <w:isLgl/>
      <w:lvlText w:val="%1.%2.%3.%4.%5"/>
      <w:lvlJc w:val="left"/>
      <w:pPr>
        <w:ind w:left="3744" w:hanging="1080"/>
      </w:pPr>
      <w:rPr>
        <w:rFonts w:hint="default"/>
      </w:rPr>
    </w:lvl>
    <w:lvl w:ilvl="5">
      <w:start w:val="1"/>
      <w:numFmt w:val="decimal"/>
      <w:isLgl/>
      <w:lvlText w:val="%1.%2.%3.%4.%5.%6"/>
      <w:lvlJc w:val="left"/>
      <w:pPr>
        <w:ind w:left="4104" w:hanging="1080"/>
      </w:pPr>
      <w:rPr>
        <w:rFonts w:hint="default"/>
      </w:rPr>
    </w:lvl>
    <w:lvl w:ilvl="6">
      <w:start w:val="1"/>
      <w:numFmt w:val="decimal"/>
      <w:isLgl/>
      <w:lvlText w:val="%1.%2.%3.%4.%5.%6.%7"/>
      <w:lvlJc w:val="left"/>
      <w:pPr>
        <w:ind w:left="4824" w:hanging="1440"/>
      </w:pPr>
      <w:rPr>
        <w:rFonts w:hint="default"/>
      </w:rPr>
    </w:lvl>
    <w:lvl w:ilvl="7">
      <w:start w:val="1"/>
      <w:numFmt w:val="decimal"/>
      <w:isLgl/>
      <w:lvlText w:val="%1.%2.%3.%4.%5.%6.%7.%8"/>
      <w:lvlJc w:val="left"/>
      <w:pPr>
        <w:ind w:left="5184" w:hanging="1440"/>
      </w:pPr>
      <w:rPr>
        <w:rFonts w:hint="default"/>
      </w:rPr>
    </w:lvl>
    <w:lvl w:ilvl="8">
      <w:start w:val="1"/>
      <w:numFmt w:val="decimal"/>
      <w:isLgl/>
      <w:lvlText w:val="%1.%2.%3.%4.%5.%6.%7.%8.%9"/>
      <w:lvlJc w:val="left"/>
      <w:pPr>
        <w:ind w:left="5904" w:hanging="1800"/>
      </w:pPr>
      <w:rPr>
        <w:rFonts w:hint="default"/>
      </w:rPr>
    </w:lvl>
  </w:abstractNum>
  <w:abstractNum w:abstractNumId="14">
    <w:nsid w:val="48D8402D"/>
    <w:multiLevelType w:val="hybridMultilevel"/>
    <w:tmpl w:val="185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5E5A1A"/>
    <w:multiLevelType w:val="hybridMultilevel"/>
    <w:tmpl w:val="D216440A"/>
    <w:lvl w:ilvl="0" w:tplc="08090017">
      <w:start w:val="1"/>
      <w:numFmt w:val="lowerLetter"/>
      <w:lvlText w:val="%1)"/>
      <w:lvlJc w:val="left"/>
      <w:pPr>
        <w:ind w:left="720" w:hanging="360"/>
      </w:pPr>
    </w:lvl>
    <w:lvl w:ilvl="1" w:tplc="08090017">
      <w:start w:val="1"/>
      <w:numFmt w:val="lowerLetter"/>
      <w:lvlText w:val="%2)"/>
      <w:lvlJc w:val="left"/>
      <w:pPr>
        <w:ind w:left="1440" w:hanging="360"/>
      </w:pPr>
      <w:rPr>
        <w:rFonts w:hint="default"/>
      </w:rPr>
    </w:lvl>
    <w:lvl w:ilvl="2" w:tplc="70946E9A">
      <w:start w:val="7"/>
      <w:numFmt w:val="decimal"/>
      <w:lvlText w:val="%3."/>
      <w:lvlJc w:val="left"/>
      <w:pPr>
        <w:ind w:left="2340" w:hanging="360"/>
      </w:pPr>
      <w:rPr>
        <w:rFonts w:hint="default"/>
        <w:color w:val="00336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263F62"/>
    <w:multiLevelType w:val="hybridMultilevel"/>
    <w:tmpl w:val="C46ACCDE"/>
    <w:lvl w:ilvl="0" w:tplc="DE98263C">
      <w:start w:val="1"/>
      <w:numFmt w:val="bullet"/>
      <w:lvlText w:val="•"/>
      <w:lvlJc w:val="left"/>
      <w:pPr>
        <w:tabs>
          <w:tab w:val="num" w:pos="720"/>
        </w:tabs>
        <w:ind w:left="720" w:hanging="360"/>
      </w:pPr>
      <w:rPr>
        <w:rFonts w:ascii="Arial" w:hAnsi="Arial" w:hint="default"/>
      </w:rPr>
    </w:lvl>
    <w:lvl w:ilvl="1" w:tplc="4816DC5E" w:tentative="1">
      <w:start w:val="1"/>
      <w:numFmt w:val="bullet"/>
      <w:lvlText w:val="•"/>
      <w:lvlJc w:val="left"/>
      <w:pPr>
        <w:tabs>
          <w:tab w:val="num" w:pos="1440"/>
        </w:tabs>
        <w:ind w:left="1440" w:hanging="360"/>
      </w:pPr>
      <w:rPr>
        <w:rFonts w:ascii="Arial" w:hAnsi="Arial" w:hint="default"/>
      </w:rPr>
    </w:lvl>
    <w:lvl w:ilvl="2" w:tplc="A2E005EC" w:tentative="1">
      <w:start w:val="1"/>
      <w:numFmt w:val="bullet"/>
      <w:lvlText w:val="•"/>
      <w:lvlJc w:val="left"/>
      <w:pPr>
        <w:tabs>
          <w:tab w:val="num" w:pos="2160"/>
        </w:tabs>
        <w:ind w:left="2160" w:hanging="360"/>
      </w:pPr>
      <w:rPr>
        <w:rFonts w:ascii="Arial" w:hAnsi="Arial" w:hint="default"/>
      </w:rPr>
    </w:lvl>
    <w:lvl w:ilvl="3" w:tplc="AF34F91A" w:tentative="1">
      <w:start w:val="1"/>
      <w:numFmt w:val="bullet"/>
      <w:lvlText w:val="•"/>
      <w:lvlJc w:val="left"/>
      <w:pPr>
        <w:tabs>
          <w:tab w:val="num" w:pos="2880"/>
        </w:tabs>
        <w:ind w:left="2880" w:hanging="360"/>
      </w:pPr>
      <w:rPr>
        <w:rFonts w:ascii="Arial" w:hAnsi="Arial" w:hint="default"/>
      </w:rPr>
    </w:lvl>
    <w:lvl w:ilvl="4" w:tplc="1408B98C" w:tentative="1">
      <w:start w:val="1"/>
      <w:numFmt w:val="bullet"/>
      <w:lvlText w:val="•"/>
      <w:lvlJc w:val="left"/>
      <w:pPr>
        <w:tabs>
          <w:tab w:val="num" w:pos="3600"/>
        </w:tabs>
        <w:ind w:left="3600" w:hanging="360"/>
      </w:pPr>
      <w:rPr>
        <w:rFonts w:ascii="Arial" w:hAnsi="Arial" w:hint="default"/>
      </w:rPr>
    </w:lvl>
    <w:lvl w:ilvl="5" w:tplc="CBFABFF4" w:tentative="1">
      <w:start w:val="1"/>
      <w:numFmt w:val="bullet"/>
      <w:lvlText w:val="•"/>
      <w:lvlJc w:val="left"/>
      <w:pPr>
        <w:tabs>
          <w:tab w:val="num" w:pos="4320"/>
        </w:tabs>
        <w:ind w:left="4320" w:hanging="360"/>
      </w:pPr>
      <w:rPr>
        <w:rFonts w:ascii="Arial" w:hAnsi="Arial" w:hint="default"/>
      </w:rPr>
    </w:lvl>
    <w:lvl w:ilvl="6" w:tplc="8D849BC2" w:tentative="1">
      <w:start w:val="1"/>
      <w:numFmt w:val="bullet"/>
      <w:lvlText w:val="•"/>
      <w:lvlJc w:val="left"/>
      <w:pPr>
        <w:tabs>
          <w:tab w:val="num" w:pos="5040"/>
        </w:tabs>
        <w:ind w:left="5040" w:hanging="360"/>
      </w:pPr>
      <w:rPr>
        <w:rFonts w:ascii="Arial" w:hAnsi="Arial" w:hint="default"/>
      </w:rPr>
    </w:lvl>
    <w:lvl w:ilvl="7" w:tplc="E7123326" w:tentative="1">
      <w:start w:val="1"/>
      <w:numFmt w:val="bullet"/>
      <w:lvlText w:val="•"/>
      <w:lvlJc w:val="left"/>
      <w:pPr>
        <w:tabs>
          <w:tab w:val="num" w:pos="5760"/>
        </w:tabs>
        <w:ind w:left="5760" w:hanging="360"/>
      </w:pPr>
      <w:rPr>
        <w:rFonts w:ascii="Arial" w:hAnsi="Arial" w:hint="default"/>
      </w:rPr>
    </w:lvl>
    <w:lvl w:ilvl="8" w:tplc="9BEEA70C" w:tentative="1">
      <w:start w:val="1"/>
      <w:numFmt w:val="bullet"/>
      <w:lvlText w:val="•"/>
      <w:lvlJc w:val="left"/>
      <w:pPr>
        <w:tabs>
          <w:tab w:val="num" w:pos="6480"/>
        </w:tabs>
        <w:ind w:left="6480" w:hanging="360"/>
      </w:pPr>
      <w:rPr>
        <w:rFonts w:ascii="Arial" w:hAnsi="Arial" w:hint="default"/>
      </w:rPr>
    </w:lvl>
  </w:abstractNum>
  <w:abstractNum w:abstractNumId="17">
    <w:nsid w:val="634E610D"/>
    <w:multiLevelType w:val="hybridMultilevel"/>
    <w:tmpl w:val="D1289B1E"/>
    <w:lvl w:ilvl="0" w:tplc="5374F6BA">
      <w:start w:val="1"/>
      <w:numFmt w:val="bullet"/>
      <w:lvlText w:val="•"/>
      <w:lvlJc w:val="left"/>
      <w:pPr>
        <w:tabs>
          <w:tab w:val="num" w:pos="720"/>
        </w:tabs>
        <w:ind w:left="720" w:hanging="360"/>
      </w:pPr>
      <w:rPr>
        <w:rFonts w:ascii="Arial" w:hAnsi="Arial" w:hint="default"/>
      </w:rPr>
    </w:lvl>
    <w:lvl w:ilvl="1" w:tplc="D2F80FDE" w:tentative="1">
      <w:start w:val="1"/>
      <w:numFmt w:val="bullet"/>
      <w:lvlText w:val="•"/>
      <w:lvlJc w:val="left"/>
      <w:pPr>
        <w:tabs>
          <w:tab w:val="num" w:pos="1440"/>
        </w:tabs>
        <w:ind w:left="1440" w:hanging="360"/>
      </w:pPr>
      <w:rPr>
        <w:rFonts w:ascii="Arial" w:hAnsi="Arial" w:hint="default"/>
      </w:rPr>
    </w:lvl>
    <w:lvl w:ilvl="2" w:tplc="1E785DCC" w:tentative="1">
      <w:start w:val="1"/>
      <w:numFmt w:val="bullet"/>
      <w:lvlText w:val="•"/>
      <w:lvlJc w:val="left"/>
      <w:pPr>
        <w:tabs>
          <w:tab w:val="num" w:pos="2160"/>
        </w:tabs>
        <w:ind w:left="2160" w:hanging="360"/>
      </w:pPr>
      <w:rPr>
        <w:rFonts w:ascii="Arial" w:hAnsi="Arial" w:hint="default"/>
      </w:rPr>
    </w:lvl>
    <w:lvl w:ilvl="3" w:tplc="D2BAAEEA" w:tentative="1">
      <w:start w:val="1"/>
      <w:numFmt w:val="bullet"/>
      <w:lvlText w:val="•"/>
      <w:lvlJc w:val="left"/>
      <w:pPr>
        <w:tabs>
          <w:tab w:val="num" w:pos="2880"/>
        </w:tabs>
        <w:ind w:left="2880" w:hanging="360"/>
      </w:pPr>
      <w:rPr>
        <w:rFonts w:ascii="Arial" w:hAnsi="Arial" w:hint="default"/>
      </w:rPr>
    </w:lvl>
    <w:lvl w:ilvl="4" w:tplc="F0D48A2E" w:tentative="1">
      <w:start w:val="1"/>
      <w:numFmt w:val="bullet"/>
      <w:lvlText w:val="•"/>
      <w:lvlJc w:val="left"/>
      <w:pPr>
        <w:tabs>
          <w:tab w:val="num" w:pos="3600"/>
        </w:tabs>
        <w:ind w:left="3600" w:hanging="360"/>
      </w:pPr>
      <w:rPr>
        <w:rFonts w:ascii="Arial" w:hAnsi="Arial" w:hint="default"/>
      </w:rPr>
    </w:lvl>
    <w:lvl w:ilvl="5" w:tplc="6F301FB8" w:tentative="1">
      <w:start w:val="1"/>
      <w:numFmt w:val="bullet"/>
      <w:lvlText w:val="•"/>
      <w:lvlJc w:val="left"/>
      <w:pPr>
        <w:tabs>
          <w:tab w:val="num" w:pos="4320"/>
        </w:tabs>
        <w:ind w:left="4320" w:hanging="360"/>
      </w:pPr>
      <w:rPr>
        <w:rFonts w:ascii="Arial" w:hAnsi="Arial" w:hint="default"/>
      </w:rPr>
    </w:lvl>
    <w:lvl w:ilvl="6" w:tplc="28407A9E" w:tentative="1">
      <w:start w:val="1"/>
      <w:numFmt w:val="bullet"/>
      <w:lvlText w:val="•"/>
      <w:lvlJc w:val="left"/>
      <w:pPr>
        <w:tabs>
          <w:tab w:val="num" w:pos="5040"/>
        </w:tabs>
        <w:ind w:left="5040" w:hanging="360"/>
      </w:pPr>
      <w:rPr>
        <w:rFonts w:ascii="Arial" w:hAnsi="Arial" w:hint="default"/>
      </w:rPr>
    </w:lvl>
    <w:lvl w:ilvl="7" w:tplc="5B5C2C54" w:tentative="1">
      <w:start w:val="1"/>
      <w:numFmt w:val="bullet"/>
      <w:lvlText w:val="•"/>
      <w:lvlJc w:val="left"/>
      <w:pPr>
        <w:tabs>
          <w:tab w:val="num" w:pos="5760"/>
        </w:tabs>
        <w:ind w:left="5760" w:hanging="360"/>
      </w:pPr>
      <w:rPr>
        <w:rFonts w:ascii="Arial" w:hAnsi="Arial" w:hint="default"/>
      </w:rPr>
    </w:lvl>
    <w:lvl w:ilvl="8" w:tplc="F06E4F00" w:tentative="1">
      <w:start w:val="1"/>
      <w:numFmt w:val="bullet"/>
      <w:lvlText w:val="•"/>
      <w:lvlJc w:val="left"/>
      <w:pPr>
        <w:tabs>
          <w:tab w:val="num" w:pos="6480"/>
        </w:tabs>
        <w:ind w:left="6480" w:hanging="360"/>
      </w:pPr>
      <w:rPr>
        <w:rFonts w:ascii="Arial" w:hAnsi="Arial" w:hint="default"/>
      </w:rPr>
    </w:lvl>
  </w:abstractNum>
  <w:abstractNum w:abstractNumId="18">
    <w:nsid w:val="67FB5AA7"/>
    <w:multiLevelType w:val="hybridMultilevel"/>
    <w:tmpl w:val="AC0CD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087480"/>
    <w:multiLevelType w:val="hybridMultilevel"/>
    <w:tmpl w:val="683AD5AC"/>
    <w:lvl w:ilvl="0" w:tplc="E33E631E">
      <w:start w:val="1"/>
      <w:numFmt w:val="bullet"/>
      <w:lvlText w:val="•"/>
      <w:lvlJc w:val="left"/>
      <w:pPr>
        <w:tabs>
          <w:tab w:val="num" w:pos="720"/>
        </w:tabs>
        <w:ind w:left="720" w:hanging="360"/>
      </w:pPr>
      <w:rPr>
        <w:rFonts w:ascii="Arial" w:hAnsi="Arial" w:hint="default"/>
      </w:rPr>
    </w:lvl>
    <w:lvl w:ilvl="1" w:tplc="F816F4C2">
      <w:start w:val="1"/>
      <w:numFmt w:val="bullet"/>
      <w:lvlText w:val="•"/>
      <w:lvlJc w:val="left"/>
      <w:pPr>
        <w:tabs>
          <w:tab w:val="num" w:pos="1440"/>
        </w:tabs>
        <w:ind w:left="1440" w:hanging="360"/>
      </w:pPr>
      <w:rPr>
        <w:rFonts w:ascii="Arial" w:hAnsi="Arial" w:hint="default"/>
      </w:rPr>
    </w:lvl>
    <w:lvl w:ilvl="2" w:tplc="7AE0485C">
      <w:start w:val="1"/>
      <w:numFmt w:val="bullet"/>
      <w:lvlText w:val="•"/>
      <w:lvlJc w:val="left"/>
      <w:pPr>
        <w:tabs>
          <w:tab w:val="num" w:pos="2160"/>
        </w:tabs>
        <w:ind w:left="2160" w:hanging="360"/>
      </w:pPr>
      <w:rPr>
        <w:rFonts w:ascii="Arial" w:hAnsi="Arial" w:hint="default"/>
      </w:rPr>
    </w:lvl>
    <w:lvl w:ilvl="3" w:tplc="635888BC" w:tentative="1">
      <w:start w:val="1"/>
      <w:numFmt w:val="bullet"/>
      <w:lvlText w:val="•"/>
      <w:lvlJc w:val="left"/>
      <w:pPr>
        <w:tabs>
          <w:tab w:val="num" w:pos="2880"/>
        </w:tabs>
        <w:ind w:left="2880" w:hanging="360"/>
      </w:pPr>
      <w:rPr>
        <w:rFonts w:ascii="Arial" w:hAnsi="Arial" w:hint="default"/>
      </w:rPr>
    </w:lvl>
    <w:lvl w:ilvl="4" w:tplc="2EDABED2" w:tentative="1">
      <w:start w:val="1"/>
      <w:numFmt w:val="bullet"/>
      <w:lvlText w:val="•"/>
      <w:lvlJc w:val="left"/>
      <w:pPr>
        <w:tabs>
          <w:tab w:val="num" w:pos="3600"/>
        </w:tabs>
        <w:ind w:left="3600" w:hanging="360"/>
      </w:pPr>
      <w:rPr>
        <w:rFonts w:ascii="Arial" w:hAnsi="Arial" w:hint="default"/>
      </w:rPr>
    </w:lvl>
    <w:lvl w:ilvl="5" w:tplc="145C4E8C" w:tentative="1">
      <w:start w:val="1"/>
      <w:numFmt w:val="bullet"/>
      <w:lvlText w:val="•"/>
      <w:lvlJc w:val="left"/>
      <w:pPr>
        <w:tabs>
          <w:tab w:val="num" w:pos="4320"/>
        </w:tabs>
        <w:ind w:left="4320" w:hanging="360"/>
      </w:pPr>
      <w:rPr>
        <w:rFonts w:ascii="Arial" w:hAnsi="Arial" w:hint="default"/>
      </w:rPr>
    </w:lvl>
    <w:lvl w:ilvl="6" w:tplc="A2D6638A" w:tentative="1">
      <w:start w:val="1"/>
      <w:numFmt w:val="bullet"/>
      <w:lvlText w:val="•"/>
      <w:lvlJc w:val="left"/>
      <w:pPr>
        <w:tabs>
          <w:tab w:val="num" w:pos="5040"/>
        </w:tabs>
        <w:ind w:left="5040" w:hanging="360"/>
      </w:pPr>
      <w:rPr>
        <w:rFonts w:ascii="Arial" w:hAnsi="Arial" w:hint="default"/>
      </w:rPr>
    </w:lvl>
    <w:lvl w:ilvl="7" w:tplc="0DC47AEA" w:tentative="1">
      <w:start w:val="1"/>
      <w:numFmt w:val="bullet"/>
      <w:lvlText w:val="•"/>
      <w:lvlJc w:val="left"/>
      <w:pPr>
        <w:tabs>
          <w:tab w:val="num" w:pos="5760"/>
        </w:tabs>
        <w:ind w:left="5760" w:hanging="360"/>
      </w:pPr>
      <w:rPr>
        <w:rFonts w:ascii="Arial" w:hAnsi="Arial" w:hint="default"/>
      </w:rPr>
    </w:lvl>
    <w:lvl w:ilvl="8" w:tplc="BF34B646" w:tentative="1">
      <w:start w:val="1"/>
      <w:numFmt w:val="bullet"/>
      <w:lvlText w:val="•"/>
      <w:lvlJc w:val="left"/>
      <w:pPr>
        <w:tabs>
          <w:tab w:val="num" w:pos="6480"/>
        </w:tabs>
        <w:ind w:left="6480" w:hanging="360"/>
      </w:pPr>
      <w:rPr>
        <w:rFonts w:ascii="Arial" w:hAnsi="Arial" w:hint="default"/>
      </w:rPr>
    </w:lvl>
  </w:abstractNum>
  <w:abstractNum w:abstractNumId="20">
    <w:nsid w:val="701E78A3"/>
    <w:multiLevelType w:val="hybridMultilevel"/>
    <w:tmpl w:val="CB5C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5D6BB2"/>
    <w:multiLevelType w:val="hybridMultilevel"/>
    <w:tmpl w:val="D368F72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70946E9A">
      <w:start w:val="7"/>
      <w:numFmt w:val="decimal"/>
      <w:lvlText w:val="%3."/>
      <w:lvlJc w:val="left"/>
      <w:pPr>
        <w:ind w:left="2340" w:hanging="360"/>
      </w:pPr>
      <w:rPr>
        <w:rFonts w:hint="default"/>
        <w:color w:val="00336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4291D53"/>
    <w:multiLevelType w:val="hybridMultilevel"/>
    <w:tmpl w:val="484AD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9D2CCF"/>
    <w:multiLevelType w:val="hybridMultilevel"/>
    <w:tmpl w:val="7F58DC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987307"/>
    <w:multiLevelType w:val="hybridMultilevel"/>
    <w:tmpl w:val="A56A5BD6"/>
    <w:lvl w:ilvl="0" w:tplc="82F210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3"/>
  </w:num>
  <w:num w:numId="5">
    <w:abstractNumId w:val="4"/>
  </w:num>
  <w:num w:numId="6">
    <w:abstractNumId w:val="3"/>
  </w:num>
  <w:num w:numId="7">
    <w:abstractNumId w:val="19"/>
  </w:num>
  <w:num w:numId="8">
    <w:abstractNumId w:val="17"/>
  </w:num>
  <w:num w:numId="9">
    <w:abstractNumId w:val="2"/>
  </w:num>
  <w:num w:numId="10">
    <w:abstractNumId w:val="16"/>
  </w:num>
  <w:num w:numId="11">
    <w:abstractNumId w:val="18"/>
  </w:num>
  <w:num w:numId="12">
    <w:abstractNumId w:val="12"/>
  </w:num>
  <w:num w:numId="13">
    <w:abstractNumId w:val="6"/>
  </w:num>
  <w:num w:numId="14">
    <w:abstractNumId w:val="13"/>
  </w:num>
  <w:num w:numId="15">
    <w:abstractNumId w:val="9"/>
  </w:num>
  <w:num w:numId="16">
    <w:abstractNumId w:val="22"/>
  </w:num>
  <w:num w:numId="17">
    <w:abstractNumId w:val="14"/>
  </w:num>
  <w:num w:numId="18">
    <w:abstractNumId w:val="21"/>
  </w:num>
  <w:num w:numId="19">
    <w:abstractNumId w:val="15"/>
  </w:num>
  <w:num w:numId="20">
    <w:abstractNumId w:val="10"/>
  </w:num>
  <w:num w:numId="21">
    <w:abstractNumId w:val="11"/>
  </w:num>
  <w:num w:numId="22">
    <w:abstractNumId w:val="24"/>
  </w:num>
  <w:num w:numId="23">
    <w:abstractNumId w:val="5"/>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6D"/>
    <w:rsid w:val="00015B91"/>
    <w:rsid w:val="00047D62"/>
    <w:rsid w:val="00062786"/>
    <w:rsid w:val="00085562"/>
    <w:rsid w:val="000B2F56"/>
    <w:rsid w:val="00122434"/>
    <w:rsid w:val="0017511E"/>
    <w:rsid w:val="00183831"/>
    <w:rsid w:val="00261D75"/>
    <w:rsid w:val="0031371E"/>
    <w:rsid w:val="00362CF8"/>
    <w:rsid w:val="003865A0"/>
    <w:rsid w:val="003E5A51"/>
    <w:rsid w:val="004751E1"/>
    <w:rsid w:val="004C2024"/>
    <w:rsid w:val="004E0D24"/>
    <w:rsid w:val="005D7213"/>
    <w:rsid w:val="006B5416"/>
    <w:rsid w:val="00716B18"/>
    <w:rsid w:val="00732A6F"/>
    <w:rsid w:val="007A5217"/>
    <w:rsid w:val="00885316"/>
    <w:rsid w:val="008F0B11"/>
    <w:rsid w:val="0096250A"/>
    <w:rsid w:val="009654F4"/>
    <w:rsid w:val="00A47DFF"/>
    <w:rsid w:val="00A950BF"/>
    <w:rsid w:val="00B64F6D"/>
    <w:rsid w:val="00BB5E52"/>
    <w:rsid w:val="00BD08B5"/>
    <w:rsid w:val="00BD0F89"/>
    <w:rsid w:val="00CD186E"/>
    <w:rsid w:val="00CE48EB"/>
    <w:rsid w:val="00D1703E"/>
    <w:rsid w:val="00D30FE3"/>
    <w:rsid w:val="00D3595C"/>
    <w:rsid w:val="00D93929"/>
    <w:rsid w:val="00DA7A32"/>
    <w:rsid w:val="00DE0E27"/>
    <w:rsid w:val="00FA2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31371E"/>
    <w:pPr>
      <w:widowControl w:val="0"/>
      <w:autoSpaceDE w:val="0"/>
      <w:autoSpaceDN w:val="0"/>
      <w:spacing w:after="0" w:line="240" w:lineRule="auto"/>
      <w:ind w:left="809"/>
      <w:outlineLvl w:val="1"/>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6D"/>
    <w:pPr>
      <w:ind w:left="720"/>
      <w:contextualSpacing/>
    </w:pPr>
  </w:style>
  <w:style w:type="paragraph" w:styleId="BalloonText">
    <w:name w:val="Balloon Text"/>
    <w:basedOn w:val="Normal"/>
    <w:link w:val="BalloonTextChar"/>
    <w:uiPriority w:val="99"/>
    <w:semiHidden/>
    <w:unhideWhenUsed/>
    <w:rsid w:val="00BD0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8B5"/>
    <w:rPr>
      <w:rFonts w:ascii="Tahoma" w:hAnsi="Tahoma" w:cs="Tahoma"/>
      <w:sz w:val="16"/>
      <w:szCs w:val="16"/>
    </w:rPr>
  </w:style>
  <w:style w:type="character" w:customStyle="1" w:styleId="Heading2Char">
    <w:name w:val="Heading 2 Char"/>
    <w:basedOn w:val="DefaultParagraphFont"/>
    <w:link w:val="Heading2"/>
    <w:uiPriority w:val="1"/>
    <w:rsid w:val="0031371E"/>
    <w:rPr>
      <w:rFonts w:ascii="Arial" w:eastAsia="Arial" w:hAnsi="Arial" w:cs="Arial"/>
      <w:b/>
      <w:bCs/>
      <w:sz w:val="24"/>
      <w:szCs w:val="24"/>
      <w:lang w:val="en-US"/>
    </w:rPr>
  </w:style>
  <w:style w:type="paragraph" w:styleId="BodyText">
    <w:name w:val="Body Text"/>
    <w:basedOn w:val="Normal"/>
    <w:link w:val="BodyTextChar"/>
    <w:uiPriority w:val="1"/>
    <w:qFormat/>
    <w:rsid w:val="0031371E"/>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1371E"/>
    <w:rPr>
      <w:rFonts w:ascii="Arial" w:eastAsia="Arial" w:hAnsi="Arial" w:cs="Arial"/>
      <w:sz w:val="24"/>
      <w:szCs w:val="24"/>
      <w:lang w:val="en-US"/>
    </w:rPr>
  </w:style>
  <w:style w:type="paragraph" w:styleId="Header">
    <w:name w:val="header"/>
    <w:basedOn w:val="Normal"/>
    <w:link w:val="HeaderChar"/>
    <w:uiPriority w:val="99"/>
    <w:unhideWhenUsed/>
    <w:rsid w:val="000B2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F56"/>
  </w:style>
  <w:style w:type="paragraph" w:styleId="Footer">
    <w:name w:val="footer"/>
    <w:basedOn w:val="Normal"/>
    <w:link w:val="FooterChar"/>
    <w:uiPriority w:val="99"/>
    <w:unhideWhenUsed/>
    <w:rsid w:val="000B2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F56"/>
  </w:style>
  <w:style w:type="paragraph" w:styleId="NormalWeb">
    <w:name w:val="Normal (Web)"/>
    <w:basedOn w:val="Normal"/>
    <w:uiPriority w:val="99"/>
    <w:unhideWhenUsed/>
    <w:rsid w:val="001838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31371E"/>
    <w:pPr>
      <w:widowControl w:val="0"/>
      <w:autoSpaceDE w:val="0"/>
      <w:autoSpaceDN w:val="0"/>
      <w:spacing w:after="0" w:line="240" w:lineRule="auto"/>
      <w:ind w:left="809"/>
      <w:outlineLvl w:val="1"/>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6D"/>
    <w:pPr>
      <w:ind w:left="720"/>
      <w:contextualSpacing/>
    </w:pPr>
  </w:style>
  <w:style w:type="paragraph" w:styleId="BalloonText">
    <w:name w:val="Balloon Text"/>
    <w:basedOn w:val="Normal"/>
    <w:link w:val="BalloonTextChar"/>
    <w:uiPriority w:val="99"/>
    <w:semiHidden/>
    <w:unhideWhenUsed/>
    <w:rsid w:val="00BD0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8B5"/>
    <w:rPr>
      <w:rFonts w:ascii="Tahoma" w:hAnsi="Tahoma" w:cs="Tahoma"/>
      <w:sz w:val="16"/>
      <w:szCs w:val="16"/>
    </w:rPr>
  </w:style>
  <w:style w:type="character" w:customStyle="1" w:styleId="Heading2Char">
    <w:name w:val="Heading 2 Char"/>
    <w:basedOn w:val="DefaultParagraphFont"/>
    <w:link w:val="Heading2"/>
    <w:uiPriority w:val="1"/>
    <w:rsid w:val="0031371E"/>
    <w:rPr>
      <w:rFonts w:ascii="Arial" w:eastAsia="Arial" w:hAnsi="Arial" w:cs="Arial"/>
      <w:b/>
      <w:bCs/>
      <w:sz w:val="24"/>
      <w:szCs w:val="24"/>
      <w:lang w:val="en-US"/>
    </w:rPr>
  </w:style>
  <w:style w:type="paragraph" w:styleId="BodyText">
    <w:name w:val="Body Text"/>
    <w:basedOn w:val="Normal"/>
    <w:link w:val="BodyTextChar"/>
    <w:uiPriority w:val="1"/>
    <w:qFormat/>
    <w:rsid w:val="0031371E"/>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1371E"/>
    <w:rPr>
      <w:rFonts w:ascii="Arial" w:eastAsia="Arial" w:hAnsi="Arial" w:cs="Arial"/>
      <w:sz w:val="24"/>
      <w:szCs w:val="24"/>
      <w:lang w:val="en-US"/>
    </w:rPr>
  </w:style>
  <w:style w:type="paragraph" w:styleId="Header">
    <w:name w:val="header"/>
    <w:basedOn w:val="Normal"/>
    <w:link w:val="HeaderChar"/>
    <w:uiPriority w:val="99"/>
    <w:unhideWhenUsed/>
    <w:rsid w:val="000B2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F56"/>
  </w:style>
  <w:style w:type="paragraph" w:styleId="Footer">
    <w:name w:val="footer"/>
    <w:basedOn w:val="Normal"/>
    <w:link w:val="FooterChar"/>
    <w:uiPriority w:val="99"/>
    <w:unhideWhenUsed/>
    <w:rsid w:val="000B2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F56"/>
  </w:style>
  <w:style w:type="paragraph" w:styleId="NormalWeb">
    <w:name w:val="Normal (Web)"/>
    <w:basedOn w:val="Normal"/>
    <w:uiPriority w:val="99"/>
    <w:unhideWhenUsed/>
    <w:rsid w:val="001838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6785">
      <w:bodyDiv w:val="1"/>
      <w:marLeft w:val="0"/>
      <w:marRight w:val="0"/>
      <w:marTop w:val="0"/>
      <w:marBottom w:val="0"/>
      <w:divBdr>
        <w:top w:val="none" w:sz="0" w:space="0" w:color="auto"/>
        <w:left w:val="none" w:sz="0" w:space="0" w:color="auto"/>
        <w:bottom w:val="none" w:sz="0" w:space="0" w:color="auto"/>
        <w:right w:val="none" w:sz="0" w:space="0" w:color="auto"/>
      </w:divBdr>
      <w:divsChild>
        <w:div w:id="1648708416">
          <w:marLeft w:val="0"/>
          <w:marRight w:val="0"/>
          <w:marTop w:val="0"/>
          <w:marBottom w:val="0"/>
          <w:divBdr>
            <w:top w:val="none" w:sz="0" w:space="0" w:color="auto"/>
            <w:left w:val="none" w:sz="0" w:space="0" w:color="auto"/>
            <w:bottom w:val="none" w:sz="0" w:space="0" w:color="auto"/>
            <w:right w:val="none" w:sz="0" w:space="0" w:color="auto"/>
          </w:divBdr>
        </w:div>
        <w:div w:id="1721854075">
          <w:marLeft w:val="0"/>
          <w:marRight w:val="0"/>
          <w:marTop w:val="0"/>
          <w:marBottom w:val="0"/>
          <w:divBdr>
            <w:top w:val="none" w:sz="0" w:space="0" w:color="auto"/>
            <w:left w:val="none" w:sz="0" w:space="0" w:color="auto"/>
            <w:bottom w:val="none" w:sz="0" w:space="0" w:color="auto"/>
            <w:right w:val="none" w:sz="0" w:space="0" w:color="auto"/>
          </w:divBdr>
        </w:div>
        <w:div w:id="1702628322">
          <w:marLeft w:val="0"/>
          <w:marRight w:val="0"/>
          <w:marTop w:val="0"/>
          <w:marBottom w:val="0"/>
          <w:divBdr>
            <w:top w:val="none" w:sz="0" w:space="0" w:color="auto"/>
            <w:left w:val="none" w:sz="0" w:space="0" w:color="auto"/>
            <w:bottom w:val="none" w:sz="0" w:space="0" w:color="auto"/>
            <w:right w:val="none" w:sz="0" w:space="0" w:color="auto"/>
          </w:divBdr>
        </w:div>
        <w:div w:id="1810242386">
          <w:marLeft w:val="0"/>
          <w:marRight w:val="0"/>
          <w:marTop w:val="0"/>
          <w:marBottom w:val="0"/>
          <w:divBdr>
            <w:top w:val="none" w:sz="0" w:space="0" w:color="auto"/>
            <w:left w:val="none" w:sz="0" w:space="0" w:color="auto"/>
            <w:bottom w:val="none" w:sz="0" w:space="0" w:color="auto"/>
            <w:right w:val="none" w:sz="0" w:space="0" w:color="auto"/>
          </w:divBdr>
        </w:div>
        <w:div w:id="585503198">
          <w:marLeft w:val="0"/>
          <w:marRight w:val="0"/>
          <w:marTop w:val="0"/>
          <w:marBottom w:val="0"/>
          <w:divBdr>
            <w:top w:val="none" w:sz="0" w:space="0" w:color="auto"/>
            <w:left w:val="none" w:sz="0" w:space="0" w:color="auto"/>
            <w:bottom w:val="none" w:sz="0" w:space="0" w:color="auto"/>
            <w:right w:val="none" w:sz="0" w:space="0" w:color="auto"/>
          </w:divBdr>
        </w:div>
        <w:div w:id="2088962490">
          <w:marLeft w:val="0"/>
          <w:marRight w:val="0"/>
          <w:marTop w:val="0"/>
          <w:marBottom w:val="0"/>
          <w:divBdr>
            <w:top w:val="none" w:sz="0" w:space="0" w:color="auto"/>
            <w:left w:val="none" w:sz="0" w:space="0" w:color="auto"/>
            <w:bottom w:val="none" w:sz="0" w:space="0" w:color="auto"/>
            <w:right w:val="none" w:sz="0" w:space="0" w:color="auto"/>
          </w:divBdr>
        </w:div>
        <w:div w:id="1041124928">
          <w:marLeft w:val="0"/>
          <w:marRight w:val="0"/>
          <w:marTop w:val="0"/>
          <w:marBottom w:val="0"/>
          <w:divBdr>
            <w:top w:val="none" w:sz="0" w:space="0" w:color="auto"/>
            <w:left w:val="none" w:sz="0" w:space="0" w:color="auto"/>
            <w:bottom w:val="none" w:sz="0" w:space="0" w:color="auto"/>
            <w:right w:val="none" w:sz="0" w:space="0" w:color="auto"/>
          </w:divBdr>
        </w:div>
      </w:divsChild>
    </w:div>
    <w:div w:id="1457599108">
      <w:bodyDiv w:val="1"/>
      <w:marLeft w:val="0"/>
      <w:marRight w:val="0"/>
      <w:marTop w:val="0"/>
      <w:marBottom w:val="0"/>
      <w:divBdr>
        <w:top w:val="none" w:sz="0" w:space="0" w:color="auto"/>
        <w:left w:val="none" w:sz="0" w:space="0" w:color="auto"/>
        <w:bottom w:val="none" w:sz="0" w:space="0" w:color="auto"/>
        <w:right w:val="none" w:sz="0" w:space="0" w:color="auto"/>
      </w:divBdr>
    </w:div>
    <w:div w:id="154128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11</cp:revision>
  <cp:lastPrinted>2018-02-21T13:09:00Z</cp:lastPrinted>
  <dcterms:created xsi:type="dcterms:W3CDTF">2018-02-20T18:18:00Z</dcterms:created>
  <dcterms:modified xsi:type="dcterms:W3CDTF">2018-02-21T13:14:00Z</dcterms:modified>
</cp:coreProperties>
</file>