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D5CA" w14:textId="544BF966" w:rsidR="00C475B9" w:rsidRPr="003D2FFE" w:rsidRDefault="00F50189" w:rsidP="00C475B9">
      <w:pPr>
        <w:jc w:val="center"/>
        <w:rPr>
          <w:rFonts w:cs="Calibri"/>
        </w:rPr>
      </w:pPr>
      <w:r w:rsidRPr="003D2FFE">
        <w:rPr>
          <w:noProof/>
          <w:lang w:val="en-GB" w:eastAsia="en-GB"/>
        </w:rPr>
        <w:drawing>
          <wp:anchor distT="0" distB="0" distL="114300" distR="114300" simplePos="0" relativeHeight="251657728" behindDoc="0" locked="0" layoutInCell="1" allowOverlap="1" wp14:anchorId="44F1244A" wp14:editId="2243C9CC">
            <wp:simplePos x="0" y="0"/>
            <wp:positionH relativeFrom="column">
              <wp:posOffset>5916117</wp:posOffset>
            </wp:positionH>
            <wp:positionV relativeFrom="paragraph">
              <wp:posOffset>-771909</wp:posOffset>
            </wp:positionV>
            <wp:extent cx="610735" cy="563026"/>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35" cy="563026"/>
                    </a:xfrm>
                    <a:prstGeom prst="rect">
                      <a:avLst/>
                    </a:prstGeom>
                    <a:noFill/>
                  </pic:spPr>
                </pic:pic>
              </a:graphicData>
            </a:graphic>
            <wp14:sizeRelH relativeFrom="margin">
              <wp14:pctWidth>0</wp14:pctWidth>
            </wp14:sizeRelH>
            <wp14:sizeRelV relativeFrom="margin">
              <wp14:pctHeight>0</wp14:pctHeight>
            </wp14:sizeRelV>
          </wp:anchor>
        </w:drawing>
      </w:r>
      <w:r w:rsidR="00F36EA6" w:rsidRPr="003D2FFE">
        <w:rPr>
          <w:rFonts w:cs="Calibri"/>
        </w:rPr>
        <w:t>ELR GP Federation Ltd</w:t>
      </w:r>
    </w:p>
    <w:p w14:paraId="304660FA" w14:textId="77777777" w:rsidR="00F36EA6" w:rsidRPr="003D2FFE" w:rsidRDefault="00F36EA6" w:rsidP="00C475B9">
      <w:pPr>
        <w:jc w:val="center"/>
        <w:rPr>
          <w:rFonts w:cs="Calibri"/>
        </w:rPr>
      </w:pPr>
      <w:r w:rsidRPr="003D2FFE">
        <w:rPr>
          <w:rFonts w:cs="Calibri"/>
        </w:rPr>
        <w:t xml:space="preserve">Minutes of </w:t>
      </w:r>
      <w:r w:rsidR="00514D8A" w:rsidRPr="003D2FFE">
        <w:rPr>
          <w:rFonts w:cs="Calibri"/>
        </w:rPr>
        <w:t xml:space="preserve">the meeting of </w:t>
      </w:r>
      <w:r w:rsidRPr="003D2FFE">
        <w:rPr>
          <w:rFonts w:cs="Calibri"/>
        </w:rPr>
        <w:t>The Board of Directors</w:t>
      </w:r>
    </w:p>
    <w:p w14:paraId="17033250" w14:textId="6C03E0D7" w:rsidR="00F36EA6" w:rsidRPr="003D2FFE" w:rsidRDefault="00CD392F" w:rsidP="00C475B9">
      <w:pPr>
        <w:jc w:val="center"/>
        <w:rPr>
          <w:rFonts w:cs="Calibri"/>
        </w:rPr>
      </w:pPr>
      <w:r w:rsidRPr="003D2FFE">
        <w:rPr>
          <w:rFonts w:cs="Calibri"/>
        </w:rPr>
        <w:t>Thursday</w:t>
      </w:r>
      <w:r w:rsidR="00D13B5F" w:rsidRPr="003D2FFE">
        <w:rPr>
          <w:rFonts w:cs="Calibri"/>
        </w:rPr>
        <w:t xml:space="preserve"> </w:t>
      </w:r>
      <w:r w:rsidR="003112C6">
        <w:rPr>
          <w:rFonts w:cs="Calibri"/>
        </w:rPr>
        <w:t>5</w:t>
      </w:r>
      <w:r w:rsidR="003112C6" w:rsidRPr="003112C6">
        <w:rPr>
          <w:rFonts w:cs="Calibri"/>
          <w:vertAlign w:val="superscript"/>
        </w:rPr>
        <w:t>th</w:t>
      </w:r>
      <w:r w:rsidR="003112C6">
        <w:rPr>
          <w:rFonts w:cs="Calibri"/>
        </w:rPr>
        <w:t xml:space="preserve"> July</w:t>
      </w:r>
      <w:r w:rsidR="00332ABA" w:rsidRPr="003D2FFE">
        <w:rPr>
          <w:rFonts w:cs="Calibri"/>
        </w:rPr>
        <w:t xml:space="preserve"> 2018</w:t>
      </w:r>
      <w:r w:rsidR="00482492" w:rsidRPr="003D2FFE">
        <w:rPr>
          <w:rFonts w:cs="Calibri"/>
        </w:rPr>
        <w:t xml:space="preserve"> </w:t>
      </w:r>
      <w:r w:rsidR="00F36EA6" w:rsidRPr="003D2FFE">
        <w:rPr>
          <w:rFonts w:cs="Calibri"/>
        </w:rPr>
        <w:t xml:space="preserve">– </w:t>
      </w:r>
      <w:r w:rsidR="00D13B5F" w:rsidRPr="003D2FFE">
        <w:rPr>
          <w:rFonts w:cs="Calibri"/>
        </w:rPr>
        <w:t>Syston Medical Centre</w:t>
      </w:r>
    </w:p>
    <w:p w14:paraId="70ADD238" w14:textId="77777777" w:rsidR="00F36EA6" w:rsidRDefault="00F36EA6" w:rsidP="00C475B9">
      <w:pPr>
        <w:jc w:val="center"/>
        <w:rPr>
          <w:rFonts w:cs="Calibri"/>
          <w:color w:val="18376A"/>
          <w:sz w:val="30"/>
          <w:szCs w:val="30"/>
        </w:rPr>
      </w:pPr>
    </w:p>
    <w:p w14:paraId="05F869AA" w14:textId="56E11318" w:rsidR="00F36EA6" w:rsidRPr="00AD4348" w:rsidRDefault="00F36EA6" w:rsidP="00AD4348">
      <w:pPr>
        <w:jc w:val="both"/>
        <w:rPr>
          <w:rFonts w:asciiTheme="minorHAnsi" w:hAnsiTheme="minorHAnsi" w:cs="Calibri"/>
          <w:b/>
          <w:sz w:val="22"/>
          <w:szCs w:val="22"/>
        </w:rPr>
      </w:pPr>
      <w:r w:rsidRPr="00EB446F">
        <w:rPr>
          <w:rFonts w:asciiTheme="minorHAnsi" w:hAnsiTheme="minorHAnsi" w:cs="Calibri"/>
          <w:b/>
          <w:sz w:val="22"/>
          <w:szCs w:val="22"/>
          <w:u w:val="single"/>
        </w:rPr>
        <w:t>Present</w:t>
      </w:r>
      <w:r w:rsidRPr="001200A8">
        <w:rPr>
          <w:rFonts w:asciiTheme="minorHAnsi" w:hAnsiTheme="minorHAnsi" w:cs="Calibri"/>
          <w:sz w:val="22"/>
          <w:szCs w:val="22"/>
          <w:u w:val="single"/>
        </w:rPr>
        <w:t>:</w:t>
      </w:r>
      <w:r w:rsidRPr="001200A8">
        <w:rPr>
          <w:rFonts w:asciiTheme="minorHAnsi" w:hAnsiTheme="minorHAnsi" w:cs="Calibri"/>
          <w:sz w:val="22"/>
          <w:szCs w:val="22"/>
        </w:rPr>
        <w:tab/>
      </w:r>
      <w:r w:rsidR="006D6A32">
        <w:rPr>
          <w:rFonts w:asciiTheme="minorHAnsi" w:hAnsiTheme="minorHAnsi" w:cs="Calibri"/>
          <w:sz w:val="22"/>
          <w:szCs w:val="22"/>
        </w:rPr>
        <w:t>Dr R Bietzk</w:t>
      </w:r>
      <w:r w:rsidR="00AD4348">
        <w:rPr>
          <w:rFonts w:asciiTheme="minorHAnsi" w:hAnsiTheme="minorHAnsi" w:cs="Calibri"/>
          <w:sz w:val="22"/>
          <w:szCs w:val="22"/>
        </w:rPr>
        <w:t xml:space="preserve"> (Chair)</w:t>
      </w:r>
      <w:r w:rsidR="009C0E55">
        <w:rPr>
          <w:rFonts w:asciiTheme="minorHAnsi" w:hAnsiTheme="minorHAnsi" w:cs="Calibri"/>
          <w:sz w:val="22"/>
          <w:szCs w:val="22"/>
        </w:rPr>
        <w:t>;</w:t>
      </w:r>
      <w:r w:rsidR="004E3B9C">
        <w:rPr>
          <w:rFonts w:asciiTheme="minorHAnsi" w:hAnsiTheme="minorHAnsi" w:cs="Calibri"/>
          <w:sz w:val="22"/>
          <w:szCs w:val="22"/>
        </w:rPr>
        <w:t xml:space="preserve"> </w:t>
      </w:r>
      <w:r w:rsidR="006827D4">
        <w:rPr>
          <w:rFonts w:asciiTheme="minorHAnsi" w:hAnsiTheme="minorHAnsi" w:cs="Calibri"/>
          <w:sz w:val="22"/>
          <w:szCs w:val="22"/>
        </w:rPr>
        <w:t xml:space="preserve">Dr L Ryan, </w:t>
      </w:r>
      <w:r w:rsidR="001908E3">
        <w:rPr>
          <w:rFonts w:asciiTheme="minorHAnsi" w:hAnsiTheme="minorHAnsi" w:cs="Calibri"/>
          <w:sz w:val="22"/>
          <w:szCs w:val="22"/>
        </w:rPr>
        <w:t>J Watkins</w:t>
      </w:r>
      <w:r w:rsidR="00F36E12">
        <w:rPr>
          <w:rFonts w:asciiTheme="minorHAnsi" w:hAnsiTheme="minorHAnsi" w:cs="Calibri"/>
          <w:sz w:val="22"/>
          <w:szCs w:val="22"/>
        </w:rPr>
        <w:t>;</w:t>
      </w:r>
      <w:r w:rsidR="004B72AF">
        <w:rPr>
          <w:rFonts w:asciiTheme="minorHAnsi" w:hAnsiTheme="minorHAnsi" w:cs="Calibri"/>
          <w:sz w:val="22"/>
          <w:szCs w:val="22"/>
        </w:rPr>
        <w:t xml:space="preserve"> </w:t>
      </w:r>
      <w:r w:rsidR="00332ABA">
        <w:rPr>
          <w:rFonts w:asciiTheme="minorHAnsi" w:hAnsiTheme="minorHAnsi" w:cs="Calibri"/>
          <w:sz w:val="22"/>
          <w:szCs w:val="22"/>
        </w:rPr>
        <w:t>Dr G Chidlow;</w:t>
      </w:r>
      <w:r w:rsidR="004B72AF">
        <w:rPr>
          <w:rFonts w:asciiTheme="minorHAnsi" w:hAnsiTheme="minorHAnsi" w:cs="Calibri"/>
          <w:sz w:val="22"/>
          <w:szCs w:val="22"/>
        </w:rPr>
        <w:t xml:space="preserve"> </w:t>
      </w:r>
      <w:r w:rsidR="002631B2">
        <w:rPr>
          <w:rFonts w:asciiTheme="minorHAnsi" w:hAnsiTheme="minorHAnsi" w:cs="Calibri"/>
          <w:sz w:val="22"/>
          <w:szCs w:val="22"/>
        </w:rPr>
        <w:t>Dr N Chotai</w:t>
      </w:r>
    </w:p>
    <w:p w14:paraId="25FA474C" w14:textId="77777777" w:rsidR="00F36EA6" w:rsidRDefault="00F36EA6" w:rsidP="00F36EA6">
      <w:pPr>
        <w:rPr>
          <w:rFonts w:asciiTheme="minorHAnsi" w:hAnsiTheme="minorHAnsi" w:cs="Calibri"/>
          <w:sz w:val="22"/>
          <w:szCs w:val="22"/>
        </w:rPr>
      </w:pPr>
    </w:p>
    <w:p w14:paraId="3E342529" w14:textId="66030FB9" w:rsidR="006A2E40" w:rsidRPr="003D2FFE" w:rsidRDefault="00F36EA6" w:rsidP="0030650F">
      <w:pPr>
        <w:numPr>
          <w:ilvl w:val="0"/>
          <w:numId w:val="1"/>
        </w:numPr>
        <w:jc w:val="both"/>
        <w:rPr>
          <w:rFonts w:asciiTheme="minorHAnsi" w:hAnsiTheme="minorHAnsi" w:cs="Calibri"/>
          <w:sz w:val="22"/>
          <w:szCs w:val="22"/>
        </w:rPr>
      </w:pPr>
      <w:r w:rsidRPr="001200A8">
        <w:rPr>
          <w:rFonts w:asciiTheme="minorHAnsi" w:hAnsiTheme="minorHAnsi" w:cs="Calibri"/>
          <w:b/>
          <w:sz w:val="22"/>
          <w:szCs w:val="22"/>
        </w:rPr>
        <w:t>Apologies</w:t>
      </w:r>
      <w:r w:rsidR="007602B2">
        <w:rPr>
          <w:rFonts w:asciiTheme="minorHAnsi" w:hAnsiTheme="minorHAnsi" w:cs="Calibri"/>
          <w:b/>
          <w:sz w:val="22"/>
          <w:szCs w:val="22"/>
        </w:rPr>
        <w:t xml:space="preserve"> </w:t>
      </w:r>
      <w:r w:rsidR="004B72AF">
        <w:rPr>
          <w:rFonts w:asciiTheme="minorHAnsi" w:hAnsiTheme="minorHAnsi" w:cs="Calibri"/>
          <w:sz w:val="22"/>
          <w:szCs w:val="22"/>
        </w:rPr>
        <w:t>- H Patel,</w:t>
      </w:r>
      <w:r w:rsidR="004B72AF" w:rsidRPr="004B72AF">
        <w:rPr>
          <w:rFonts w:asciiTheme="minorHAnsi" w:hAnsiTheme="minorHAnsi" w:cs="Calibri"/>
          <w:sz w:val="22"/>
          <w:szCs w:val="22"/>
        </w:rPr>
        <w:t xml:space="preserve"> </w:t>
      </w:r>
      <w:r w:rsidR="004B72AF">
        <w:rPr>
          <w:rFonts w:asciiTheme="minorHAnsi" w:hAnsiTheme="minorHAnsi" w:cs="Calibri"/>
          <w:sz w:val="22"/>
          <w:szCs w:val="22"/>
        </w:rPr>
        <w:t>K Whawell,</w:t>
      </w:r>
      <w:r w:rsidR="004B72AF" w:rsidRPr="004B72AF">
        <w:rPr>
          <w:rFonts w:asciiTheme="minorHAnsi" w:hAnsiTheme="minorHAnsi" w:cs="Calibri"/>
          <w:sz w:val="22"/>
          <w:szCs w:val="22"/>
        </w:rPr>
        <w:t xml:space="preserve"> </w:t>
      </w:r>
      <w:r w:rsidR="004B72AF">
        <w:rPr>
          <w:rFonts w:asciiTheme="minorHAnsi" w:hAnsiTheme="minorHAnsi" w:cs="Calibri"/>
          <w:sz w:val="22"/>
          <w:szCs w:val="22"/>
        </w:rPr>
        <w:t>J McCrea</w:t>
      </w:r>
    </w:p>
    <w:p w14:paraId="20DA0DC9" w14:textId="77777777" w:rsidR="00EF52F1" w:rsidRDefault="00EF52F1" w:rsidP="00EF52F1">
      <w:pPr>
        <w:ind w:left="720"/>
        <w:jc w:val="both"/>
        <w:rPr>
          <w:rFonts w:asciiTheme="minorHAnsi" w:hAnsiTheme="minorHAnsi" w:cs="Calibri"/>
          <w:sz w:val="22"/>
          <w:szCs w:val="22"/>
        </w:rPr>
      </w:pPr>
    </w:p>
    <w:p w14:paraId="2DD15575" w14:textId="273FBF60" w:rsidR="00F91F5D" w:rsidRPr="001200A8" w:rsidRDefault="003D2FFE" w:rsidP="00F91F5D">
      <w:pPr>
        <w:numPr>
          <w:ilvl w:val="0"/>
          <w:numId w:val="1"/>
        </w:numPr>
        <w:jc w:val="both"/>
        <w:rPr>
          <w:rFonts w:asciiTheme="minorHAnsi" w:hAnsiTheme="minorHAnsi" w:cs="Calibri"/>
          <w:b/>
          <w:sz w:val="22"/>
          <w:szCs w:val="22"/>
        </w:rPr>
      </w:pPr>
      <w:r>
        <w:rPr>
          <w:rFonts w:asciiTheme="minorHAnsi" w:hAnsiTheme="minorHAnsi" w:cs="Calibri"/>
          <w:b/>
          <w:sz w:val="22"/>
          <w:szCs w:val="22"/>
        </w:rPr>
        <w:t>M</w:t>
      </w:r>
      <w:r w:rsidR="00F91F5D" w:rsidRPr="001200A8">
        <w:rPr>
          <w:rFonts w:asciiTheme="minorHAnsi" w:hAnsiTheme="minorHAnsi" w:cs="Calibri"/>
          <w:b/>
          <w:sz w:val="22"/>
          <w:szCs w:val="22"/>
        </w:rPr>
        <w:t xml:space="preserve">inutes of the meeting held on </w:t>
      </w:r>
      <w:r w:rsidR="00F51922">
        <w:rPr>
          <w:rFonts w:asciiTheme="minorHAnsi" w:hAnsiTheme="minorHAnsi" w:cs="Calibri"/>
          <w:b/>
          <w:sz w:val="22"/>
          <w:szCs w:val="22"/>
        </w:rPr>
        <w:t>24</w:t>
      </w:r>
      <w:r w:rsidR="00AD4348" w:rsidRPr="00AD4348">
        <w:rPr>
          <w:rFonts w:asciiTheme="minorHAnsi" w:hAnsiTheme="minorHAnsi" w:cs="Calibri"/>
          <w:b/>
          <w:sz w:val="22"/>
          <w:szCs w:val="22"/>
          <w:vertAlign w:val="superscript"/>
        </w:rPr>
        <w:t>th</w:t>
      </w:r>
      <w:r w:rsidR="00AD4348">
        <w:rPr>
          <w:rFonts w:asciiTheme="minorHAnsi" w:hAnsiTheme="minorHAnsi" w:cs="Calibri"/>
          <w:b/>
          <w:sz w:val="22"/>
          <w:szCs w:val="22"/>
        </w:rPr>
        <w:t xml:space="preserve"> </w:t>
      </w:r>
      <w:r w:rsidR="00F51922">
        <w:rPr>
          <w:rFonts w:asciiTheme="minorHAnsi" w:hAnsiTheme="minorHAnsi" w:cs="Calibri"/>
          <w:b/>
          <w:sz w:val="22"/>
          <w:szCs w:val="22"/>
        </w:rPr>
        <w:t>May</w:t>
      </w:r>
      <w:r w:rsidR="001908E3">
        <w:rPr>
          <w:rFonts w:asciiTheme="minorHAnsi" w:hAnsiTheme="minorHAnsi" w:cs="Calibri"/>
          <w:b/>
          <w:sz w:val="22"/>
          <w:szCs w:val="22"/>
        </w:rPr>
        <w:t xml:space="preserve"> </w:t>
      </w:r>
      <w:r w:rsidR="00C25AD0">
        <w:rPr>
          <w:rFonts w:asciiTheme="minorHAnsi" w:hAnsiTheme="minorHAnsi" w:cs="Calibri"/>
          <w:b/>
          <w:sz w:val="22"/>
          <w:szCs w:val="22"/>
        </w:rPr>
        <w:t>2018</w:t>
      </w:r>
      <w:r w:rsidR="00F91F5D"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Default="00A37DDF" w:rsidP="00F91F5D">
      <w:pPr>
        <w:ind w:left="720"/>
        <w:jc w:val="both"/>
        <w:rPr>
          <w:rFonts w:asciiTheme="minorHAnsi" w:hAnsiTheme="minorHAnsi" w:cs="Calibri"/>
          <w:i/>
          <w:sz w:val="22"/>
          <w:szCs w:val="22"/>
        </w:rPr>
      </w:pPr>
    </w:p>
    <w:p w14:paraId="5B072493" w14:textId="6E9888EF" w:rsidR="00CB3C62" w:rsidRPr="00CB3C62" w:rsidRDefault="00F91F5D" w:rsidP="00CB3C62">
      <w:pPr>
        <w:pStyle w:val="ListParagraph"/>
        <w:numPr>
          <w:ilvl w:val="0"/>
          <w:numId w:val="1"/>
        </w:numPr>
        <w:jc w:val="both"/>
        <w:rPr>
          <w:rFonts w:asciiTheme="minorHAnsi" w:hAnsiTheme="minorHAnsi" w:cs="Calibri"/>
          <w:b/>
          <w:sz w:val="22"/>
          <w:szCs w:val="22"/>
        </w:rPr>
      </w:pPr>
      <w:r w:rsidRPr="00CB3C62">
        <w:rPr>
          <w:rFonts w:asciiTheme="minorHAnsi" w:hAnsiTheme="minorHAnsi" w:cs="Calibri"/>
          <w:b/>
          <w:sz w:val="22"/>
          <w:szCs w:val="22"/>
        </w:rPr>
        <w:t>Matters arising</w:t>
      </w:r>
    </w:p>
    <w:p w14:paraId="68F527C1" w14:textId="3E7157A6" w:rsidR="00FD324B" w:rsidRDefault="0053722B" w:rsidP="007C435F">
      <w:pPr>
        <w:pStyle w:val="ListParagraph"/>
        <w:numPr>
          <w:ilvl w:val="0"/>
          <w:numId w:val="16"/>
        </w:numPr>
        <w:spacing w:before="100" w:beforeAutospacing="1" w:after="100" w:afterAutospacing="1" w:line="276" w:lineRule="auto"/>
        <w:rPr>
          <w:rFonts w:eastAsiaTheme="minorHAnsi"/>
          <w:b/>
          <w:i/>
          <w:sz w:val="22"/>
          <w:szCs w:val="22"/>
          <w:lang w:val="en-GB"/>
        </w:rPr>
      </w:pPr>
      <w:r w:rsidRPr="0053722B">
        <w:rPr>
          <w:rFonts w:eastAsiaTheme="minorHAnsi"/>
          <w:sz w:val="22"/>
          <w:szCs w:val="22"/>
          <w:lang w:val="en-GB"/>
        </w:rPr>
        <w:t>Email Catmose Head</w:t>
      </w:r>
      <w:r>
        <w:rPr>
          <w:rFonts w:eastAsiaTheme="minorHAnsi"/>
          <w:b/>
          <w:sz w:val="22"/>
          <w:szCs w:val="22"/>
          <w:lang w:val="en-GB"/>
        </w:rPr>
        <w:t xml:space="preserve"> </w:t>
      </w:r>
      <w:r w:rsidRPr="0053722B">
        <w:rPr>
          <w:rFonts w:eastAsiaTheme="minorHAnsi"/>
          <w:b/>
          <w:i/>
          <w:sz w:val="22"/>
          <w:szCs w:val="22"/>
          <w:lang w:val="en-GB"/>
        </w:rPr>
        <w:t>Action GC</w:t>
      </w:r>
    </w:p>
    <w:p w14:paraId="6A834F89" w14:textId="77777777" w:rsidR="00A10E37" w:rsidRPr="00A10E37" w:rsidRDefault="00A10E37" w:rsidP="00A10E37">
      <w:pPr>
        <w:pStyle w:val="ListParagraph"/>
        <w:widowControl w:val="0"/>
        <w:numPr>
          <w:ilvl w:val="0"/>
          <w:numId w:val="16"/>
        </w:numPr>
        <w:tabs>
          <w:tab w:val="left" w:pos="220"/>
          <w:tab w:val="left" w:pos="567"/>
          <w:tab w:val="left" w:pos="720"/>
        </w:tabs>
        <w:autoSpaceDE w:val="0"/>
        <w:autoSpaceDN w:val="0"/>
        <w:adjustRightInd w:val="0"/>
        <w:spacing w:line="276" w:lineRule="auto"/>
        <w:rPr>
          <w:rFonts w:asciiTheme="minorHAnsi" w:hAnsiTheme="minorHAnsi" w:cs="Calibri"/>
          <w:sz w:val="22"/>
          <w:szCs w:val="22"/>
        </w:rPr>
      </w:pPr>
      <w:r>
        <w:rPr>
          <w:rFonts w:asciiTheme="minorHAnsi" w:hAnsiTheme="minorHAnsi" w:cs="Calibri"/>
          <w:sz w:val="22"/>
          <w:szCs w:val="22"/>
        </w:rPr>
        <w:t xml:space="preserve">GC/JW to follow-up with Tim Jones regarding the </w:t>
      </w:r>
      <w:r w:rsidRPr="00616057">
        <w:rPr>
          <w:rFonts w:eastAsia="Times New Roman"/>
          <w:color w:val="000000"/>
          <w:lang w:val="en-GB" w:eastAsia="en-GB"/>
        </w:rPr>
        <w:t>Osteoporosis</w:t>
      </w:r>
      <w:r>
        <w:rPr>
          <w:rFonts w:eastAsia="Times New Roman"/>
          <w:color w:val="000000"/>
          <w:lang w:val="en-GB" w:eastAsia="en-GB"/>
        </w:rPr>
        <w:t xml:space="preserve"> project opportunity. </w:t>
      </w:r>
      <w:r w:rsidRPr="00BC1B83">
        <w:rPr>
          <w:rFonts w:eastAsia="Times New Roman"/>
          <w:b/>
          <w:i/>
          <w:color w:val="000000"/>
          <w:lang w:val="en-GB" w:eastAsia="en-GB"/>
        </w:rPr>
        <w:t xml:space="preserve"> </w:t>
      </w:r>
      <w:r w:rsidRPr="00A10E37">
        <w:rPr>
          <w:rFonts w:eastAsia="Times New Roman"/>
          <w:b/>
          <w:i/>
          <w:color w:val="000000"/>
          <w:sz w:val="22"/>
          <w:szCs w:val="22"/>
          <w:lang w:val="en-GB" w:eastAsia="en-GB"/>
        </w:rPr>
        <w:t>Action GC / JW</w:t>
      </w:r>
    </w:p>
    <w:p w14:paraId="7598EA64" w14:textId="77777777" w:rsidR="004B72AF" w:rsidRPr="004B72AF" w:rsidRDefault="004B72AF" w:rsidP="004B72AF">
      <w:pPr>
        <w:pStyle w:val="ListParagraph"/>
        <w:spacing w:before="100" w:beforeAutospacing="1" w:after="100" w:afterAutospacing="1" w:line="276" w:lineRule="auto"/>
        <w:ind w:left="1080"/>
        <w:rPr>
          <w:rFonts w:eastAsiaTheme="minorHAnsi"/>
          <w:sz w:val="22"/>
          <w:szCs w:val="22"/>
          <w:lang w:val="en-GB"/>
        </w:rPr>
      </w:pPr>
    </w:p>
    <w:p w14:paraId="2864093C" w14:textId="30323555" w:rsidR="00473E4A" w:rsidRPr="00CB3C62" w:rsidRDefault="0064505A" w:rsidP="00CB3C62">
      <w:pPr>
        <w:pStyle w:val="ListParagraph"/>
        <w:numPr>
          <w:ilvl w:val="0"/>
          <w:numId w:val="1"/>
        </w:numPr>
        <w:rPr>
          <w:rFonts w:cs="Calibri"/>
          <w:b/>
          <w:sz w:val="22"/>
          <w:szCs w:val="22"/>
        </w:rPr>
      </w:pPr>
      <w:r w:rsidRPr="00CB3C62">
        <w:rPr>
          <w:rFonts w:cs="Calibri"/>
          <w:b/>
          <w:sz w:val="22"/>
          <w:szCs w:val="22"/>
        </w:rPr>
        <w:t>COO Report</w:t>
      </w:r>
    </w:p>
    <w:p w14:paraId="1AAAA253" w14:textId="77777777" w:rsidR="00E37226" w:rsidRDefault="00E37226" w:rsidP="002453DE">
      <w:pPr>
        <w:ind w:left="720"/>
        <w:rPr>
          <w:rFonts w:cs="Calibri"/>
          <w:b/>
          <w:sz w:val="22"/>
          <w:szCs w:val="22"/>
        </w:rPr>
      </w:pPr>
    </w:p>
    <w:p w14:paraId="19FDCAE3" w14:textId="77777777" w:rsidR="00CB3C62" w:rsidRPr="008767FE" w:rsidRDefault="00CB3C62" w:rsidP="007C435F">
      <w:pPr>
        <w:pStyle w:val="ListParagraph"/>
        <w:widowControl w:val="0"/>
        <w:numPr>
          <w:ilvl w:val="0"/>
          <w:numId w:val="8"/>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Strategy</w:t>
      </w:r>
      <w:r w:rsidRPr="00E143FD">
        <w:rPr>
          <w:rFonts w:eastAsia="Times New Roman" w:cs="Helvetica"/>
          <w:b/>
          <w:color w:val="333333"/>
          <w:sz w:val="22"/>
          <w:szCs w:val="22"/>
          <w:lang w:val="en-GB" w:eastAsia="en-GB"/>
        </w:rPr>
        <w:t xml:space="preserve"> </w:t>
      </w:r>
      <w:r>
        <w:rPr>
          <w:rFonts w:eastAsia="Times New Roman" w:cs="Helvetica"/>
          <w:b/>
          <w:color w:val="333333"/>
          <w:sz w:val="22"/>
          <w:szCs w:val="22"/>
          <w:lang w:val="en-GB" w:eastAsia="en-GB"/>
        </w:rPr>
        <w:t>and roles and responsibilities</w:t>
      </w:r>
    </w:p>
    <w:p w14:paraId="4EE6069A" w14:textId="4C7FBD0E" w:rsidR="00CB3C62" w:rsidRDefault="00CB3C62" w:rsidP="007C435F">
      <w:pPr>
        <w:pStyle w:val="ListParagraph"/>
        <w:widowControl w:val="0"/>
        <w:numPr>
          <w:ilvl w:val="0"/>
          <w:numId w:val="25"/>
        </w:numPr>
        <w:tabs>
          <w:tab w:val="left" w:pos="220"/>
          <w:tab w:val="left" w:pos="720"/>
        </w:tabs>
        <w:autoSpaceDE w:val="0"/>
        <w:autoSpaceDN w:val="0"/>
        <w:adjustRightInd w:val="0"/>
        <w:spacing w:line="276" w:lineRule="auto"/>
        <w:rPr>
          <w:rFonts w:eastAsia="Times New Roman" w:cs="Helvetica"/>
          <w:b/>
          <w:i/>
          <w:color w:val="333333"/>
          <w:sz w:val="22"/>
          <w:szCs w:val="22"/>
          <w:lang w:val="en-GB" w:eastAsia="en-GB"/>
        </w:rPr>
      </w:pPr>
      <w:r>
        <w:rPr>
          <w:rFonts w:eastAsia="Times New Roman" w:cs="Helvetica"/>
          <w:color w:val="333333"/>
          <w:sz w:val="22"/>
          <w:szCs w:val="22"/>
          <w:lang w:val="en-GB" w:eastAsia="en-GB"/>
        </w:rPr>
        <w:t xml:space="preserve">CQC </w:t>
      </w:r>
      <w:r w:rsidR="00132761">
        <w:rPr>
          <w:rFonts w:eastAsia="Times New Roman" w:cs="Helvetica"/>
          <w:color w:val="333333"/>
          <w:sz w:val="22"/>
          <w:szCs w:val="22"/>
          <w:lang w:val="en-GB" w:eastAsia="en-GB"/>
        </w:rPr>
        <w:t>registration – JW to progress</w:t>
      </w:r>
      <w:r>
        <w:rPr>
          <w:rFonts w:eastAsia="Times New Roman" w:cs="Helvetica"/>
          <w:color w:val="333333"/>
          <w:sz w:val="22"/>
          <w:szCs w:val="22"/>
          <w:lang w:val="en-GB" w:eastAsia="en-GB"/>
        </w:rPr>
        <w:t xml:space="preserve">.  </w:t>
      </w:r>
      <w:r w:rsidRPr="00CB3C62">
        <w:rPr>
          <w:rFonts w:eastAsia="Times New Roman" w:cs="Helvetica"/>
          <w:b/>
          <w:i/>
          <w:color w:val="333333"/>
          <w:sz w:val="22"/>
          <w:szCs w:val="22"/>
          <w:lang w:val="en-GB" w:eastAsia="en-GB"/>
        </w:rPr>
        <w:t>Action JW</w:t>
      </w:r>
    </w:p>
    <w:p w14:paraId="1D7D5AE1" w14:textId="77777777" w:rsidR="00132761" w:rsidRDefault="00132761"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b/>
          <w:i/>
          <w:color w:val="333333"/>
          <w:sz w:val="22"/>
          <w:szCs w:val="22"/>
          <w:lang w:val="en-GB" w:eastAsia="en-GB"/>
        </w:rPr>
      </w:pPr>
    </w:p>
    <w:p w14:paraId="40C2B521" w14:textId="15278333" w:rsidR="00132761" w:rsidRDefault="00132761" w:rsidP="007C435F">
      <w:pPr>
        <w:pStyle w:val="ListParagraph"/>
        <w:widowControl w:val="0"/>
        <w:numPr>
          <w:ilvl w:val="0"/>
          <w:numId w:val="25"/>
        </w:numPr>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r>
        <w:rPr>
          <w:rFonts w:eastAsia="Times New Roman" w:cs="Helvetica"/>
          <w:color w:val="333333"/>
          <w:sz w:val="22"/>
          <w:szCs w:val="22"/>
          <w:lang w:val="en-GB" w:eastAsia="en-GB"/>
        </w:rPr>
        <w:t>JW tabled a</w:t>
      </w:r>
      <w:r w:rsidR="00F275B3">
        <w:rPr>
          <w:rFonts w:eastAsia="Times New Roman" w:cs="Helvetica"/>
          <w:color w:val="333333"/>
          <w:sz w:val="22"/>
          <w:szCs w:val="22"/>
          <w:lang w:val="en-GB" w:eastAsia="en-GB"/>
        </w:rPr>
        <w:t>n</w:t>
      </w:r>
      <w:r>
        <w:rPr>
          <w:rFonts w:eastAsia="Times New Roman" w:cs="Helvetica"/>
          <w:color w:val="333333"/>
          <w:sz w:val="22"/>
          <w:szCs w:val="22"/>
          <w:lang w:val="en-GB" w:eastAsia="en-GB"/>
        </w:rPr>
        <w:t xml:space="preserve"> </w:t>
      </w:r>
      <w:r w:rsidR="00F275B3">
        <w:rPr>
          <w:rFonts w:eastAsia="Times New Roman" w:cs="Helvetica"/>
          <w:color w:val="333333"/>
          <w:sz w:val="22"/>
          <w:szCs w:val="22"/>
          <w:lang w:val="en-GB" w:eastAsia="en-GB"/>
        </w:rPr>
        <w:t xml:space="preserve">updated </w:t>
      </w:r>
      <w:r>
        <w:rPr>
          <w:rFonts w:eastAsia="Times New Roman" w:cs="Helvetica"/>
          <w:color w:val="333333"/>
          <w:sz w:val="22"/>
          <w:szCs w:val="22"/>
          <w:lang w:val="en-GB" w:eastAsia="en-GB"/>
        </w:rPr>
        <w:t>Pricing Model (attached at appendix 1)</w:t>
      </w:r>
      <w:r w:rsidR="00F275B3">
        <w:rPr>
          <w:rFonts w:eastAsia="Times New Roman" w:cs="Helvetica"/>
          <w:color w:val="333333"/>
          <w:sz w:val="22"/>
          <w:szCs w:val="22"/>
          <w:lang w:val="en-GB" w:eastAsia="en-GB"/>
        </w:rPr>
        <w:t xml:space="preserve"> which could be used as a basis for charging for work that the Federation undertakes on behalf of Practices and Localities</w:t>
      </w:r>
      <w:r>
        <w:rPr>
          <w:rFonts w:eastAsia="Times New Roman" w:cs="Helvetica"/>
          <w:color w:val="333333"/>
          <w:sz w:val="22"/>
          <w:szCs w:val="22"/>
          <w:lang w:val="en-GB" w:eastAsia="en-GB"/>
        </w:rPr>
        <w:t xml:space="preserve">.  </w:t>
      </w:r>
      <w:r w:rsidR="004B72AF" w:rsidRPr="004B72AF">
        <w:rPr>
          <w:rFonts w:eastAsia="Times New Roman" w:cs="Helvetica"/>
          <w:b/>
          <w:color w:val="333333"/>
          <w:sz w:val="22"/>
          <w:szCs w:val="22"/>
          <w:lang w:val="en-GB" w:eastAsia="en-GB"/>
        </w:rPr>
        <w:t>The Board approved this model</w:t>
      </w:r>
      <w:r w:rsidRPr="004B72AF">
        <w:rPr>
          <w:rFonts w:eastAsia="Times New Roman" w:cs="Helvetica"/>
          <w:b/>
          <w:color w:val="333333"/>
          <w:sz w:val="22"/>
          <w:szCs w:val="22"/>
          <w:lang w:val="en-GB" w:eastAsia="en-GB"/>
        </w:rPr>
        <w:t>.</w:t>
      </w:r>
      <w:r>
        <w:rPr>
          <w:rFonts w:eastAsia="Times New Roman" w:cs="Helvetica"/>
          <w:color w:val="333333"/>
          <w:sz w:val="22"/>
          <w:szCs w:val="22"/>
          <w:lang w:val="en-GB" w:eastAsia="en-GB"/>
        </w:rPr>
        <w:t xml:space="preserve">  </w:t>
      </w:r>
      <w:r w:rsidR="004B72AF">
        <w:rPr>
          <w:rFonts w:eastAsia="Times New Roman" w:cs="Helvetica"/>
          <w:color w:val="333333"/>
          <w:sz w:val="22"/>
          <w:szCs w:val="22"/>
          <w:lang w:val="en-GB" w:eastAsia="en-GB"/>
        </w:rPr>
        <w:t xml:space="preserve">JW to use this template </w:t>
      </w:r>
      <w:r w:rsidR="007C074A">
        <w:rPr>
          <w:rFonts w:eastAsia="Times New Roman" w:cs="Helvetica"/>
          <w:color w:val="333333"/>
          <w:sz w:val="22"/>
          <w:szCs w:val="22"/>
          <w:lang w:val="en-GB" w:eastAsia="en-GB"/>
        </w:rPr>
        <w:t xml:space="preserve">as a basis for determining the costs of </w:t>
      </w:r>
      <w:r w:rsidR="004B72AF">
        <w:rPr>
          <w:rFonts w:eastAsia="Times New Roman" w:cs="Helvetica"/>
          <w:color w:val="333333"/>
          <w:sz w:val="22"/>
          <w:szCs w:val="22"/>
          <w:lang w:val="en-GB" w:eastAsia="en-GB"/>
        </w:rPr>
        <w:t>future work</w:t>
      </w:r>
      <w:r w:rsidR="007C074A">
        <w:rPr>
          <w:rFonts w:eastAsia="Times New Roman" w:cs="Helvetica"/>
          <w:color w:val="333333"/>
          <w:sz w:val="22"/>
          <w:szCs w:val="22"/>
          <w:lang w:val="en-GB" w:eastAsia="en-GB"/>
        </w:rPr>
        <w:t xml:space="preserve"> undertaken on behalf of Practices and Localities</w:t>
      </w:r>
      <w:r w:rsidR="004B72AF">
        <w:rPr>
          <w:rFonts w:eastAsia="Times New Roman" w:cs="Helvetica"/>
          <w:color w:val="333333"/>
          <w:sz w:val="22"/>
          <w:szCs w:val="22"/>
          <w:lang w:val="en-GB" w:eastAsia="en-GB"/>
        </w:rPr>
        <w:t xml:space="preserve">, as appropriate.  </w:t>
      </w:r>
      <w:r w:rsidR="004B72AF">
        <w:rPr>
          <w:rFonts w:eastAsia="Times New Roman" w:cs="Helvetica"/>
          <w:b/>
          <w:i/>
          <w:color w:val="333333"/>
          <w:sz w:val="22"/>
          <w:szCs w:val="22"/>
          <w:lang w:val="en-GB" w:eastAsia="en-GB"/>
        </w:rPr>
        <w:t>Action JW</w:t>
      </w:r>
    </w:p>
    <w:p w14:paraId="39B0A265" w14:textId="77777777" w:rsidR="00132761" w:rsidRDefault="00132761" w:rsidP="004240B8">
      <w:pPr>
        <w:pStyle w:val="ListParagraph"/>
        <w:widowControl w:val="0"/>
        <w:tabs>
          <w:tab w:val="left" w:pos="220"/>
          <w:tab w:val="left" w:pos="720"/>
        </w:tabs>
        <w:autoSpaceDE w:val="0"/>
        <w:autoSpaceDN w:val="0"/>
        <w:adjustRightInd w:val="0"/>
        <w:spacing w:line="276" w:lineRule="auto"/>
        <w:ind w:left="360"/>
        <w:rPr>
          <w:rFonts w:eastAsia="Times New Roman" w:cs="Helvetica"/>
          <w:color w:val="333333"/>
          <w:sz w:val="22"/>
          <w:szCs w:val="22"/>
          <w:lang w:val="en-GB" w:eastAsia="en-GB"/>
        </w:rPr>
      </w:pPr>
    </w:p>
    <w:p w14:paraId="21B7736B" w14:textId="2F220090" w:rsidR="00132761" w:rsidRDefault="000A336B" w:rsidP="00132761">
      <w:pPr>
        <w:pStyle w:val="ListParagraph"/>
        <w:numPr>
          <w:ilvl w:val="0"/>
          <w:numId w:val="16"/>
        </w:numPr>
        <w:spacing w:before="100" w:beforeAutospacing="1" w:after="100" w:afterAutospacing="1" w:line="276" w:lineRule="auto"/>
        <w:rPr>
          <w:rFonts w:asciiTheme="minorHAnsi" w:hAnsiTheme="minorHAnsi" w:cs="Calibri"/>
          <w:sz w:val="22"/>
          <w:szCs w:val="22"/>
        </w:rPr>
      </w:pPr>
      <w:r w:rsidRPr="00D536B6">
        <w:rPr>
          <w:rFonts w:asciiTheme="minorHAnsi" w:hAnsiTheme="minorHAnsi" w:cs="Calibri"/>
          <w:sz w:val="22"/>
          <w:szCs w:val="22"/>
        </w:rPr>
        <w:t>Kirsty and James attended a</w:t>
      </w:r>
      <w:r w:rsidR="000901A1" w:rsidRPr="00D536B6">
        <w:rPr>
          <w:rFonts w:asciiTheme="minorHAnsi" w:hAnsiTheme="minorHAnsi" w:cs="Calibri"/>
          <w:sz w:val="22"/>
          <w:szCs w:val="22"/>
        </w:rPr>
        <w:t xml:space="preserve"> </w:t>
      </w:r>
      <w:r w:rsidRPr="00D536B6">
        <w:rPr>
          <w:rFonts w:eastAsiaTheme="minorHAnsi"/>
          <w:sz w:val="22"/>
          <w:szCs w:val="22"/>
          <w:lang w:val="en-GB"/>
        </w:rPr>
        <w:t>joint Federations session on 14</w:t>
      </w:r>
      <w:r w:rsidRPr="00D536B6">
        <w:rPr>
          <w:rFonts w:eastAsiaTheme="minorHAnsi"/>
          <w:sz w:val="22"/>
          <w:szCs w:val="22"/>
          <w:vertAlign w:val="superscript"/>
          <w:lang w:val="en-GB"/>
        </w:rPr>
        <w:t>th</w:t>
      </w:r>
      <w:r w:rsidRPr="00D536B6">
        <w:rPr>
          <w:rFonts w:eastAsiaTheme="minorHAnsi"/>
          <w:sz w:val="22"/>
          <w:szCs w:val="22"/>
          <w:lang w:val="en-GB"/>
        </w:rPr>
        <w:t xml:space="preserve"> June 2018 organised by 4 Fed who </w:t>
      </w:r>
      <w:r w:rsidR="00132761" w:rsidRPr="00D536B6">
        <w:rPr>
          <w:rFonts w:asciiTheme="minorHAnsi" w:hAnsiTheme="minorHAnsi" w:cs="Calibri"/>
          <w:sz w:val="22"/>
          <w:szCs w:val="22"/>
        </w:rPr>
        <w:t>are keen to discuss options for effective collaboratio</w:t>
      </w:r>
      <w:r w:rsidRPr="00D536B6">
        <w:rPr>
          <w:rFonts w:asciiTheme="minorHAnsi" w:hAnsiTheme="minorHAnsi" w:cs="Calibri"/>
          <w:sz w:val="22"/>
          <w:szCs w:val="22"/>
        </w:rPr>
        <w:t xml:space="preserve">n to provide a strong GP voice.  </w:t>
      </w:r>
    </w:p>
    <w:p w14:paraId="2D448F3B" w14:textId="77777777" w:rsidR="00D536B6" w:rsidRPr="00D536B6" w:rsidRDefault="00D536B6" w:rsidP="00D536B6">
      <w:pPr>
        <w:pStyle w:val="ListParagraph"/>
        <w:spacing w:before="100" w:beforeAutospacing="1" w:after="100" w:afterAutospacing="1" w:line="276" w:lineRule="auto"/>
        <w:ind w:left="1080"/>
        <w:rPr>
          <w:rFonts w:asciiTheme="minorHAnsi" w:hAnsiTheme="minorHAnsi" w:cs="Calibri"/>
          <w:sz w:val="22"/>
          <w:szCs w:val="22"/>
        </w:rPr>
      </w:pPr>
    </w:p>
    <w:p w14:paraId="46F73567" w14:textId="7FACD899" w:rsidR="000901A1" w:rsidRDefault="00FF0FAE" w:rsidP="007C435F">
      <w:pPr>
        <w:pStyle w:val="ListParagraph"/>
        <w:widowControl w:val="0"/>
        <w:numPr>
          <w:ilvl w:val="0"/>
          <w:numId w:val="16"/>
        </w:numPr>
        <w:tabs>
          <w:tab w:val="left" w:pos="220"/>
          <w:tab w:val="left" w:pos="720"/>
        </w:tabs>
        <w:autoSpaceDE w:val="0"/>
        <w:autoSpaceDN w:val="0"/>
        <w:adjustRightInd w:val="0"/>
        <w:spacing w:line="276" w:lineRule="auto"/>
        <w:rPr>
          <w:rFonts w:asciiTheme="minorHAnsi" w:hAnsiTheme="minorHAnsi" w:cs="Calibri"/>
          <w:b/>
          <w:i/>
          <w:sz w:val="22"/>
          <w:szCs w:val="22"/>
        </w:rPr>
      </w:pPr>
      <w:r>
        <w:rPr>
          <w:rFonts w:asciiTheme="minorHAnsi" w:hAnsiTheme="minorHAnsi" w:cs="Calibri"/>
          <w:sz w:val="22"/>
          <w:szCs w:val="22"/>
        </w:rPr>
        <w:t xml:space="preserve">JW to develop a </w:t>
      </w:r>
      <w:r w:rsidR="000901A1">
        <w:rPr>
          <w:rFonts w:asciiTheme="minorHAnsi" w:hAnsiTheme="minorHAnsi" w:cs="Calibri"/>
          <w:sz w:val="22"/>
          <w:szCs w:val="22"/>
        </w:rPr>
        <w:t>business and budget plan for the period beginning April 2019</w:t>
      </w:r>
      <w:r w:rsidR="00977A9B">
        <w:rPr>
          <w:rFonts w:asciiTheme="minorHAnsi" w:hAnsiTheme="minorHAnsi" w:cs="Calibri"/>
          <w:sz w:val="22"/>
          <w:szCs w:val="22"/>
        </w:rPr>
        <w:t xml:space="preserve">.  </w:t>
      </w:r>
      <w:r w:rsidR="00977A9B">
        <w:rPr>
          <w:rFonts w:asciiTheme="minorHAnsi" w:hAnsiTheme="minorHAnsi" w:cs="Calibri"/>
          <w:b/>
          <w:i/>
          <w:sz w:val="22"/>
          <w:szCs w:val="22"/>
        </w:rPr>
        <w:t>JW to progress</w:t>
      </w:r>
    </w:p>
    <w:p w14:paraId="35EE4BF9" w14:textId="77777777" w:rsidR="008679A8" w:rsidRPr="008679A8" w:rsidRDefault="008679A8" w:rsidP="008679A8">
      <w:pPr>
        <w:pStyle w:val="ListParagraph"/>
        <w:rPr>
          <w:rFonts w:asciiTheme="minorHAnsi" w:hAnsiTheme="minorHAnsi" w:cs="Calibri"/>
          <w:b/>
          <w:i/>
          <w:sz w:val="22"/>
          <w:szCs w:val="22"/>
        </w:rPr>
      </w:pPr>
    </w:p>
    <w:p w14:paraId="3E694599" w14:textId="77777777" w:rsidR="00447286" w:rsidRDefault="00447286" w:rsidP="007C435F">
      <w:pPr>
        <w:pStyle w:val="ListParagraph"/>
        <w:numPr>
          <w:ilvl w:val="0"/>
          <w:numId w:val="8"/>
        </w:numPr>
        <w:spacing w:line="276" w:lineRule="auto"/>
        <w:ind w:left="360"/>
        <w:rPr>
          <w:rFonts w:cs="Arial"/>
          <w:b/>
          <w:sz w:val="22"/>
          <w:szCs w:val="22"/>
          <w:lang w:val="en-GB"/>
        </w:rPr>
      </w:pPr>
      <w:r w:rsidRPr="008767FE">
        <w:rPr>
          <w:rFonts w:cs="Arial"/>
          <w:b/>
          <w:sz w:val="22"/>
          <w:szCs w:val="22"/>
          <w:lang w:val="en-GB"/>
        </w:rPr>
        <w:t>Localities &amp; transformation fund update</w:t>
      </w:r>
    </w:p>
    <w:p w14:paraId="12B590B6" w14:textId="77777777" w:rsidR="007C074A" w:rsidRDefault="007C074A" w:rsidP="007C074A">
      <w:pPr>
        <w:pStyle w:val="ListParagraph"/>
        <w:numPr>
          <w:ilvl w:val="0"/>
          <w:numId w:val="35"/>
        </w:numPr>
        <w:spacing w:line="276" w:lineRule="auto"/>
        <w:rPr>
          <w:rFonts w:cs="Arial"/>
          <w:sz w:val="22"/>
          <w:szCs w:val="22"/>
          <w:lang w:val="en-GB"/>
        </w:rPr>
      </w:pPr>
      <w:r w:rsidRPr="005A60FD">
        <w:rPr>
          <w:rFonts w:cs="Arial"/>
          <w:sz w:val="22"/>
          <w:szCs w:val="22"/>
          <w:lang w:val="en-GB"/>
        </w:rPr>
        <w:t xml:space="preserve">All six Localities </w:t>
      </w:r>
      <w:r>
        <w:rPr>
          <w:rFonts w:cs="Arial"/>
          <w:sz w:val="22"/>
          <w:szCs w:val="22"/>
          <w:lang w:val="en-GB"/>
        </w:rPr>
        <w:t>have now had their plans approved.</w:t>
      </w:r>
    </w:p>
    <w:p w14:paraId="5A7D58E1" w14:textId="6D66B4DD" w:rsidR="007C074A" w:rsidRDefault="007C074A" w:rsidP="007C074A">
      <w:pPr>
        <w:pStyle w:val="ListParagraph"/>
        <w:numPr>
          <w:ilvl w:val="0"/>
          <w:numId w:val="35"/>
        </w:numPr>
        <w:spacing w:line="276" w:lineRule="auto"/>
        <w:rPr>
          <w:rFonts w:cs="Arial"/>
          <w:sz w:val="22"/>
          <w:szCs w:val="22"/>
          <w:lang w:val="en-GB"/>
        </w:rPr>
      </w:pPr>
      <w:r>
        <w:rPr>
          <w:rFonts w:cs="Arial"/>
          <w:sz w:val="22"/>
          <w:szCs w:val="22"/>
          <w:lang w:val="en-GB"/>
        </w:rPr>
        <w:t>JW has developed a Project Management structure to assist the Locality teams implement their plans.  We are supporting the implementation of these plans in most cases.  Funding arrangements will be finalised utilising the pricing model approved by the Board.</w:t>
      </w:r>
    </w:p>
    <w:p w14:paraId="15C78383" w14:textId="315F2E40" w:rsidR="007C074A" w:rsidRDefault="007C074A" w:rsidP="007C074A">
      <w:pPr>
        <w:pStyle w:val="ListParagraph"/>
        <w:numPr>
          <w:ilvl w:val="0"/>
          <w:numId w:val="35"/>
        </w:numPr>
        <w:spacing w:line="276" w:lineRule="auto"/>
        <w:rPr>
          <w:rFonts w:cs="Arial"/>
          <w:sz w:val="22"/>
          <w:szCs w:val="22"/>
          <w:lang w:val="en-GB"/>
        </w:rPr>
      </w:pPr>
      <w:r>
        <w:rPr>
          <w:rFonts w:cs="Arial"/>
          <w:sz w:val="22"/>
          <w:szCs w:val="22"/>
          <w:lang w:val="en-GB"/>
        </w:rPr>
        <w:t>JW has worked with the CCG to develop reporting templates which will be used as the basis to update the CCG on progress and release the funds to the Localities</w:t>
      </w:r>
      <w:r w:rsidR="00466A21">
        <w:rPr>
          <w:rFonts w:cs="Arial"/>
          <w:sz w:val="22"/>
          <w:szCs w:val="22"/>
          <w:lang w:val="en-GB"/>
        </w:rPr>
        <w:t>.</w:t>
      </w:r>
    </w:p>
    <w:p w14:paraId="220CEEEA" w14:textId="6575624E" w:rsidR="00767430" w:rsidRDefault="007C074A" w:rsidP="007C074A">
      <w:pPr>
        <w:pStyle w:val="ListParagraph"/>
        <w:numPr>
          <w:ilvl w:val="0"/>
          <w:numId w:val="35"/>
        </w:numPr>
        <w:spacing w:line="276" w:lineRule="auto"/>
        <w:rPr>
          <w:rFonts w:cs="Arial"/>
          <w:sz w:val="22"/>
          <w:szCs w:val="22"/>
          <w:lang w:val="en-GB"/>
        </w:rPr>
      </w:pPr>
      <w:r>
        <w:rPr>
          <w:rFonts w:cs="Arial"/>
          <w:sz w:val="22"/>
          <w:szCs w:val="22"/>
          <w:lang w:val="en-GB"/>
        </w:rPr>
        <w:t>There will be quarterly CCG Transformation Fund panels to review progress and decide on the release of funds.  JW has been asked to attend these panel mee</w:t>
      </w:r>
      <w:r w:rsidR="00466A21">
        <w:rPr>
          <w:rFonts w:cs="Arial"/>
          <w:sz w:val="22"/>
          <w:szCs w:val="22"/>
          <w:lang w:val="en-GB"/>
        </w:rPr>
        <w:t>tings to advise on progress and associated expenditure.</w:t>
      </w:r>
    </w:p>
    <w:p w14:paraId="63492D9D" w14:textId="77777777" w:rsidR="00767430" w:rsidRDefault="00767430">
      <w:pPr>
        <w:rPr>
          <w:rFonts w:cs="Arial"/>
          <w:sz w:val="22"/>
          <w:szCs w:val="22"/>
          <w:lang w:val="en-GB"/>
        </w:rPr>
      </w:pPr>
      <w:r>
        <w:rPr>
          <w:rFonts w:cs="Arial"/>
          <w:sz w:val="22"/>
          <w:szCs w:val="22"/>
          <w:lang w:val="en-GB"/>
        </w:rPr>
        <w:br w:type="page"/>
      </w:r>
    </w:p>
    <w:p w14:paraId="0B1837AB" w14:textId="77777777" w:rsidR="00426A83" w:rsidRPr="00725036"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sidRPr="00725036">
        <w:rPr>
          <w:rFonts w:cs="Arial"/>
          <w:b/>
          <w:sz w:val="22"/>
          <w:szCs w:val="22"/>
        </w:rPr>
        <w:lastRenderedPageBreak/>
        <w:t>Urgent Care / extended primary care</w:t>
      </w:r>
    </w:p>
    <w:p w14:paraId="3B1C63BA" w14:textId="77777777" w:rsidR="00426A83" w:rsidRDefault="00426A83" w:rsidP="00426A83">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Pr>
          <w:rFonts w:cs="Arial"/>
          <w:sz w:val="22"/>
          <w:szCs w:val="22"/>
        </w:rPr>
        <w:t>The specification is likely to be released by the end of August 2018 for a new contract to start in April 2019.</w:t>
      </w:r>
    </w:p>
    <w:p w14:paraId="43176247" w14:textId="77777777" w:rsidR="00767430" w:rsidRDefault="00426A83" w:rsidP="00426A83">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sidRPr="00FA25D9">
        <w:rPr>
          <w:rFonts w:cs="Arial"/>
          <w:sz w:val="22"/>
          <w:szCs w:val="22"/>
        </w:rPr>
        <w:t xml:space="preserve">GC, RB &amp; JW met with DHU (Simon Harris) to discuss the procurement.  </w:t>
      </w:r>
    </w:p>
    <w:p w14:paraId="4B2AB0C9" w14:textId="113E4FE3" w:rsidR="00426A83" w:rsidRDefault="00767430" w:rsidP="00426A83">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sidRPr="00767430">
        <w:rPr>
          <w:rFonts w:cs="Arial"/>
          <w:b/>
          <w:sz w:val="22"/>
          <w:szCs w:val="22"/>
        </w:rPr>
        <w:t xml:space="preserve">The Board approved the </w:t>
      </w:r>
      <w:r w:rsidR="00426A83" w:rsidRPr="00767430">
        <w:rPr>
          <w:rFonts w:cs="Arial"/>
          <w:b/>
          <w:sz w:val="22"/>
          <w:szCs w:val="22"/>
        </w:rPr>
        <w:t>draft MoU</w:t>
      </w:r>
      <w:r w:rsidR="00426A83" w:rsidRPr="00FA25D9">
        <w:rPr>
          <w:rFonts w:cs="Arial"/>
          <w:sz w:val="22"/>
          <w:szCs w:val="22"/>
        </w:rPr>
        <w:t xml:space="preserve"> </w:t>
      </w:r>
      <w:r>
        <w:rPr>
          <w:rFonts w:cs="Arial"/>
          <w:sz w:val="22"/>
          <w:szCs w:val="22"/>
        </w:rPr>
        <w:t>which outlines the basis on which the Federation will work with DHU to prepare a bid for this procurement on behalf of its members.</w:t>
      </w:r>
    </w:p>
    <w:p w14:paraId="165CC90E" w14:textId="3E01CE9C" w:rsidR="00190BCB" w:rsidRPr="00190BCB" w:rsidRDefault="00190BCB" w:rsidP="00426A83">
      <w:pPr>
        <w:pStyle w:val="ListParagraph"/>
        <w:widowControl w:val="0"/>
        <w:numPr>
          <w:ilvl w:val="0"/>
          <w:numId w:val="26"/>
        </w:numPr>
        <w:tabs>
          <w:tab w:val="left" w:pos="220"/>
          <w:tab w:val="left" w:pos="720"/>
        </w:tabs>
        <w:autoSpaceDE w:val="0"/>
        <w:autoSpaceDN w:val="0"/>
        <w:adjustRightInd w:val="0"/>
        <w:spacing w:line="276" w:lineRule="auto"/>
        <w:rPr>
          <w:rFonts w:cs="Arial"/>
          <w:sz w:val="22"/>
          <w:szCs w:val="22"/>
        </w:rPr>
      </w:pPr>
      <w:r w:rsidRPr="00190BCB">
        <w:rPr>
          <w:rFonts w:cs="Arial"/>
          <w:sz w:val="22"/>
          <w:szCs w:val="22"/>
        </w:rPr>
        <w:t>JW/RB/GC</w:t>
      </w:r>
      <w:r>
        <w:rPr>
          <w:rFonts w:cs="Arial"/>
          <w:sz w:val="22"/>
          <w:szCs w:val="22"/>
        </w:rPr>
        <w:t xml:space="preserve"> to progress discussions with the DHU team.  </w:t>
      </w:r>
      <w:r w:rsidRPr="00190BCB">
        <w:rPr>
          <w:rFonts w:cs="Arial"/>
          <w:b/>
          <w:i/>
          <w:sz w:val="22"/>
          <w:szCs w:val="22"/>
        </w:rPr>
        <w:t>Action JW/RB/GC</w:t>
      </w:r>
    </w:p>
    <w:p w14:paraId="3FCCDD2C" w14:textId="77777777" w:rsidR="00426A83" w:rsidRPr="00FA25D9" w:rsidRDefault="00426A83" w:rsidP="00426A83">
      <w:pPr>
        <w:pStyle w:val="ListParagraph"/>
        <w:widowControl w:val="0"/>
        <w:tabs>
          <w:tab w:val="left" w:pos="220"/>
          <w:tab w:val="left" w:pos="720"/>
        </w:tabs>
        <w:autoSpaceDE w:val="0"/>
        <w:autoSpaceDN w:val="0"/>
        <w:adjustRightInd w:val="0"/>
        <w:spacing w:line="276" w:lineRule="auto"/>
        <w:ind w:left="580"/>
        <w:rPr>
          <w:rFonts w:cs="Arial"/>
          <w:sz w:val="22"/>
          <w:szCs w:val="22"/>
        </w:rPr>
      </w:pPr>
    </w:p>
    <w:p w14:paraId="314DA5C5" w14:textId="77777777" w:rsidR="00426A83"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Collaboration with West &amp; City Federations / Community services re-design</w:t>
      </w:r>
    </w:p>
    <w:p w14:paraId="514DF4B1" w14:textId="77777777" w:rsidR="00D536B6" w:rsidRDefault="00426A83" w:rsidP="00D536B6">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sidRPr="00E864A6">
        <w:rPr>
          <w:rFonts w:cs="Arial"/>
          <w:sz w:val="22"/>
          <w:szCs w:val="22"/>
        </w:rPr>
        <w:t>JW/KW</w:t>
      </w:r>
      <w:r>
        <w:rPr>
          <w:rFonts w:cs="Arial"/>
          <w:sz w:val="22"/>
          <w:szCs w:val="22"/>
        </w:rPr>
        <w:t xml:space="preserve"> attended a facilitated joint working session with 4-Fed on 14</w:t>
      </w:r>
      <w:r w:rsidRPr="00E864A6">
        <w:rPr>
          <w:rFonts w:cs="Arial"/>
          <w:sz w:val="22"/>
          <w:szCs w:val="22"/>
          <w:vertAlign w:val="superscript"/>
        </w:rPr>
        <w:t>th</w:t>
      </w:r>
      <w:r w:rsidR="00D536B6">
        <w:rPr>
          <w:rFonts w:cs="Arial"/>
          <w:sz w:val="22"/>
          <w:szCs w:val="22"/>
        </w:rPr>
        <w:t xml:space="preserve"> June and RB attended a workshop on 3</w:t>
      </w:r>
      <w:r w:rsidR="00D536B6" w:rsidRPr="00390651">
        <w:rPr>
          <w:rFonts w:cs="Arial"/>
          <w:sz w:val="22"/>
          <w:szCs w:val="22"/>
          <w:vertAlign w:val="superscript"/>
        </w:rPr>
        <w:t>rd</w:t>
      </w:r>
      <w:r w:rsidR="00D536B6">
        <w:rPr>
          <w:rFonts w:cs="Arial"/>
          <w:sz w:val="22"/>
          <w:szCs w:val="22"/>
        </w:rPr>
        <w:t xml:space="preserve"> July 2018.</w:t>
      </w:r>
      <w:r w:rsidR="00D536B6" w:rsidRPr="00D536B6">
        <w:rPr>
          <w:rFonts w:cs="Arial"/>
          <w:sz w:val="22"/>
          <w:szCs w:val="22"/>
        </w:rPr>
        <w:t xml:space="preserve"> </w:t>
      </w:r>
    </w:p>
    <w:p w14:paraId="0ADD46AB" w14:textId="58D5EE86" w:rsidR="00426A83" w:rsidRDefault="00D536B6" w:rsidP="00D536B6">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JW/GC met with LPT on 5</w:t>
      </w:r>
      <w:r w:rsidRPr="00CE03FC">
        <w:rPr>
          <w:rFonts w:cs="Arial"/>
          <w:sz w:val="22"/>
          <w:szCs w:val="22"/>
          <w:vertAlign w:val="superscript"/>
        </w:rPr>
        <w:t>th</w:t>
      </w:r>
      <w:r>
        <w:rPr>
          <w:rFonts w:cs="Arial"/>
          <w:sz w:val="22"/>
          <w:szCs w:val="22"/>
        </w:rPr>
        <w:t xml:space="preserve"> July 2018; who indicated that they would be keen to engage with the GP Federations to develop effective community / primary care models.</w:t>
      </w:r>
    </w:p>
    <w:p w14:paraId="22C94BFB" w14:textId="77777777" w:rsidR="00D536B6" w:rsidRPr="00D536B6" w:rsidRDefault="00D536B6" w:rsidP="00D536B6">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Rutland will be piloting new approaches to community care delivery.</w:t>
      </w:r>
    </w:p>
    <w:p w14:paraId="65ECC843" w14:textId="10611B8E" w:rsidR="00426A83" w:rsidRPr="00E864A6" w:rsidRDefault="00426A83" w:rsidP="00426A83">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Tamsin Hooton</w:t>
      </w:r>
      <w:r w:rsidR="00D536B6">
        <w:rPr>
          <w:rFonts w:cs="Arial"/>
          <w:sz w:val="22"/>
          <w:szCs w:val="22"/>
        </w:rPr>
        <w:t xml:space="preserve"> is leading the </w:t>
      </w:r>
      <w:r>
        <w:rPr>
          <w:rFonts w:cs="Arial"/>
          <w:sz w:val="22"/>
          <w:szCs w:val="22"/>
        </w:rPr>
        <w:t>LPT community services re-design project which includes; DNs, Community Nursing, ICS, Community beds, Therapies, Primary Care Coordinators.  Procurement options will be outlined in autumn 2018.</w:t>
      </w:r>
    </w:p>
    <w:p w14:paraId="47CBB0BE" w14:textId="77777777" w:rsidR="00426A83" w:rsidRDefault="00426A83" w:rsidP="00426A83">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Tamsin encouraged Federations to engage with LPT to consider possible partnership working.</w:t>
      </w:r>
    </w:p>
    <w:p w14:paraId="6C485345" w14:textId="77777777" w:rsidR="00426A83" w:rsidRDefault="00426A83" w:rsidP="00426A83">
      <w:pPr>
        <w:pStyle w:val="ListParagraph"/>
        <w:widowControl w:val="0"/>
        <w:numPr>
          <w:ilvl w:val="0"/>
          <w:numId w:val="37"/>
        </w:numPr>
        <w:tabs>
          <w:tab w:val="left" w:pos="220"/>
          <w:tab w:val="left" w:pos="720"/>
        </w:tabs>
        <w:autoSpaceDE w:val="0"/>
        <w:autoSpaceDN w:val="0"/>
        <w:adjustRightInd w:val="0"/>
        <w:spacing w:line="276" w:lineRule="auto"/>
        <w:rPr>
          <w:rFonts w:cs="Arial"/>
          <w:sz w:val="22"/>
          <w:szCs w:val="22"/>
        </w:rPr>
      </w:pPr>
      <w:r>
        <w:rPr>
          <w:rFonts w:cs="Arial"/>
          <w:sz w:val="22"/>
          <w:szCs w:val="22"/>
        </w:rPr>
        <w:t>Initially, there is an opportunity to engage with LPT to support the winter pressures (ICS)</w:t>
      </w:r>
    </w:p>
    <w:p w14:paraId="467C653C" w14:textId="77777777" w:rsidR="00D536B6" w:rsidRPr="000A336B" w:rsidRDefault="00D536B6" w:rsidP="00D536B6">
      <w:pPr>
        <w:pStyle w:val="ListParagraph"/>
        <w:numPr>
          <w:ilvl w:val="0"/>
          <w:numId w:val="37"/>
        </w:numPr>
        <w:spacing w:before="100" w:beforeAutospacing="1" w:after="100" w:afterAutospacing="1" w:line="276" w:lineRule="auto"/>
        <w:rPr>
          <w:rFonts w:eastAsiaTheme="minorHAnsi"/>
          <w:b/>
          <w:i/>
          <w:sz w:val="22"/>
          <w:szCs w:val="22"/>
          <w:lang w:val="en-GB"/>
        </w:rPr>
      </w:pPr>
      <w:r w:rsidRPr="000A336B">
        <w:rPr>
          <w:rFonts w:asciiTheme="minorHAnsi" w:hAnsiTheme="minorHAnsi" w:cs="Calibri"/>
          <w:b/>
          <w:sz w:val="22"/>
          <w:szCs w:val="22"/>
        </w:rPr>
        <w:t xml:space="preserve">The Board agreed that we should progress discussions with 4 Fed to investigate areas of collaboration.  </w:t>
      </w:r>
      <w:r w:rsidRPr="000A336B">
        <w:rPr>
          <w:rFonts w:asciiTheme="minorHAnsi" w:hAnsiTheme="minorHAnsi" w:cs="Calibri"/>
          <w:b/>
          <w:i/>
          <w:sz w:val="22"/>
          <w:szCs w:val="22"/>
        </w:rPr>
        <w:t>Action JW / RB</w:t>
      </w:r>
    </w:p>
    <w:p w14:paraId="2F59B451" w14:textId="77777777" w:rsidR="00426A83" w:rsidRDefault="00426A83" w:rsidP="00426A83">
      <w:pPr>
        <w:pStyle w:val="ListParagraph"/>
        <w:widowControl w:val="0"/>
        <w:tabs>
          <w:tab w:val="left" w:pos="220"/>
          <w:tab w:val="left" w:pos="720"/>
        </w:tabs>
        <w:autoSpaceDE w:val="0"/>
        <w:autoSpaceDN w:val="0"/>
        <w:adjustRightInd w:val="0"/>
        <w:spacing w:line="276" w:lineRule="auto"/>
        <w:rPr>
          <w:rFonts w:cs="Arial"/>
          <w:b/>
          <w:sz w:val="22"/>
          <w:szCs w:val="22"/>
        </w:rPr>
      </w:pPr>
    </w:p>
    <w:p w14:paraId="1F675906" w14:textId="77777777" w:rsidR="00426A83" w:rsidRPr="00133FC8"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 xml:space="preserve">Winter Access scheme </w:t>
      </w:r>
    </w:p>
    <w:p w14:paraId="5ACF0D99" w14:textId="48005845" w:rsidR="00426A83" w:rsidRPr="00D536B6" w:rsidRDefault="00D536B6" w:rsidP="00D536B6">
      <w:pPr>
        <w:pStyle w:val="ListParagraph"/>
        <w:widowControl w:val="0"/>
        <w:numPr>
          <w:ilvl w:val="0"/>
          <w:numId w:val="39"/>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HP/JW to </w:t>
      </w:r>
      <w:r w:rsidR="00426A83" w:rsidRPr="00D536B6">
        <w:rPr>
          <w:rFonts w:cs="Arial"/>
          <w:sz w:val="22"/>
          <w:szCs w:val="22"/>
        </w:rPr>
        <w:t xml:space="preserve">distribute </w:t>
      </w:r>
      <w:r>
        <w:rPr>
          <w:rFonts w:cs="Arial"/>
          <w:sz w:val="22"/>
          <w:szCs w:val="22"/>
        </w:rPr>
        <w:t xml:space="preserve">the remaining funds.  </w:t>
      </w:r>
      <w:r w:rsidRPr="00D536B6">
        <w:rPr>
          <w:rFonts w:cs="Arial"/>
          <w:b/>
          <w:i/>
          <w:sz w:val="22"/>
          <w:szCs w:val="22"/>
        </w:rPr>
        <w:t>Action HP/JW</w:t>
      </w:r>
    </w:p>
    <w:p w14:paraId="54499F4A" w14:textId="77777777" w:rsidR="00426A83" w:rsidRPr="007F0B03" w:rsidRDefault="00426A83" w:rsidP="00426A83">
      <w:pPr>
        <w:widowControl w:val="0"/>
        <w:tabs>
          <w:tab w:val="left" w:pos="220"/>
          <w:tab w:val="left" w:pos="720"/>
        </w:tabs>
        <w:autoSpaceDE w:val="0"/>
        <w:autoSpaceDN w:val="0"/>
        <w:adjustRightInd w:val="0"/>
        <w:ind w:left="220"/>
        <w:rPr>
          <w:rFonts w:cs="Arial"/>
          <w:b/>
          <w:sz w:val="22"/>
          <w:szCs w:val="22"/>
        </w:rPr>
      </w:pPr>
    </w:p>
    <w:p w14:paraId="2770CBA0" w14:textId="77777777" w:rsidR="00426A83" w:rsidRPr="00760792"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sidRPr="007F0B03">
        <w:rPr>
          <w:rFonts w:cs="Arial"/>
          <w:b/>
          <w:sz w:val="22"/>
          <w:szCs w:val="22"/>
        </w:rPr>
        <w:t>NHS England; Clinical pharmaci</w:t>
      </w:r>
      <w:r>
        <w:rPr>
          <w:rFonts w:cs="Arial"/>
          <w:b/>
          <w:sz w:val="22"/>
          <w:szCs w:val="22"/>
        </w:rPr>
        <w:t>sts in general practice Project</w:t>
      </w:r>
    </w:p>
    <w:p w14:paraId="2D4088A0" w14:textId="77777777" w:rsidR="00426A83" w:rsidRPr="0027284E" w:rsidRDefault="00426A83" w:rsidP="00426A83">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Prescribing Support Services are ready to go.</w:t>
      </w:r>
    </w:p>
    <w:p w14:paraId="1FC63140" w14:textId="77777777" w:rsidR="00426A83" w:rsidRPr="0027284E" w:rsidRDefault="00426A83" w:rsidP="00426A83">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Three Practices have withdrawn from the scheme</w:t>
      </w:r>
    </w:p>
    <w:p w14:paraId="115C36E6" w14:textId="77777777" w:rsidR="00426A83" w:rsidRPr="0027284E" w:rsidRDefault="00426A83" w:rsidP="00426A83">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Glenfield have agreed to come into the scheme</w:t>
      </w:r>
    </w:p>
    <w:p w14:paraId="19B2D672" w14:textId="700D571E" w:rsidR="00426A83" w:rsidRPr="0027284E" w:rsidRDefault="00E0710A" w:rsidP="00426A83">
      <w:pPr>
        <w:pStyle w:val="ListParagraph"/>
        <w:numPr>
          <w:ilvl w:val="0"/>
          <w:numId w:val="38"/>
        </w:numPr>
        <w:spacing w:line="276" w:lineRule="auto"/>
        <w:rPr>
          <w:rFonts w:eastAsia="Times New Roman"/>
          <w:color w:val="333333"/>
          <w:sz w:val="22"/>
          <w:szCs w:val="22"/>
          <w:lang w:val="en-GB" w:eastAsia="en-GB"/>
        </w:rPr>
      </w:pPr>
      <w:r>
        <w:rPr>
          <w:rFonts w:eastAsia="Times New Roman"/>
          <w:color w:val="333333"/>
          <w:sz w:val="22"/>
          <w:szCs w:val="22"/>
          <w:lang w:val="en-GB" w:eastAsia="en-GB"/>
        </w:rPr>
        <w:t>Rosemead</w:t>
      </w:r>
      <w:r w:rsidR="00426A83" w:rsidRPr="0027284E">
        <w:rPr>
          <w:rFonts w:eastAsia="Times New Roman"/>
          <w:color w:val="333333"/>
          <w:sz w:val="22"/>
          <w:szCs w:val="22"/>
          <w:lang w:val="en-GB" w:eastAsia="en-GB"/>
        </w:rPr>
        <w:t xml:space="preserve"> are considering joining the team</w:t>
      </w:r>
    </w:p>
    <w:p w14:paraId="7CD9926D" w14:textId="79BD3586" w:rsidR="00426A83" w:rsidRPr="0027284E" w:rsidRDefault="00426A83" w:rsidP="00426A83">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With Glenfield and Severn -</w:t>
      </w:r>
      <w:r w:rsidR="00E0710A">
        <w:rPr>
          <w:rFonts w:eastAsia="Times New Roman"/>
          <w:color w:val="333333"/>
          <w:sz w:val="22"/>
          <w:szCs w:val="22"/>
          <w:lang w:val="en-GB" w:eastAsia="en-GB"/>
        </w:rPr>
        <w:t xml:space="preserve"> we achieve the 90,000 patients.</w:t>
      </w:r>
    </w:p>
    <w:p w14:paraId="41D35696" w14:textId="4F106D01" w:rsidR="00426A83" w:rsidRPr="0027284E" w:rsidRDefault="00426A83" w:rsidP="00426A83">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 xml:space="preserve">NHS E </w:t>
      </w:r>
      <w:r w:rsidR="00E0710A">
        <w:rPr>
          <w:rFonts w:eastAsia="Times New Roman"/>
          <w:color w:val="333333"/>
          <w:sz w:val="22"/>
          <w:szCs w:val="22"/>
          <w:lang w:val="en-GB" w:eastAsia="en-GB"/>
        </w:rPr>
        <w:t xml:space="preserve">have been advised </w:t>
      </w:r>
      <w:r w:rsidRPr="0027284E">
        <w:rPr>
          <w:rFonts w:eastAsia="Times New Roman"/>
          <w:color w:val="333333"/>
          <w:sz w:val="22"/>
          <w:szCs w:val="22"/>
          <w:lang w:val="en-GB" w:eastAsia="en-GB"/>
        </w:rPr>
        <w:t xml:space="preserve">of the change of practices and await a </w:t>
      </w:r>
      <w:r w:rsidR="00E0710A">
        <w:rPr>
          <w:rFonts w:eastAsia="Times New Roman"/>
          <w:color w:val="333333"/>
          <w:sz w:val="22"/>
          <w:szCs w:val="22"/>
          <w:lang w:val="en-GB" w:eastAsia="en-GB"/>
        </w:rPr>
        <w:t>response.</w:t>
      </w:r>
    </w:p>
    <w:p w14:paraId="63AD7D0D" w14:textId="4BA09F34" w:rsidR="00426A83" w:rsidRPr="0027284E" w:rsidRDefault="00426A83" w:rsidP="00426A83">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The plan is for the three lead practices to hol</w:t>
      </w:r>
      <w:r w:rsidR="00E0710A">
        <w:rPr>
          <w:rFonts w:eastAsia="Times New Roman"/>
          <w:color w:val="333333"/>
          <w:sz w:val="22"/>
          <w:szCs w:val="22"/>
          <w:lang w:val="en-GB" w:eastAsia="en-GB"/>
        </w:rPr>
        <w:t>d the NHS E contracts</w:t>
      </w:r>
      <w:r w:rsidRPr="0027284E">
        <w:rPr>
          <w:rFonts w:eastAsia="Times New Roman"/>
          <w:color w:val="333333"/>
          <w:sz w:val="22"/>
          <w:szCs w:val="22"/>
          <w:lang w:val="en-GB" w:eastAsia="en-GB"/>
        </w:rPr>
        <w:t>.  They will receive the NHS E money, which will be passed to PSS.</w:t>
      </w:r>
    </w:p>
    <w:p w14:paraId="11A33D48" w14:textId="77777777" w:rsidR="00426A83" w:rsidRPr="0027284E" w:rsidRDefault="00426A83" w:rsidP="00426A83">
      <w:pPr>
        <w:pStyle w:val="ListParagraph"/>
        <w:numPr>
          <w:ilvl w:val="0"/>
          <w:numId w:val="38"/>
        </w:numPr>
        <w:spacing w:line="276" w:lineRule="auto"/>
        <w:rPr>
          <w:rFonts w:eastAsia="Times New Roman"/>
          <w:color w:val="333333"/>
          <w:sz w:val="22"/>
          <w:szCs w:val="22"/>
          <w:lang w:val="en-GB" w:eastAsia="en-GB"/>
        </w:rPr>
      </w:pPr>
      <w:r w:rsidRPr="0027284E">
        <w:rPr>
          <w:rFonts w:eastAsia="Times New Roman"/>
          <w:color w:val="333333"/>
          <w:sz w:val="22"/>
          <w:szCs w:val="22"/>
          <w:lang w:val="en-GB" w:eastAsia="en-GB"/>
        </w:rPr>
        <w:t>Each practice will have an SLA with PSS based on the attached template; which needs finalising.  Practices will pay their 'matched funding' to PSS.</w:t>
      </w:r>
    </w:p>
    <w:p w14:paraId="3E72B9AA" w14:textId="77777777" w:rsidR="00426A83" w:rsidRDefault="00426A83" w:rsidP="00426A83">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sidRPr="0027284E">
        <w:rPr>
          <w:rFonts w:cs="Arial"/>
          <w:sz w:val="22"/>
          <w:szCs w:val="22"/>
        </w:rPr>
        <w:t>Tim Sacks has confirmed that the CCG £2/patient scheme can be used to contribute towards the matched fund element of the scheme.</w:t>
      </w:r>
    </w:p>
    <w:p w14:paraId="6C085DC3" w14:textId="1801F3CF" w:rsidR="00E0710A" w:rsidRPr="0027284E" w:rsidRDefault="00E0710A" w:rsidP="00426A83">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JW to progress for a start in October 2018.  </w:t>
      </w:r>
      <w:r w:rsidRPr="00E0710A">
        <w:rPr>
          <w:rFonts w:cs="Arial"/>
          <w:b/>
          <w:i/>
          <w:sz w:val="22"/>
          <w:szCs w:val="22"/>
        </w:rPr>
        <w:t>Action JW</w:t>
      </w:r>
    </w:p>
    <w:p w14:paraId="524985AD" w14:textId="77777777" w:rsidR="00426A83" w:rsidRPr="00B330BE" w:rsidRDefault="00426A83" w:rsidP="00426A83">
      <w:pPr>
        <w:widowControl w:val="0"/>
        <w:tabs>
          <w:tab w:val="left" w:pos="220"/>
          <w:tab w:val="left" w:pos="720"/>
        </w:tabs>
        <w:autoSpaceDE w:val="0"/>
        <w:autoSpaceDN w:val="0"/>
        <w:adjustRightInd w:val="0"/>
        <w:rPr>
          <w:rFonts w:cs="Arial"/>
          <w:sz w:val="22"/>
          <w:szCs w:val="22"/>
        </w:rPr>
      </w:pPr>
    </w:p>
    <w:p w14:paraId="699A0C4C" w14:textId="77777777" w:rsidR="00426A83" w:rsidRPr="00B71841"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rFonts w:cs="Arial"/>
          <w:b/>
          <w:sz w:val="22"/>
          <w:szCs w:val="22"/>
        </w:rPr>
      </w:pPr>
      <w:r>
        <w:rPr>
          <w:rFonts w:cs="Arial"/>
          <w:b/>
          <w:sz w:val="22"/>
          <w:szCs w:val="22"/>
        </w:rPr>
        <w:t>Community Based Services and inter-practice referral process</w:t>
      </w:r>
    </w:p>
    <w:p w14:paraId="55D6A044" w14:textId="77777777" w:rsidR="00426A83" w:rsidRPr="00147709" w:rsidRDefault="00426A83" w:rsidP="00426A83">
      <w:pPr>
        <w:pStyle w:val="ListParagraph"/>
        <w:numPr>
          <w:ilvl w:val="0"/>
          <w:numId w:val="27"/>
        </w:numPr>
        <w:spacing w:line="276" w:lineRule="auto"/>
        <w:rPr>
          <w:rFonts w:cs="Arial"/>
          <w:sz w:val="22"/>
          <w:szCs w:val="22"/>
          <w:lang w:val="en-GB"/>
        </w:rPr>
      </w:pPr>
      <w:r>
        <w:rPr>
          <w:rFonts w:cs="Arial"/>
          <w:sz w:val="22"/>
          <w:szCs w:val="22"/>
          <w:lang w:val="en-GB"/>
        </w:rPr>
        <w:t>Latham House are being audited.</w:t>
      </w:r>
    </w:p>
    <w:p w14:paraId="25CF36AF" w14:textId="09ED1C56" w:rsidR="00426A83" w:rsidRPr="00E918C0" w:rsidRDefault="00426A83" w:rsidP="00426A83">
      <w:pPr>
        <w:pStyle w:val="ListParagraph"/>
        <w:numPr>
          <w:ilvl w:val="0"/>
          <w:numId w:val="27"/>
        </w:numPr>
        <w:spacing w:line="276" w:lineRule="auto"/>
        <w:rPr>
          <w:rFonts w:cs="Arial"/>
          <w:sz w:val="22"/>
          <w:szCs w:val="22"/>
          <w:lang w:val="en-GB"/>
        </w:rPr>
      </w:pPr>
      <w:r>
        <w:rPr>
          <w:rFonts w:cs="Arial"/>
          <w:sz w:val="22"/>
          <w:szCs w:val="22"/>
          <w:lang w:val="en-GB"/>
        </w:rPr>
        <w:lastRenderedPageBreak/>
        <w:t>HP is contacting our sub-contracting practices to update the schedule of fitters and their evidence to practice and indemnity certificates</w:t>
      </w:r>
      <w:r w:rsidR="00836F95">
        <w:rPr>
          <w:rFonts w:cs="Arial"/>
          <w:sz w:val="22"/>
          <w:szCs w:val="22"/>
          <w:lang w:val="en-GB"/>
        </w:rPr>
        <w:t xml:space="preserve">.  </w:t>
      </w:r>
      <w:r w:rsidR="00836F95" w:rsidRPr="00836F95">
        <w:rPr>
          <w:rFonts w:cs="Arial"/>
          <w:b/>
          <w:i/>
          <w:sz w:val="22"/>
          <w:szCs w:val="22"/>
          <w:lang w:val="en-GB"/>
        </w:rPr>
        <w:t>Action HP</w:t>
      </w:r>
    </w:p>
    <w:p w14:paraId="19719338" w14:textId="77777777" w:rsidR="00426A83" w:rsidRDefault="00426A83" w:rsidP="00426A83">
      <w:pPr>
        <w:rPr>
          <w:rFonts w:cs="Arial"/>
          <w:b/>
          <w:sz w:val="22"/>
          <w:szCs w:val="22"/>
          <w:lang w:val="en-GB"/>
        </w:rPr>
      </w:pPr>
    </w:p>
    <w:p w14:paraId="3529954D" w14:textId="77777777" w:rsidR="00426A83" w:rsidRPr="00B10D9E"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t xml:space="preserve">Correspondence management </w:t>
      </w:r>
    </w:p>
    <w:p w14:paraId="1751692A" w14:textId="77777777" w:rsidR="00426A83" w:rsidRDefault="00426A83" w:rsidP="00426A83">
      <w:pPr>
        <w:pStyle w:val="ListParagraph"/>
        <w:widowControl w:val="0"/>
        <w:numPr>
          <w:ilvl w:val="0"/>
          <w:numId w:val="28"/>
        </w:numPr>
        <w:tabs>
          <w:tab w:val="left" w:pos="220"/>
          <w:tab w:val="left" w:pos="720"/>
        </w:tabs>
        <w:autoSpaceDE w:val="0"/>
        <w:autoSpaceDN w:val="0"/>
        <w:adjustRightInd w:val="0"/>
        <w:spacing w:line="276" w:lineRule="auto"/>
        <w:rPr>
          <w:rFonts w:cs="Arial"/>
          <w:sz w:val="22"/>
          <w:szCs w:val="22"/>
        </w:rPr>
      </w:pPr>
      <w:r>
        <w:rPr>
          <w:rFonts w:cs="Arial"/>
          <w:sz w:val="22"/>
          <w:szCs w:val="22"/>
        </w:rPr>
        <w:t>The practices attended the LLR workshop in April 2018; follow-up session in May 2018</w:t>
      </w:r>
    </w:p>
    <w:p w14:paraId="293C40F5" w14:textId="7EB105F1" w:rsidR="00426A83" w:rsidRPr="00836F95" w:rsidRDefault="00426A83" w:rsidP="00426A83">
      <w:pPr>
        <w:pStyle w:val="ListParagraph"/>
        <w:widowControl w:val="0"/>
        <w:numPr>
          <w:ilvl w:val="0"/>
          <w:numId w:val="28"/>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Project meeting held in June 2018 to support the </w:t>
      </w:r>
      <w:r>
        <w:rPr>
          <w:rFonts w:cs="Arial"/>
          <w:sz w:val="22"/>
          <w:szCs w:val="22"/>
          <w:lang w:val="en-GB"/>
        </w:rPr>
        <w:t>seven practices in implementing the correspondence management process</w:t>
      </w:r>
      <w:r w:rsidR="00836F95">
        <w:rPr>
          <w:rFonts w:cs="Arial"/>
          <w:sz w:val="22"/>
          <w:szCs w:val="22"/>
          <w:lang w:val="en-GB"/>
        </w:rPr>
        <w:t>.</w:t>
      </w:r>
    </w:p>
    <w:p w14:paraId="6864D0F4" w14:textId="683DDE91" w:rsidR="00836F95" w:rsidRDefault="00836F95" w:rsidP="00426A83">
      <w:pPr>
        <w:pStyle w:val="ListParagraph"/>
        <w:widowControl w:val="0"/>
        <w:numPr>
          <w:ilvl w:val="0"/>
          <w:numId w:val="28"/>
        </w:numPr>
        <w:tabs>
          <w:tab w:val="left" w:pos="220"/>
          <w:tab w:val="left" w:pos="720"/>
        </w:tabs>
        <w:autoSpaceDE w:val="0"/>
        <w:autoSpaceDN w:val="0"/>
        <w:adjustRightInd w:val="0"/>
        <w:spacing w:line="276" w:lineRule="auto"/>
        <w:rPr>
          <w:rFonts w:cs="Arial"/>
          <w:sz w:val="22"/>
          <w:szCs w:val="22"/>
        </w:rPr>
      </w:pPr>
      <w:r>
        <w:rPr>
          <w:rFonts w:cs="Arial"/>
          <w:sz w:val="22"/>
          <w:szCs w:val="22"/>
          <w:lang w:val="en-GB"/>
        </w:rPr>
        <w:t xml:space="preserve">JW to follow up.  </w:t>
      </w:r>
      <w:r w:rsidRPr="00836F95">
        <w:rPr>
          <w:rFonts w:cs="Arial"/>
          <w:b/>
          <w:i/>
          <w:sz w:val="22"/>
          <w:szCs w:val="22"/>
          <w:lang w:val="en-GB"/>
        </w:rPr>
        <w:t>Action JW</w:t>
      </w:r>
    </w:p>
    <w:p w14:paraId="0794C289" w14:textId="77777777" w:rsidR="00426A83" w:rsidRPr="007F0B03" w:rsidRDefault="00426A83" w:rsidP="00426A83">
      <w:pPr>
        <w:widowControl w:val="0"/>
        <w:tabs>
          <w:tab w:val="left" w:pos="220"/>
          <w:tab w:val="left" w:pos="720"/>
        </w:tabs>
        <w:autoSpaceDE w:val="0"/>
        <w:autoSpaceDN w:val="0"/>
        <w:adjustRightInd w:val="0"/>
        <w:spacing w:line="276" w:lineRule="auto"/>
        <w:rPr>
          <w:rFonts w:cs="Arial"/>
          <w:b/>
          <w:sz w:val="22"/>
          <w:szCs w:val="22"/>
          <w:lang w:val="en-GB"/>
        </w:rPr>
      </w:pPr>
    </w:p>
    <w:p w14:paraId="70F7B8D7" w14:textId="77777777" w:rsidR="00426A83" w:rsidRPr="00FE543E"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rFonts w:cs="Arial"/>
          <w:sz w:val="22"/>
          <w:szCs w:val="22"/>
        </w:rPr>
      </w:pPr>
      <w:r>
        <w:rPr>
          <w:rFonts w:cs="Arial"/>
          <w:b/>
          <w:sz w:val="22"/>
          <w:szCs w:val="22"/>
        </w:rPr>
        <w:t>Demand Management</w:t>
      </w:r>
    </w:p>
    <w:p w14:paraId="6A7AFD59" w14:textId="77777777" w:rsidR="00426A83" w:rsidRDefault="00426A83" w:rsidP="00426A83">
      <w:pPr>
        <w:pStyle w:val="ListParagraph"/>
        <w:numPr>
          <w:ilvl w:val="0"/>
          <w:numId w:val="13"/>
        </w:numPr>
        <w:spacing w:line="276" w:lineRule="auto"/>
        <w:ind w:left="720"/>
        <w:rPr>
          <w:rFonts w:cs="Arial"/>
          <w:sz w:val="22"/>
          <w:szCs w:val="22"/>
        </w:rPr>
      </w:pPr>
      <w:r>
        <w:rPr>
          <w:rFonts w:cs="Arial"/>
          <w:sz w:val="22"/>
          <w:szCs w:val="22"/>
        </w:rPr>
        <w:t>RB/JW met with the CCG on 1</w:t>
      </w:r>
      <w:r w:rsidRPr="00560FAA">
        <w:rPr>
          <w:rFonts w:cs="Arial"/>
          <w:sz w:val="22"/>
          <w:szCs w:val="22"/>
          <w:vertAlign w:val="superscript"/>
        </w:rPr>
        <w:t>st</w:t>
      </w:r>
      <w:r>
        <w:rPr>
          <w:rFonts w:cs="Arial"/>
          <w:sz w:val="22"/>
          <w:szCs w:val="22"/>
        </w:rPr>
        <w:t xml:space="preserve"> June 2018 to agree the approach for FY18/19.</w:t>
      </w:r>
    </w:p>
    <w:p w14:paraId="0B563918" w14:textId="77777777" w:rsidR="00426A83" w:rsidRDefault="00426A83" w:rsidP="00426A83">
      <w:pPr>
        <w:pStyle w:val="ListParagraph"/>
        <w:numPr>
          <w:ilvl w:val="0"/>
          <w:numId w:val="13"/>
        </w:numPr>
        <w:spacing w:line="276" w:lineRule="auto"/>
        <w:ind w:left="720"/>
        <w:rPr>
          <w:rFonts w:cs="Arial"/>
          <w:sz w:val="22"/>
          <w:szCs w:val="22"/>
        </w:rPr>
      </w:pPr>
      <w:r>
        <w:rPr>
          <w:rFonts w:cs="Arial"/>
          <w:sz w:val="22"/>
          <w:szCs w:val="22"/>
        </w:rPr>
        <w:t>Tim Sacks has confirmed that the Federation will be paid for this work @ 10p/patient for FY18/19.</w:t>
      </w:r>
    </w:p>
    <w:p w14:paraId="05D90791" w14:textId="28904FCC" w:rsidR="00426A83" w:rsidRDefault="00426A83" w:rsidP="00426A83">
      <w:pPr>
        <w:pStyle w:val="ListParagraph"/>
        <w:numPr>
          <w:ilvl w:val="0"/>
          <w:numId w:val="13"/>
        </w:numPr>
        <w:spacing w:line="276" w:lineRule="auto"/>
        <w:ind w:left="720"/>
        <w:rPr>
          <w:rFonts w:cs="Arial"/>
          <w:sz w:val="22"/>
          <w:szCs w:val="22"/>
        </w:rPr>
      </w:pPr>
      <w:r>
        <w:rPr>
          <w:rFonts w:cs="Arial"/>
          <w:sz w:val="22"/>
          <w:szCs w:val="22"/>
        </w:rPr>
        <w:t>Further meeting scheduled for 6</w:t>
      </w:r>
      <w:r w:rsidRPr="00147709">
        <w:rPr>
          <w:rFonts w:cs="Arial"/>
          <w:sz w:val="22"/>
          <w:szCs w:val="22"/>
          <w:vertAlign w:val="superscript"/>
        </w:rPr>
        <w:t>th</w:t>
      </w:r>
      <w:r>
        <w:rPr>
          <w:rFonts w:cs="Arial"/>
          <w:sz w:val="22"/>
          <w:szCs w:val="22"/>
        </w:rPr>
        <w:t xml:space="preserve"> July 2018 to finalise the approach for this year.</w:t>
      </w:r>
      <w:r w:rsidR="00836F95">
        <w:rPr>
          <w:rFonts w:cs="Arial"/>
          <w:sz w:val="22"/>
          <w:szCs w:val="22"/>
        </w:rPr>
        <w:t xml:space="preserve">  </w:t>
      </w:r>
      <w:r w:rsidR="00836F95" w:rsidRPr="00836F95">
        <w:rPr>
          <w:rFonts w:cs="Arial"/>
          <w:b/>
          <w:i/>
          <w:sz w:val="22"/>
          <w:szCs w:val="22"/>
        </w:rPr>
        <w:t>Action RB/JW</w:t>
      </w:r>
    </w:p>
    <w:p w14:paraId="720401D7" w14:textId="77777777" w:rsidR="00426A83" w:rsidRPr="00FA1A60" w:rsidRDefault="00426A83" w:rsidP="00426A83">
      <w:pPr>
        <w:pStyle w:val="ListParagraph"/>
        <w:numPr>
          <w:ilvl w:val="0"/>
          <w:numId w:val="13"/>
        </w:numPr>
        <w:spacing w:line="276" w:lineRule="auto"/>
        <w:ind w:left="720"/>
        <w:rPr>
          <w:rFonts w:cs="Arial"/>
          <w:sz w:val="22"/>
          <w:szCs w:val="22"/>
        </w:rPr>
      </w:pPr>
      <w:r>
        <w:rPr>
          <w:rFonts w:cs="Arial"/>
          <w:sz w:val="22"/>
          <w:szCs w:val="22"/>
        </w:rPr>
        <w:t>We are assisting with the CCG Referral Management work stream to potentially develop referral hubs; where there is potential overlap.</w:t>
      </w:r>
    </w:p>
    <w:p w14:paraId="1EC78FD7" w14:textId="77777777" w:rsidR="00426A83" w:rsidRDefault="00426A83" w:rsidP="00426A83">
      <w:pPr>
        <w:spacing w:line="276" w:lineRule="auto"/>
        <w:rPr>
          <w:rFonts w:cs="Arial"/>
          <w:sz w:val="22"/>
          <w:szCs w:val="22"/>
        </w:rPr>
      </w:pPr>
    </w:p>
    <w:p w14:paraId="68E5F2CF" w14:textId="77777777" w:rsidR="00426A83" w:rsidRDefault="00426A83" w:rsidP="00426A83">
      <w:pPr>
        <w:pStyle w:val="ListParagraph"/>
        <w:widowControl w:val="0"/>
        <w:numPr>
          <w:ilvl w:val="0"/>
          <w:numId w:val="8"/>
        </w:numPr>
        <w:tabs>
          <w:tab w:val="left" w:pos="220"/>
          <w:tab w:val="left" w:pos="720"/>
        </w:tabs>
        <w:autoSpaceDE w:val="0"/>
        <w:autoSpaceDN w:val="0"/>
        <w:adjustRightInd w:val="0"/>
        <w:spacing w:line="276" w:lineRule="auto"/>
        <w:ind w:left="360"/>
        <w:rPr>
          <w:b/>
          <w:color w:val="333333"/>
          <w:sz w:val="22"/>
          <w:szCs w:val="22"/>
        </w:rPr>
      </w:pPr>
      <w:r w:rsidRPr="00E20DEB">
        <w:rPr>
          <w:b/>
          <w:color w:val="333333"/>
          <w:sz w:val="22"/>
          <w:szCs w:val="22"/>
        </w:rPr>
        <w:t>Diabetes nurse specialists</w:t>
      </w:r>
    </w:p>
    <w:p w14:paraId="58A0E8E2" w14:textId="77777777" w:rsidR="00426A83" w:rsidRPr="007F0B03" w:rsidRDefault="00426A83" w:rsidP="00426A83">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Implementing with Latham House, with support from Diabetes Centre (Laura Willcocks)</w:t>
      </w:r>
    </w:p>
    <w:p w14:paraId="3012FF58" w14:textId="435206E6" w:rsidR="00426A83" w:rsidRPr="00560FAA" w:rsidRDefault="00426A83" w:rsidP="00426A83">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Two DSNs have started work.  Further recruitment is needed.</w:t>
      </w:r>
      <w:r w:rsidR="00836F95">
        <w:rPr>
          <w:color w:val="333333"/>
          <w:sz w:val="22"/>
          <w:szCs w:val="22"/>
        </w:rPr>
        <w:t xml:space="preserve">  </w:t>
      </w:r>
      <w:r w:rsidR="00836F95" w:rsidRPr="00836F95">
        <w:rPr>
          <w:b/>
          <w:i/>
          <w:color w:val="333333"/>
          <w:sz w:val="22"/>
          <w:szCs w:val="22"/>
        </w:rPr>
        <w:t>Action JW</w:t>
      </w:r>
    </w:p>
    <w:p w14:paraId="63DA9341" w14:textId="77777777" w:rsidR="00426A83" w:rsidRPr="00FC57E7" w:rsidRDefault="00426A83" w:rsidP="00426A83">
      <w:pPr>
        <w:pStyle w:val="ListParagraph"/>
        <w:widowControl w:val="0"/>
        <w:numPr>
          <w:ilvl w:val="0"/>
          <w:numId w:val="14"/>
        </w:numPr>
        <w:tabs>
          <w:tab w:val="left" w:pos="220"/>
          <w:tab w:val="left" w:pos="720"/>
        </w:tabs>
        <w:autoSpaceDE w:val="0"/>
        <w:autoSpaceDN w:val="0"/>
        <w:adjustRightInd w:val="0"/>
        <w:spacing w:line="276" w:lineRule="auto"/>
        <w:ind w:left="720"/>
        <w:rPr>
          <w:b/>
          <w:color w:val="333333"/>
          <w:sz w:val="22"/>
          <w:szCs w:val="22"/>
        </w:rPr>
      </w:pPr>
      <w:r>
        <w:rPr>
          <w:color w:val="333333"/>
          <w:sz w:val="22"/>
          <w:szCs w:val="22"/>
        </w:rPr>
        <w:t xml:space="preserve"> Anne Scott </w:t>
      </w:r>
      <w:r w:rsidRPr="00FC57E7">
        <w:rPr>
          <w:color w:val="333333"/>
          <w:sz w:val="22"/>
          <w:szCs w:val="22"/>
        </w:rPr>
        <w:t xml:space="preserve">(ELR CCG) </w:t>
      </w:r>
      <w:r>
        <w:rPr>
          <w:color w:val="333333"/>
          <w:sz w:val="22"/>
          <w:szCs w:val="22"/>
        </w:rPr>
        <w:t>has agreed to assist</w:t>
      </w:r>
      <w:r w:rsidRPr="00FC57E7">
        <w:rPr>
          <w:color w:val="333333"/>
          <w:sz w:val="22"/>
          <w:szCs w:val="22"/>
        </w:rPr>
        <w:t xml:space="preserve"> with implementing a clinical governanc</w:t>
      </w:r>
      <w:r>
        <w:rPr>
          <w:color w:val="333333"/>
          <w:sz w:val="22"/>
          <w:szCs w:val="22"/>
        </w:rPr>
        <w:t>e process to assure this scheme.</w:t>
      </w:r>
    </w:p>
    <w:p w14:paraId="53501EF8" w14:textId="77777777" w:rsidR="00426A83" w:rsidRPr="00E20DEB" w:rsidRDefault="00426A83" w:rsidP="00426A83">
      <w:pPr>
        <w:pStyle w:val="ListParagraph"/>
        <w:widowControl w:val="0"/>
        <w:tabs>
          <w:tab w:val="left" w:pos="220"/>
          <w:tab w:val="left" w:pos="720"/>
        </w:tabs>
        <w:autoSpaceDE w:val="0"/>
        <w:autoSpaceDN w:val="0"/>
        <w:adjustRightInd w:val="0"/>
        <w:ind w:left="360"/>
        <w:rPr>
          <w:b/>
          <w:color w:val="333333"/>
          <w:sz w:val="22"/>
          <w:szCs w:val="22"/>
        </w:rPr>
      </w:pPr>
    </w:p>
    <w:p w14:paraId="43C101AF" w14:textId="77777777" w:rsidR="00426A83" w:rsidRDefault="00426A83" w:rsidP="00426A83">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Pr>
          <w:rFonts w:cs="Arial"/>
          <w:b/>
          <w:sz w:val="22"/>
          <w:szCs w:val="22"/>
        </w:rPr>
        <w:t>Rutland Patient App project (VitruCare)</w:t>
      </w:r>
    </w:p>
    <w:p w14:paraId="5E6A7E80" w14:textId="3CDF6B77" w:rsidR="00426A83" w:rsidRDefault="00426A83" w:rsidP="00426A83">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JW to develop sub-contract agreements with practices.</w:t>
      </w:r>
      <w:r w:rsidR="00836F95">
        <w:rPr>
          <w:rFonts w:cs="Arial"/>
          <w:sz w:val="22"/>
          <w:szCs w:val="22"/>
        </w:rPr>
        <w:t xml:space="preserve">  </w:t>
      </w:r>
      <w:r w:rsidR="00836F95" w:rsidRPr="00836F95">
        <w:rPr>
          <w:rFonts w:cs="Arial"/>
          <w:b/>
          <w:i/>
          <w:sz w:val="22"/>
          <w:szCs w:val="22"/>
        </w:rPr>
        <w:t>Action JW</w:t>
      </w:r>
    </w:p>
    <w:p w14:paraId="3683CBDE" w14:textId="77777777" w:rsidR="00426A83" w:rsidRDefault="00426A83" w:rsidP="00426A83">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 xml:space="preserve">The project and project management structure is in place and the practices are starting to use the system. </w:t>
      </w:r>
    </w:p>
    <w:p w14:paraId="7930D58B" w14:textId="77777777" w:rsidR="00426A83" w:rsidRPr="00E66841" w:rsidRDefault="00426A83" w:rsidP="00426A83">
      <w:pPr>
        <w:pStyle w:val="ListParagraph"/>
        <w:widowControl w:val="0"/>
        <w:numPr>
          <w:ilvl w:val="0"/>
          <w:numId w:val="7"/>
        </w:numPr>
        <w:tabs>
          <w:tab w:val="left" w:pos="220"/>
          <w:tab w:val="left" w:pos="720"/>
        </w:tabs>
        <w:autoSpaceDE w:val="0"/>
        <w:autoSpaceDN w:val="0"/>
        <w:adjustRightInd w:val="0"/>
        <w:spacing w:before="240"/>
        <w:ind w:left="720"/>
        <w:rPr>
          <w:rFonts w:cs="Arial"/>
          <w:sz w:val="22"/>
          <w:szCs w:val="22"/>
        </w:rPr>
      </w:pPr>
      <w:r>
        <w:rPr>
          <w:rFonts w:cs="Arial"/>
          <w:sz w:val="22"/>
          <w:szCs w:val="22"/>
        </w:rPr>
        <w:t>Key review date in November 2018 to determine whether the project will continue into Year 2.</w:t>
      </w:r>
    </w:p>
    <w:p w14:paraId="617D23CA" w14:textId="77777777" w:rsidR="00426A83" w:rsidRPr="00BC1B31" w:rsidRDefault="00426A83" w:rsidP="00426A83">
      <w:pPr>
        <w:pStyle w:val="ListParagraph"/>
        <w:widowControl w:val="0"/>
        <w:tabs>
          <w:tab w:val="left" w:pos="220"/>
          <w:tab w:val="left" w:pos="720"/>
        </w:tabs>
        <w:autoSpaceDE w:val="0"/>
        <w:autoSpaceDN w:val="0"/>
        <w:adjustRightInd w:val="0"/>
        <w:ind w:left="360"/>
        <w:rPr>
          <w:rFonts w:cs="Arial"/>
          <w:sz w:val="22"/>
          <w:szCs w:val="22"/>
        </w:rPr>
      </w:pPr>
    </w:p>
    <w:p w14:paraId="18D2E49C" w14:textId="622A79C3" w:rsidR="00426A83" w:rsidRPr="00E66841" w:rsidRDefault="00426A83" w:rsidP="00426A83">
      <w:pPr>
        <w:pStyle w:val="ListParagraph"/>
        <w:widowControl w:val="0"/>
        <w:numPr>
          <w:ilvl w:val="0"/>
          <w:numId w:val="8"/>
        </w:numPr>
        <w:tabs>
          <w:tab w:val="left" w:pos="220"/>
          <w:tab w:val="left" w:pos="720"/>
        </w:tabs>
        <w:autoSpaceDE w:val="0"/>
        <w:autoSpaceDN w:val="0"/>
        <w:adjustRightInd w:val="0"/>
        <w:ind w:left="360"/>
        <w:rPr>
          <w:rFonts w:cs="Arial"/>
          <w:sz w:val="22"/>
          <w:szCs w:val="22"/>
        </w:rPr>
      </w:pPr>
      <w:r w:rsidRPr="007D0A1E">
        <w:rPr>
          <w:rFonts w:cs="Arial"/>
          <w:b/>
          <w:sz w:val="22"/>
          <w:szCs w:val="22"/>
        </w:rPr>
        <w:t xml:space="preserve">GP TeamNet  - </w:t>
      </w:r>
      <w:r w:rsidRPr="007D0A1E">
        <w:rPr>
          <w:rFonts w:cs="Arial"/>
          <w:sz w:val="22"/>
          <w:szCs w:val="22"/>
        </w:rPr>
        <w:t xml:space="preserve">This is an option </w:t>
      </w:r>
      <w:r>
        <w:rPr>
          <w:rFonts w:cs="Arial"/>
          <w:sz w:val="22"/>
          <w:szCs w:val="22"/>
        </w:rPr>
        <w:t>has been identified by the Harborough, SLAM and Rutland and O&amp;W Localities to assist with information sharing and joint working between practices.  We held a demonstration in June 2018 which was well attended and a lot of enthusiasm expressed to implement the system across ELR.</w:t>
      </w:r>
      <w:r w:rsidR="00836F95">
        <w:rPr>
          <w:rFonts w:cs="Arial"/>
          <w:sz w:val="22"/>
          <w:szCs w:val="22"/>
        </w:rPr>
        <w:t xml:space="preserve">  JW to progress.  </w:t>
      </w:r>
      <w:r w:rsidR="00836F95" w:rsidRPr="00836F95">
        <w:rPr>
          <w:rFonts w:cs="Arial"/>
          <w:b/>
          <w:i/>
          <w:sz w:val="22"/>
          <w:szCs w:val="22"/>
        </w:rPr>
        <w:t>Action JW</w:t>
      </w:r>
    </w:p>
    <w:p w14:paraId="6D99018C" w14:textId="77777777" w:rsidR="00426A83" w:rsidRPr="00E66841" w:rsidRDefault="00426A83" w:rsidP="00426A83">
      <w:pPr>
        <w:pStyle w:val="ListParagraph"/>
        <w:widowControl w:val="0"/>
        <w:tabs>
          <w:tab w:val="left" w:pos="220"/>
          <w:tab w:val="left" w:pos="720"/>
        </w:tabs>
        <w:autoSpaceDE w:val="0"/>
        <w:autoSpaceDN w:val="0"/>
        <w:adjustRightInd w:val="0"/>
        <w:ind w:left="360"/>
        <w:rPr>
          <w:rFonts w:cs="Arial"/>
          <w:sz w:val="22"/>
          <w:szCs w:val="22"/>
        </w:rPr>
      </w:pPr>
    </w:p>
    <w:p w14:paraId="21DD3FA3" w14:textId="128E1D43" w:rsidR="00426A83" w:rsidRPr="00E66841" w:rsidRDefault="00426A83" w:rsidP="00426A83">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sidRPr="00B330BE">
        <w:rPr>
          <w:rFonts w:cs="Arial"/>
          <w:b/>
          <w:sz w:val="22"/>
          <w:szCs w:val="22"/>
        </w:rPr>
        <w:t>Service contracts</w:t>
      </w:r>
      <w:r>
        <w:rPr>
          <w:rFonts w:cs="Arial"/>
          <w:b/>
          <w:sz w:val="22"/>
          <w:szCs w:val="22"/>
        </w:rPr>
        <w:t xml:space="preserve"> –</w:t>
      </w:r>
      <w:r w:rsidRPr="00E66841">
        <w:rPr>
          <w:rFonts w:cs="Arial"/>
          <w:sz w:val="22"/>
          <w:szCs w:val="22"/>
        </w:rPr>
        <w:t>ELR CCG have confirmed that H</w:t>
      </w:r>
      <w:r>
        <w:rPr>
          <w:rFonts w:cs="Arial"/>
          <w:sz w:val="22"/>
          <w:szCs w:val="22"/>
        </w:rPr>
        <w:t xml:space="preserve"> Pylori, will be procured via the Federation.  JW has met with PCL to progress – awaiting final confirmation.  Notification has been circulated to all practices advising a start date wef Q2.</w:t>
      </w:r>
      <w:r w:rsidR="00836F95">
        <w:rPr>
          <w:rFonts w:cs="Arial"/>
          <w:sz w:val="22"/>
          <w:szCs w:val="22"/>
        </w:rPr>
        <w:t xml:space="preserve">  JW to progress and implement. </w:t>
      </w:r>
      <w:r w:rsidR="00836F95" w:rsidRPr="00836F95">
        <w:rPr>
          <w:rFonts w:cs="Arial"/>
          <w:b/>
          <w:i/>
          <w:sz w:val="22"/>
          <w:szCs w:val="22"/>
        </w:rPr>
        <w:t xml:space="preserve"> Action JW</w:t>
      </w:r>
    </w:p>
    <w:p w14:paraId="3FDF19B8" w14:textId="77777777" w:rsidR="00426A83" w:rsidRPr="00E66841" w:rsidRDefault="00426A83" w:rsidP="00426A83">
      <w:pPr>
        <w:pStyle w:val="ListParagraph"/>
        <w:rPr>
          <w:rFonts w:cs="Arial"/>
          <w:b/>
          <w:sz w:val="22"/>
          <w:szCs w:val="22"/>
        </w:rPr>
      </w:pPr>
    </w:p>
    <w:p w14:paraId="6CEA88F3" w14:textId="77777777" w:rsidR="00426A83" w:rsidRPr="00147709" w:rsidRDefault="00426A83" w:rsidP="00426A83">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sidRPr="00560FAA">
        <w:rPr>
          <w:rFonts w:cs="Arial"/>
          <w:b/>
          <w:sz w:val="22"/>
          <w:szCs w:val="22"/>
        </w:rPr>
        <w:t xml:space="preserve">Primary Care Exchange </w:t>
      </w:r>
      <w:r w:rsidRPr="00560FAA">
        <w:rPr>
          <w:rFonts w:cs="Arial"/>
          <w:sz w:val="22"/>
          <w:szCs w:val="22"/>
        </w:rPr>
        <w:t xml:space="preserve">– </w:t>
      </w:r>
      <w:r>
        <w:rPr>
          <w:rFonts w:cs="Arial"/>
          <w:sz w:val="22"/>
          <w:szCs w:val="22"/>
        </w:rPr>
        <w:t>Some Localities plan to develop a staff bank as part of their Transformation Plan.  PCE could offer a solution.</w:t>
      </w:r>
    </w:p>
    <w:p w14:paraId="7C94BBB3" w14:textId="77777777" w:rsidR="00426A83" w:rsidRPr="00147709" w:rsidRDefault="00426A83" w:rsidP="00426A83">
      <w:pPr>
        <w:pStyle w:val="ListParagraph"/>
        <w:rPr>
          <w:rFonts w:cs="Arial"/>
          <w:b/>
          <w:sz w:val="22"/>
          <w:szCs w:val="22"/>
        </w:rPr>
      </w:pPr>
    </w:p>
    <w:p w14:paraId="033CBFA3" w14:textId="24C13F04" w:rsidR="00426A83" w:rsidRPr="00367D13" w:rsidRDefault="00426A83" w:rsidP="00426A83">
      <w:pPr>
        <w:pStyle w:val="ListParagraph"/>
        <w:widowControl w:val="0"/>
        <w:numPr>
          <w:ilvl w:val="0"/>
          <w:numId w:val="8"/>
        </w:numPr>
        <w:tabs>
          <w:tab w:val="left" w:pos="220"/>
          <w:tab w:val="left" w:pos="720"/>
        </w:tabs>
        <w:autoSpaceDE w:val="0"/>
        <w:autoSpaceDN w:val="0"/>
        <w:adjustRightInd w:val="0"/>
        <w:ind w:left="360"/>
        <w:rPr>
          <w:rFonts w:cs="Arial"/>
          <w:sz w:val="22"/>
          <w:szCs w:val="22"/>
        </w:rPr>
      </w:pPr>
      <w:r w:rsidRPr="00367D13">
        <w:rPr>
          <w:rFonts w:cs="Arial"/>
          <w:b/>
          <w:sz w:val="22"/>
          <w:szCs w:val="22"/>
        </w:rPr>
        <w:t xml:space="preserve">Teaching Academy </w:t>
      </w:r>
    </w:p>
    <w:p w14:paraId="249B4C67" w14:textId="77777777" w:rsidR="00367D13" w:rsidRDefault="00367D13" w:rsidP="00426A83">
      <w:pPr>
        <w:widowControl w:val="0"/>
        <w:tabs>
          <w:tab w:val="left" w:pos="220"/>
          <w:tab w:val="left" w:pos="720"/>
        </w:tabs>
        <w:autoSpaceDE w:val="0"/>
        <w:autoSpaceDN w:val="0"/>
        <w:adjustRightInd w:val="0"/>
        <w:ind w:left="220"/>
        <w:rPr>
          <w:rFonts w:cs="Arial"/>
          <w:sz w:val="22"/>
          <w:szCs w:val="22"/>
        </w:rPr>
      </w:pPr>
    </w:p>
    <w:p w14:paraId="4C907C33" w14:textId="092F09B0" w:rsidR="00426A83" w:rsidRDefault="00367D13" w:rsidP="00426A83">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Planning is on-going; </w:t>
      </w:r>
      <w:r w:rsidR="00426A83">
        <w:rPr>
          <w:rFonts w:cs="Arial"/>
          <w:sz w:val="22"/>
          <w:szCs w:val="22"/>
        </w:rPr>
        <w:t xml:space="preserve">a meeting </w:t>
      </w:r>
      <w:r>
        <w:rPr>
          <w:rFonts w:cs="Arial"/>
          <w:sz w:val="22"/>
          <w:szCs w:val="22"/>
        </w:rPr>
        <w:t xml:space="preserve">was held </w:t>
      </w:r>
      <w:r w:rsidR="00426A83">
        <w:rPr>
          <w:rFonts w:cs="Arial"/>
          <w:sz w:val="22"/>
          <w:szCs w:val="22"/>
        </w:rPr>
        <w:t xml:space="preserve">in June and </w:t>
      </w:r>
      <w:r>
        <w:rPr>
          <w:rFonts w:cs="Arial"/>
          <w:sz w:val="22"/>
          <w:szCs w:val="22"/>
        </w:rPr>
        <w:t xml:space="preserve">a </w:t>
      </w:r>
      <w:r w:rsidR="00426A83">
        <w:rPr>
          <w:rFonts w:cs="Arial"/>
          <w:sz w:val="22"/>
          <w:szCs w:val="22"/>
        </w:rPr>
        <w:t xml:space="preserve">follow-up meeting with University </w:t>
      </w:r>
      <w:r>
        <w:rPr>
          <w:rFonts w:cs="Arial"/>
          <w:sz w:val="22"/>
          <w:szCs w:val="22"/>
        </w:rPr>
        <w:t xml:space="preserve">will take place </w:t>
      </w:r>
      <w:r w:rsidR="00426A83">
        <w:rPr>
          <w:rFonts w:cs="Arial"/>
          <w:sz w:val="22"/>
          <w:szCs w:val="22"/>
        </w:rPr>
        <w:t>in July 2018.  It was agreed that a realistic target for the Federation Academy will be to take 5</w:t>
      </w:r>
      <w:r w:rsidR="00426A83" w:rsidRPr="00AE5B15">
        <w:rPr>
          <w:rFonts w:cs="Arial"/>
          <w:sz w:val="22"/>
          <w:szCs w:val="22"/>
          <w:vertAlign w:val="superscript"/>
        </w:rPr>
        <w:t>th</w:t>
      </w:r>
      <w:r w:rsidR="00426A83">
        <w:rPr>
          <w:rFonts w:cs="Arial"/>
          <w:sz w:val="22"/>
          <w:szCs w:val="22"/>
        </w:rPr>
        <w:t xml:space="preserve"> year students in February 2019.</w:t>
      </w:r>
    </w:p>
    <w:p w14:paraId="5DF97BE8" w14:textId="77777777" w:rsidR="00426A83" w:rsidRDefault="00426A83" w:rsidP="00426A83">
      <w:pPr>
        <w:widowControl w:val="0"/>
        <w:tabs>
          <w:tab w:val="left" w:pos="220"/>
          <w:tab w:val="left" w:pos="720"/>
        </w:tabs>
        <w:autoSpaceDE w:val="0"/>
        <w:autoSpaceDN w:val="0"/>
        <w:adjustRightInd w:val="0"/>
        <w:ind w:left="220"/>
        <w:rPr>
          <w:rFonts w:cs="Arial"/>
          <w:sz w:val="22"/>
          <w:szCs w:val="22"/>
        </w:rPr>
      </w:pPr>
    </w:p>
    <w:p w14:paraId="471359C8" w14:textId="6C93568A" w:rsidR="00426A83" w:rsidRDefault="00426A83" w:rsidP="00426A83">
      <w:pPr>
        <w:widowControl w:val="0"/>
        <w:tabs>
          <w:tab w:val="left" w:pos="220"/>
          <w:tab w:val="left" w:pos="720"/>
        </w:tabs>
        <w:autoSpaceDE w:val="0"/>
        <w:autoSpaceDN w:val="0"/>
        <w:adjustRightInd w:val="0"/>
        <w:ind w:left="220"/>
        <w:rPr>
          <w:rFonts w:cs="Arial"/>
          <w:sz w:val="22"/>
          <w:szCs w:val="22"/>
        </w:rPr>
      </w:pPr>
      <w:r>
        <w:rPr>
          <w:rFonts w:cs="Arial"/>
          <w:sz w:val="22"/>
          <w:szCs w:val="22"/>
        </w:rPr>
        <w:lastRenderedPageBreak/>
        <w:t xml:space="preserve">The administrator of the South Leicestershire Academy (Julie Bentley) has agreed to work for the Federation Academy.  </w:t>
      </w:r>
      <w:r w:rsidR="00367D13">
        <w:rPr>
          <w:rFonts w:cs="Arial"/>
          <w:sz w:val="22"/>
          <w:szCs w:val="22"/>
        </w:rPr>
        <w:t xml:space="preserve">JW to progress.  </w:t>
      </w:r>
      <w:r w:rsidR="00367D13" w:rsidRPr="00367D13">
        <w:rPr>
          <w:rFonts w:cs="Arial"/>
          <w:b/>
          <w:i/>
          <w:sz w:val="22"/>
          <w:szCs w:val="22"/>
        </w:rPr>
        <w:t>Action JW</w:t>
      </w:r>
    </w:p>
    <w:p w14:paraId="4C683A14" w14:textId="77777777" w:rsidR="00426A83" w:rsidRPr="00566446" w:rsidRDefault="00426A83" w:rsidP="00426A83">
      <w:pPr>
        <w:pStyle w:val="ListParagraph"/>
        <w:widowControl w:val="0"/>
        <w:numPr>
          <w:ilvl w:val="0"/>
          <w:numId w:val="8"/>
        </w:numPr>
        <w:tabs>
          <w:tab w:val="left" w:pos="220"/>
          <w:tab w:val="left" w:pos="720"/>
        </w:tabs>
        <w:autoSpaceDE w:val="0"/>
        <w:autoSpaceDN w:val="0"/>
        <w:adjustRightInd w:val="0"/>
        <w:spacing w:before="240"/>
        <w:ind w:left="360"/>
        <w:rPr>
          <w:rFonts w:cs="Arial"/>
          <w:b/>
          <w:sz w:val="22"/>
          <w:szCs w:val="22"/>
        </w:rPr>
      </w:pPr>
      <w:r>
        <w:rPr>
          <w:rFonts w:cs="Arial"/>
          <w:b/>
          <w:sz w:val="22"/>
          <w:szCs w:val="22"/>
        </w:rPr>
        <w:t xml:space="preserve">GDPR </w:t>
      </w:r>
      <w:r w:rsidRPr="00566446">
        <w:rPr>
          <w:rFonts w:cs="Arial"/>
          <w:b/>
          <w:sz w:val="22"/>
          <w:szCs w:val="22"/>
        </w:rPr>
        <w:t>– DPO service</w:t>
      </w:r>
    </w:p>
    <w:p w14:paraId="5588E4BC" w14:textId="6410ECE9" w:rsidR="00426A83" w:rsidRPr="00566446" w:rsidRDefault="00426A83" w:rsidP="00426A83">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We have developed a Federation approach to providing a DPO service for practi</w:t>
      </w:r>
      <w:r w:rsidR="000D0806">
        <w:rPr>
          <w:rFonts w:cs="Arial"/>
          <w:sz w:val="22"/>
          <w:szCs w:val="22"/>
        </w:rPr>
        <w:t>ces.</w:t>
      </w:r>
    </w:p>
    <w:p w14:paraId="7FBBE778" w14:textId="77777777" w:rsidR="00426A83" w:rsidRPr="00566446" w:rsidRDefault="00426A83" w:rsidP="00426A83">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 xml:space="preserve">Over 25 practices have now signed up to the scheme.  </w:t>
      </w:r>
    </w:p>
    <w:p w14:paraId="66ABEB5D" w14:textId="150A9861" w:rsidR="00426A83" w:rsidRPr="00566446" w:rsidRDefault="00426A83" w:rsidP="00426A83">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LM</w:t>
      </w:r>
      <w:r w:rsidR="000D0806">
        <w:rPr>
          <w:rFonts w:cs="Arial"/>
          <w:sz w:val="22"/>
          <w:szCs w:val="22"/>
        </w:rPr>
        <w:t>C Law are checking the contract.</w:t>
      </w:r>
    </w:p>
    <w:p w14:paraId="6C7149E4" w14:textId="19D68639" w:rsidR="00426A83" w:rsidRPr="00566446" w:rsidRDefault="00426A83" w:rsidP="00426A83">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 xml:space="preserve">Practices have been charged 50% of the proposed fee.  </w:t>
      </w:r>
      <w:r w:rsidR="000D0806">
        <w:rPr>
          <w:rFonts w:cs="Arial"/>
          <w:sz w:val="22"/>
          <w:szCs w:val="22"/>
        </w:rPr>
        <w:t>The balance will only be charged if we need to recruit additional staff.</w:t>
      </w:r>
    </w:p>
    <w:p w14:paraId="512C9A60" w14:textId="57DAA45E" w:rsidR="00426A83" w:rsidRPr="00566446" w:rsidRDefault="000D0806" w:rsidP="00426A83">
      <w:pPr>
        <w:pStyle w:val="ListParagraph"/>
        <w:widowControl w:val="0"/>
        <w:numPr>
          <w:ilvl w:val="1"/>
          <w:numId w:val="8"/>
        </w:numPr>
        <w:tabs>
          <w:tab w:val="left" w:pos="220"/>
          <w:tab w:val="left" w:pos="720"/>
        </w:tabs>
        <w:autoSpaceDE w:val="0"/>
        <w:autoSpaceDN w:val="0"/>
        <w:adjustRightInd w:val="0"/>
        <w:spacing w:before="240"/>
        <w:ind w:left="1080"/>
        <w:rPr>
          <w:rFonts w:cs="Arial"/>
          <w:b/>
          <w:sz w:val="22"/>
          <w:szCs w:val="22"/>
        </w:rPr>
      </w:pPr>
      <w:r>
        <w:rPr>
          <w:rFonts w:cs="Arial"/>
          <w:sz w:val="22"/>
          <w:szCs w:val="22"/>
        </w:rPr>
        <w:t>JW</w:t>
      </w:r>
      <w:r w:rsidR="00426A83">
        <w:rPr>
          <w:rFonts w:cs="Arial"/>
          <w:sz w:val="22"/>
          <w:szCs w:val="22"/>
        </w:rPr>
        <w:t xml:space="preserve"> will keep the resources required to deliver the service under review.</w:t>
      </w:r>
      <w:r>
        <w:rPr>
          <w:rFonts w:cs="Arial"/>
          <w:sz w:val="22"/>
          <w:szCs w:val="22"/>
        </w:rPr>
        <w:t xml:space="preserve">  </w:t>
      </w:r>
      <w:r w:rsidRPr="000D0806">
        <w:rPr>
          <w:rFonts w:cs="Arial"/>
          <w:b/>
          <w:i/>
          <w:sz w:val="22"/>
          <w:szCs w:val="22"/>
        </w:rPr>
        <w:t>Action JW</w:t>
      </w:r>
    </w:p>
    <w:p w14:paraId="372B39F4" w14:textId="77777777" w:rsidR="00426A83" w:rsidRDefault="00426A83" w:rsidP="00426A83">
      <w:pPr>
        <w:ind w:left="720"/>
        <w:outlineLvl w:val="0"/>
        <w:rPr>
          <w:rFonts w:eastAsia="Times New Roman" w:cs="Arial"/>
          <w:b/>
          <w:bCs/>
          <w:i/>
          <w:color w:val="444444"/>
          <w:kern w:val="36"/>
          <w:sz w:val="22"/>
          <w:szCs w:val="22"/>
          <w:lang w:val="en-GB" w:eastAsia="en-GB"/>
        </w:rPr>
      </w:pPr>
    </w:p>
    <w:p w14:paraId="105B20C2" w14:textId="77777777" w:rsidR="00426A83" w:rsidRPr="00566446" w:rsidRDefault="00426A83" w:rsidP="00426A83">
      <w:pPr>
        <w:pStyle w:val="ListParagraph"/>
        <w:numPr>
          <w:ilvl w:val="0"/>
          <w:numId w:val="8"/>
        </w:numPr>
        <w:ind w:left="360"/>
        <w:rPr>
          <w:rFonts w:eastAsia="Times New Roman" w:cs="Helvetica"/>
          <w:b/>
          <w:color w:val="333333"/>
          <w:sz w:val="22"/>
          <w:szCs w:val="22"/>
          <w:lang w:val="en-GB" w:eastAsia="en-GB"/>
        </w:rPr>
      </w:pPr>
      <w:r w:rsidRPr="00566446">
        <w:rPr>
          <w:rFonts w:eastAsia="Times New Roman" w:cs="Helvetica"/>
          <w:b/>
          <w:color w:val="333333"/>
          <w:sz w:val="22"/>
          <w:szCs w:val="22"/>
          <w:lang w:val="en-GB" w:eastAsia="en-GB"/>
        </w:rPr>
        <w:t>Communications update</w:t>
      </w:r>
    </w:p>
    <w:p w14:paraId="13046129" w14:textId="77777777" w:rsidR="00426A83" w:rsidRPr="00310FDF" w:rsidRDefault="00426A83" w:rsidP="00426A83">
      <w:pPr>
        <w:ind w:left="360"/>
        <w:rPr>
          <w:rFonts w:eastAsia="Times New Roman"/>
          <w:color w:val="333333"/>
          <w:sz w:val="22"/>
          <w:szCs w:val="22"/>
          <w:lang w:val="en-GB" w:eastAsia="en-GB"/>
        </w:rPr>
      </w:pPr>
      <w:r w:rsidRPr="00310FDF">
        <w:rPr>
          <w:rFonts w:eastAsia="Times New Roman" w:cs="Arial"/>
          <w:bCs/>
          <w:iCs/>
          <w:color w:val="333333"/>
          <w:sz w:val="22"/>
          <w:szCs w:val="22"/>
          <w:lang w:val="en-GB" w:eastAsia="en-GB"/>
        </w:rPr>
        <w:t xml:space="preserve">We </w:t>
      </w:r>
      <w:r w:rsidRPr="00972ADA">
        <w:rPr>
          <w:rFonts w:eastAsia="Times New Roman" w:cs="Arial"/>
          <w:bCs/>
          <w:iCs/>
          <w:color w:val="333333"/>
          <w:sz w:val="22"/>
          <w:szCs w:val="22"/>
          <w:lang w:val="en-GB" w:eastAsia="en-GB"/>
        </w:rPr>
        <w:t xml:space="preserve">are working with </w:t>
      </w:r>
      <w:r w:rsidRPr="00310FDF">
        <w:rPr>
          <w:rFonts w:eastAsia="Times New Roman" w:cs="Arial"/>
          <w:bCs/>
          <w:iCs/>
          <w:color w:val="333333"/>
          <w:sz w:val="22"/>
          <w:szCs w:val="22"/>
          <w:lang w:val="en-GB" w:eastAsia="en-GB"/>
        </w:rPr>
        <w:t>Rutland Healthcare and the</w:t>
      </w:r>
      <w:r w:rsidRPr="00972ADA">
        <w:rPr>
          <w:rFonts w:eastAsia="Times New Roman" w:cs="Arial"/>
          <w:bCs/>
          <w:iCs/>
          <w:color w:val="333333"/>
          <w:sz w:val="22"/>
          <w:szCs w:val="22"/>
          <w:lang w:val="en-GB" w:eastAsia="en-GB"/>
        </w:rPr>
        <w:t xml:space="preserve"> South</w:t>
      </w:r>
      <w:r w:rsidRPr="00310FDF">
        <w:rPr>
          <w:rFonts w:eastAsia="Times New Roman" w:cs="Arial"/>
          <w:bCs/>
          <w:iCs/>
          <w:color w:val="333333"/>
          <w:sz w:val="22"/>
          <w:szCs w:val="22"/>
          <w:lang w:val="en-GB" w:eastAsia="en-GB"/>
        </w:rPr>
        <w:t xml:space="preserve"> Blaby </w:t>
      </w:r>
      <w:r w:rsidRPr="00972ADA">
        <w:rPr>
          <w:rFonts w:eastAsia="Times New Roman" w:cs="Arial"/>
          <w:bCs/>
          <w:iCs/>
          <w:color w:val="333333"/>
          <w:sz w:val="22"/>
          <w:szCs w:val="22"/>
          <w:lang w:val="en-GB" w:eastAsia="en-GB"/>
        </w:rPr>
        <w:t xml:space="preserve">/ Lutterworth Hub on their </w:t>
      </w:r>
      <w:r w:rsidRPr="00310FDF">
        <w:rPr>
          <w:rFonts w:eastAsia="Times New Roman" w:cs="Arial"/>
          <w:bCs/>
          <w:iCs/>
          <w:color w:val="333333"/>
          <w:sz w:val="22"/>
          <w:szCs w:val="22"/>
          <w:lang w:val="en-GB" w:eastAsia="en-GB"/>
        </w:rPr>
        <w:t xml:space="preserve">Transformation Fund </w:t>
      </w:r>
      <w:r w:rsidRPr="00972ADA">
        <w:rPr>
          <w:rFonts w:eastAsia="Times New Roman" w:cs="Arial"/>
          <w:bCs/>
          <w:iCs/>
          <w:color w:val="333333"/>
          <w:sz w:val="22"/>
          <w:szCs w:val="22"/>
          <w:lang w:val="en-GB" w:eastAsia="en-GB"/>
        </w:rPr>
        <w:t xml:space="preserve">pilot </w:t>
      </w:r>
      <w:r w:rsidRPr="00310FDF">
        <w:rPr>
          <w:rFonts w:eastAsia="Times New Roman" w:cs="Arial"/>
          <w:bCs/>
          <w:iCs/>
          <w:color w:val="333333"/>
          <w:sz w:val="22"/>
          <w:szCs w:val="22"/>
          <w:lang w:val="en-GB" w:eastAsia="en-GB"/>
        </w:rPr>
        <w:t xml:space="preserve">schemes </w:t>
      </w:r>
      <w:r w:rsidRPr="00972ADA">
        <w:rPr>
          <w:rFonts w:eastAsia="Times New Roman" w:cs="Arial"/>
          <w:bCs/>
          <w:iCs/>
          <w:color w:val="333333"/>
          <w:sz w:val="22"/>
          <w:szCs w:val="22"/>
          <w:lang w:val="en-GB" w:eastAsia="en-GB"/>
        </w:rPr>
        <w:t xml:space="preserve">to </w:t>
      </w:r>
      <w:r w:rsidRPr="00310FDF">
        <w:rPr>
          <w:rFonts w:eastAsia="Times New Roman" w:cs="Arial"/>
          <w:bCs/>
          <w:iCs/>
          <w:color w:val="333333"/>
          <w:sz w:val="22"/>
          <w:szCs w:val="22"/>
          <w:lang w:val="en-GB" w:eastAsia="en-GB"/>
        </w:rPr>
        <w:t>develop hub level web portal, integrated with social media and e-marketing approaches.</w:t>
      </w:r>
      <w:r w:rsidRPr="00972ADA">
        <w:rPr>
          <w:rFonts w:eastAsia="Times New Roman" w:cs="Arial"/>
          <w:bCs/>
          <w:iCs/>
          <w:color w:val="333333"/>
          <w:sz w:val="22"/>
          <w:szCs w:val="22"/>
          <w:lang w:val="en-GB" w:eastAsia="en-GB"/>
        </w:rPr>
        <w:t xml:space="preserve">  </w:t>
      </w:r>
      <w:r>
        <w:rPr>
          <w:rFonts w:eastAsia="Times New Roman" w:cs="Arial"/>
          <w:bCs/>
          <w:iCs/>
          <w:color w:val="333333"/>
          <w:sz w:val="22"/>
          <w:szCs w:val="22"/>
          <w:lang w:val="en-GB" w:eastAsia="en-GB"/>
        </w:rPr>
        <w:t>The aim of the pilots is</w:t>
      </w:r>
      <w:r w:rsidRPr="00972ADA">
        <w:rPr>
          <w:rFonts w:eastAsia="Times New Roman" w:cs="Arial"/>
          <w:bCs/>
          <w:iCs/>
          <w:color w:val="333333"/>
          <w:sz w:val="22"/>
          <w:szCs w:val="22"/>
          <w:lang w:val="en-GB" w:eastAsia="en-GB"/>
        </w:rPr>
        <w:t xml:space="preserve"> to;</w:t>
      </w:r>
    </w:p>
    <w:p w14:paraId="2A101B97" w14:textId="77777777" w:rsidR="00426A83" w:rsidRPr="00310FDF" w:rsidRDefault="00426A83" w:rsidP="00426A83">
      <w:pPr>
        <w:numPr>
          <w:ilvl w:val="0"/>
          <w:numId w:val="36"/>
        </w:numPr>
        <w:tabs>
          <w:tab w:val="clear" w:pos="720"/>
          <w:tab w:val="num" w:pos="1080"/>
        </w:tabs>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Build and operate two</w:t>
      </w:r>
      <w:r w:rsidRPr="00310FDF">
        <w:rPr>
          <w:rFonts w:eastAsia="Times New Roman" w:cs="Arial"/>
          <w:bCs/>
          <w:iCs/>
          <w:color w:val="333333"/>
          <w:sz w:val="22"/>
          <w:szCs w:val="22"/>
          <w:lang w:val="en-GB" w:eastAsia="en-GB"/>
        </w:rPr>
        <w:t xml:space="preserve"> ‘proof of concept’ web portals, able to interact with individual member practice websites to lessen the burden and reduce the duplication for individual practices in providing core medical advice and ‘active signposting’ advice to patients</w:t>
      </w:r>
    </w:p>
    <w:p w14:paraId="46FF4473" w14:textId="77777777" w:rsidR="00426A83" w:rsidRPr="00310FDF" w:rsidRDefault="00426A83" w:rsidP="00426A83">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E</w:t>
      </w:r>
      <w:r w:rsidRPr="00310FDF">
        <w:rPr>
          <w:rFonts w:eastAsia="Times New Roman" w:cs="Arial"/>
          <w:bCs/>
          <w:iCs/>
          <w:color w:val="333333"/>
          <w:sz w:val="22"/>
          <w:szCs w:val="22"/>
          <w:lang w:val="en-GB" w:eastAsia="en-GB"/>
        </w:rPr>
        <w:t>nable the individual practices to supply practice-specific information and advice into the hub level portal</w:t>
      </w:r>
    </w:p>
    <w:p w14:paraId="49F1CC63" w14:textId="77777777" w:rsidR="00426A83" w:rsidRPr="00310FDF" w:rsidRDefault="00426A83" w:rsidP="00426A83">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P</w:t>
      </w:r>
      <w:r w:rsidRPr="00310FDF">
        <w:rPr>
          <w:rFonts w:eastAsia="Times New Roman" w:cs="Arial"/>
          <w:bCs/>
          <w:iCs/>
          <w:color w:val="333333"/>
          <w:sz w:val="22"/>
          <w:szCs w:val="22"/>
          <w:lang w:val="en-GB" w:eastAsia="en-GB"/>
        </w:rPr>
        <w:t>rovide live, automated 2-way content sharing between the practice websites and the web portal</w:t>
      </w:r>
    </w:p>
    <w:p w14:paraId="5C3ADF49" w14:textId="77777777" w:rsidR="00426A83" w:rsidRPr="00310FDF" w:rsidRDefault="00426A83" w:rsidP="00426A83">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I</w:t>
      </w:r>
      <w:r w:rsidRPr="00310FDF">
        <w:rPr>
          <w:rFonts w:eastAsia="Times New Roman" w:cs="Arial"/>
          <w:bCs/>
          <w:iCs/>
          <w:color w:val="333333"/>
          <w:sz w:val="22"/>
          <w:szCs w:val="22"/>
          <w:lang w:val="en-GB" w:eastAsia="en-GB"/>
        </w:rPr>
        <w:t>ntegrate the portals with social media and e-marketing, to maximise channels of communication and engagement with as wide a range as possible of local patients and stakeholders</w:t>
      </w:r>
    </w:p>
    <w:p w14:paraId="5994CDE2" w14:textId="77777777" w:rsidR="00426A83" w:rsidRPr="00310FDF" w:rsidRDefault="00426A83" w:rsidP="00426A83">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H</w:t>
      </w:r>
      <w:r w:rsidRPr="00310FDF">
        <w:rPr>
          <w:rFonts w:eastAsia="Times New Roman" w:cs="Arial"/>
          <w:bCs/>
          <w:iCs/>
          <w:color w:val="333333"/>
          <w:sz w:val="22"/>
          <w:szCs w:val="22"/>
          <w:lang w:val="en-GB" w:eastAsia="en-GB"/>
        </w:rPr>
        <w:t>arness specialist social media and web tools to build audiences and engaging content and, thereby, to maximise the impact and usage of the portal, social media and e-marketing solutions</w:t>
      </w:r>
    </w:p>
    <w:p w14:paraId="0ED79B59" w14:textId="77777777" w:rsidR="00426A83" w:rsidRDefault="00426A83" w:rsidP="00426A83">
      <w:pPr>
        <w:spacing w:before="100" w:beforeAutospacing="1" w:after="100" w:afterAutospacing="1"/>
        <w:ind w:left="36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Joe has talked with </w:t>
      </w:r>
      <w:r w:rsidRPr="00310FDF">
        <w:rPr>
          <w:rFonts w:eastAsia="Times New Roman" w:cs="Arial"/>
          <w:bCs/>
          <w:iCs/>
          <w:color w:val="333333"/>
          <w:sz w:val="22"/>
          <w:szCs w:val="22"/>
          <w:lang w:val="en-GB" w:eastAsia="en-GB"/>
        </w:rPr>
        <w:t xml:space="preserve">GPTeamNet </w:t>
      </w:r>
      <w:r>
        <w:rPr>
          <w:rFonts w:eastAsia="Times New Roman" w:cs="Arial"/>
          <w:bCs/>
          <w:iCs/>
          <w:color w:val="333333"/>
          <w:sz w:val="22"/>
          <w:szCs w:val="22"/>
          <w:lang w:val="en-GB" w:eastAsia="en-GB"/>
        </w:rPr>
        <w:t xml:space="preserve">about the possibility of collaborating </w:t>
      </w:r>
      <w:r w:rsidRPr="00310FDF">
        <w:rPr>
          <w:rFonts w:eastAsia="Times New Roman" w:cs="Arial"/>
          <w:bCs/>
          <w:iCs/>
          <w:color w:val="333333"/>
          <w:sz w:val="22"/>
          <w:szCs w:val="22"/>
          <w:lang w:val="en-GB" w:eastAsia="en-GB"/>
        </w:rPr>
        <w:t>to provide a complete end-t</w:t>
      </w:r>
      <w:r>
        <w:rPr>
          <w:rFonts w:eastAsia="Times New Roman" w:cs="Arial"/>
          <w:bCs/>
          <w:iCs/>
          <w:color w:val="333333"/>
          <w:sz w:val="22"/>
          <w:szCs w:val="22"/>
          <w:lang w:val="en-GB" w:eastAsia="en-GB"/>
        </w:rPr>
        <w:t>o-end solution for practices; where GPTeamNet supports</w:t>
      </w:r>
      <w:r w:rsidRPr="00310FDF">
        <w:rPr>
          <w:rFonts w:eastAsia="Times New Roman" w:cs="Arial"/>
          <w:bCs/>
          <w:iCs/>
          <w:color w:val="333333"/>
          <w:sz w:val="22"/>
          <w:szCs w:val="22"/>
          <w:lang w:val="en-GB" w:eastAsia="en-GB"/>
        </w:rPr>
        <w:t xml:space="preserve"> core practice level business operations </w:t>
      </w:r>
      <w:r>
        <w:rPr>
          <w:rFonts w:eastAsia="Times New Roman" w:cs="Arial"/>
          <w:bCs/>
          <w:iCs/>
          <w:color w:val="333333"/>
          <w:sz w:val="22"/>
          <w:szCs w:val="22"/>
          <w:lang w:val="en-GB" w:eastAsia="en-GB"/>
        </w:rPr>
        <w:t xml:space="preserve">/ information sharing and the Hub based </w:t>
      </w:r>
      <w:r w:rsidRPr="00310FDF">
        <w:rPr>
          <w:rFonts w:eastAsia="Times New Roman" w:cs="Arial"/>
          <w:bCs/>
          <w:iCs/>
          <w:color w:val="333333"/>
          <w:sz w:val="22"/>
          <w:szCs w:val="22"/>
          <w:lang w:val="en-GB" w:eastAsia="en-GB"/>
        </w:rPr>
        <w:t xml:space="preserve">pilot </w:t>
      </w:r>
      <w:r>
        <w:rPr>
          <w:rFonts w:eastAsia="Times New Roman" w:cs="Arial"/>
          <w:bCs/>
          <w:iCs/>
          <w:color w:val="333333"/>
          <w:sz w:val="22"/>
          <w:szCs w:val="22"/>
          <w:lang w:val="en-GB" w:eastAsia="en-GB"/>
        </w:rPr>
        <w:t xml:space="preserve">integrating the external facing digital media, including social media and e-newsletters to interact effectively with patients.  </w:t>
      </w:r>
    </w:p>
    <w:p w14:paraId="7E417785" w14:textId="017AFC4E" w:rsidR="00426A83" w:rsidRPr="001252BF" w:rsidRDefault="00426A83" w:rsidP="00426A83">
      <w:pPr>
        <w:pStyle w:val="ListParagraph"/>
        <w:numPr>
          <w:ilvl w:val="0"/>
          <w:numId w:val="8"/>
        </w:numPr>
        <w:ind w:left="360"/>
        <w:outlineLvl w:val="0"/>
        <w:rPr>
          <w:rFonts w:eastAsia="Times New Roman" w:cs="Arial"/>
          <w:b/>
          <w:bCs/>
          <w:color w:val="444444"/>
          <w:kern w:val="36"/>
          <w:sz w:val="22"/>
          <w:szCs w:val="22"/>
          <w:lang w:val="en-GB" w:eastAsia="en-GB"/>
        </w:rPr>
      </w:pPr>
      <w:r w:rsidRPr="0056174D">
        <w:rPr>
          <w:rFonts w:eastAsia="Times New Roman" w:cs="Arial"/>
          <w:b/>
          <w:bCs/>
          <w:color w:val="444444"/>
          <w:kern w:val="36"/>
          <w:sz w:val="22"/>
          <w:szCs w:val="22"/>
          <w:lang w:val="en-GB" w:eastAsia="en-GB"/>
        </w:rPr>
        <w:t>East Midlands GP Federation Networking Forum</w:t>
      </w:r>
      <w:r>
        <w:rPr>
          <w:rFonts w:eastAsia="Times New Roman" w:cs="Arial"/>
          <w:b/>
          <w:bCs/>
          <w:color w:val="444444"/>
          <w:kern w:val="36"/>
          <w:sz w:val="22"/>
          <w:szCs w:val="22"/>
          <w:lang w:val="en-GB" w:eastAsia="en-GB"/>
        </w:rPr>
        <w:t xml:space="preserve"> - </w:t>
      </w:r>
      <w:r w:rsidRPr="001252BF">
        <w:rPr>
          <w:rFonts w:eastAsia="Times New Roman" w:cs="Arial"/>
          <w:bCs/>
          <w:color w:val="444444"/>
          <w:kern w:val="36"/>
          <w:sz w:val="22"/>
          <w:szCs w:val="22"/>
          <w:lang w:val="en-GB" w:eastAsia="en-GB"/>
        </w:rPr>
        <w:t>We have been a member of this Forum for one year and now need to decide whether to continue membership for a further year at a cost of £1,000.</w:t>
      </w:r>
      <w:r w:rsidR="00586651">
        <w:rPr>
          <w:rFonts w:eastAsia="Times New Roman" w:cs="Arial"/>
          <w:bCs/>
          <w:color w:val="444444"/>
          <w:kern w:val="36"/>
          <w:sz w:val="22"/>
          <w:szCs w:val="22"/>
          <w:lang w:val="en-GB" w:eastAsia="en-GB"/>
        </w:rPr>
        <w:t xml:space="preserve">  It is proposed that we renew the membership.</w:t>
      </w:r>
    </w:p>
    <w:p w14:paraId="309322C7" w14:textId="77777777" w:rsidR="00426A83" w:rsidRDefault="00426A83" w:rsidP="00426A83">
      <w:pPr>
        <w:outlineLvl w:val="0"/>
        <w:rPr>
          <w:rFonts w:eastAsia="Times New Roman" w:cs="Arial"/>
          <w:bCs/>
          <w:color w:val="444444"/>
          <w:kern w:val="36"/>
          <w:sz w:val="22"/>
          <w:szCs w:val="22"/>
          <w:lang w:val="en-GB" w:eastAsia="en-GB"/>
        </w:rPr>
      </w:pPr>
    </w:p>
    <w:p w14:paraId="003A4273" w14:textId="77777777" w:rsidR="00E86510" w:rsidRPr="00E86510" w:rsidRDefault="00E86510" w:rsidP="00E86510">
      <w:pPr>
        <w:pStyle w:val="ListParagraph"/>
        <w:widowControl w:val="0"/>
        <w:tabs>
          <w:tab w:val="left" w:pos="220"/>
          <w:tab w:val="left" w:pos="720"/>
        </w:tabs>
        <w:autoSpaceDE w:val="0"/>
        <w:autoSpaceDN w:val="0"/>
        <w:adjustRightInd w:val="0"/>
        <w:spacing w:line="276" w:lineRule="auto"/>
        <w:ind w:left="1220"/>
        <w:rPr>
          <w:rFonts w:cs="Arial"/>
          <w:sz w:val="22"/>
          <w:szCs w:val="22"/>
        </w:rPr>
      </w:pPr>
    </w:p>
    <w:p w14:paraId="0E530742" w14:textId="3C3E2A75" w:rsidR="00AA4288" w:rsidRDefault="00AA4288"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Financial update</w:t>
      </w:r>
    </w:p>
    <w:p w14:paraId="27903A5F" w14:textId="30947C00" w:rsidR="007E2CBB" w:rsidRPr="001F341F" w:rsidRDefault="00491CEF" w:rsidP="001F341F">
      <w:pPr>
        <w:pStyle w:val="ListParagraph"/>
        <w:numPr>
          <w:ilvl w:val="0"/>
          <w:numId w:val="2"/>
        </w:numPr>
        <w:rPr>
          <w:rFonts w:eastAsia="Times New Roman"/>
          <w:color w:val="000000"/>
          <w:sz w:val="22"/>
          <w:szCs w:val="22"/>
          <w:lang w:eastAsia="en-GB"/>
        </w:rPr>
      </w:pPr>
      <w:r w:rsidRPr="00186949">
        <w:rPr>
          <w:rFonts w:eastAsia="Times New Roman"/>
          <w:b/>
          <w:color w:val="000000"/>
          <w:sz w:val="22"/>
          <w:szCs w:val="22"/>
          <w:lang w:eastAsia="en-GB"/>
        </w:rPr>
        <w:t>FY17/18</w:t>
      </w:r>
      <w:r w:rsidR="0048185A">
        <w:rPr>
          <w:rFonts w:eastAsia="Times New Roman"/>
          <w:b/>
          <w:color w:val="000000"/>
          <w:sz w:val="22"/>
          <w:szCs w:val="22"/>
          <w:lang w:eastAsia="en-GB"/>
        </w:rPr>
        <w:t xml:space="preserve"> end of year position</w:t>
      </w:r>
      <w:r w:rsidRPr="00186949">
        <w:rPr>
          <w:rFonts w:eastAsia="Times New Roman"/>
          <w:b/>
          <w:color w:val="000000"/>
          <w:sz w:val="22"/>
          <w:szCs w:val="22"/>
          <w:lang w:eastAsia="en-GB"/>
        </w:rPr>
        <w:t xml:space="preserve"> </w:t>
      </w:r>
      <w:r w:rsidR="0048185A">
        <w:rPr>
          <w:rFonts w:eastAsia="Times New Roman"/>
          <w:b/>
          <w:color w:val="000000"/>
          <w:sz w:val="22"/>
          <w:szCs w:val="22"/>
          <w:lang w:eastAsia="en-GB"/>
        </w:rPr>
        <w:t>–</w:t>
      </w:r>
      <w:r w:rsidRPr="00186949">
        <w:rPr>
          <w:rFonts w:eastAsia="Times New Roman"/>
          <w:b/>
          <w:color w:val="000000"/>
          <w:sz w:val="22"/>
          <w:szCs w:val="22"/>
          <w:lang w:eastAsia="en-GB"/>
        </w:rPr>
        <w:t xml:space="preserve"> </w:t>
      </w:r>
      <w:r w:rsidR="0048185A" w:rsidRPr="0048185A">
        <w:rPr>
          <w:rFonts w:eastAsia="Times New Roman"/>
          <w:color w:val="000000"/>
          <w:sz w:val="22"/>
          <w:szCs w:val="22"/>
          <w:lang w:eastAsia="en-GB"/>
        </w:rPr>
        <w:t xml:space="preserve">HP </w:t>
      </w:r>
      <w:r w:rsidR="001F341F">
        <w:rPr>
          <w:rFonts w:eastAsia="Times New Roman"/>
          <w:color w:val="000000"/>
          <w:sz w:val="22"/>
          <w:szCs w:val="22"/>
          <w:lang w:eastAsia="en-GB"/>
        </w:rPr>
        <w:t xml:space="preserve">is working with Ballards to finalise the accounts.  </w:t>
      </w:r>
      <w:r w:rsidR="0048185A" w:rsidRPr="001F341F">
        <w:rPr>
          <w:rFonts w:eastAsia="Times New Roman"/>
          <w:b/>
          <w:i/>
          <w:color w:val="000000"/>
          <w:sz w:val="22"/>
          <w:szCs w:val="22"/>
          <w:lang w:eastAsia="en-GB"/>
        </w:rPr>
        <w:t>Action HP</w:t>
      </w:r>
    </w:p>
    <w:p w14:paraId="77160063" w14:textId="31CAF750" w:rsidR="00480727" w:rsidRDefault="00491CEF" w:rsidP="00CC345B">
      <w:pPr>
        <w:pStyle w:val="ListParagraph"/>
        <w:numPr>
          <w:ilvl w:val="0"/>
          <w:numId w:val="2"/>
        </w:numPr>
        <w:rPr>
          <w:rFonts w:eastAsia="Times New Roman"/>
          <w:color w:val="000000"/>
          <w:sz w:val="22"/>
          <w:szCs w:val="22"/>
          <w:lang w:eastAsia="en-GB"/>
        </w:rPr>
      </w:pPr>
      <w:r w:rsidRPr="0080619B">
        <w:rPr>
          <w:rFonts w:eastAsia="Times New Roman"/>
          <w:b/>
          <w:color w:val="000000"/>
          <w:sz w:val="22"/>
          <w:szCs w:val="22"/>
          <w:lang w:eastAsia="en-GB"/>
        </w:rPr>
        <w:t>FY18/19 budget</w:t>
      </w:r>
      <w:r w:rsidR="003734FD" w:rsidRPr="0080619B">
        <w:rPr>
          <w:rFonts w:eastAsia="Times New Roman"/>
          <w:b/>
          <w:color w:val="000000"/>
          <w:sz w:val="22"/>
          <w:szCs w:val="22"/>
          <w:lang w:eastAsia="en-GB"/>
        </w:rPr>
        <w:t xml:space="preserve"> </w:t>
      </w:r>
      <w:r w:rsidR="0080619B">
        <w:rPr>
          <w:rFonts w:eastAsia="Times New Roman"/>
          <w:b/>
          <w:color w:val="000000"/>
          <w:sz w:val="22"/>
          <w:szCs w:val="22"/>
          <w:lang w:eastAsia="en-GB"/>
        </w:rPr>
        <w:t xml:space="preserve">forecast </w:t>
      </w:r>
      <w:r w:rsidR="00210636" w:rsidRPr="0080619B">
        <w:rPr>
          <w:rFonts w:eastAsia="Times New Roman"/>
          <w:b/>
          <w:color w:val="000000"/>
          <w:sz w:val="22"/>
          <w:szCs w:val="22"/>
          <w:lang w:eastAsia="en-GB"/>
        </w:rPr>
        <w:t xml:space="preserve">– </w:t>
      </w:r>
      <w:r w:rsidR="007745BE" w:rsidRPr="0080619B">
        <w:rPr>
          <w:rFonts w:eastAsia="Times New Roman"/>
          <w:color w:val="000000"/>
          <w:sz w:val="22"/>
          <w:szCs w:val="22"/>
          <w:lang w:eastAsia="en-GB"/>
        </w:rPr>
        <w:t>the Board reviewed the</w:t>
      </w:r>
      <w:r w:rsidR="00480727" w:rsidRPr="0080619B">
        <w:rPr>
          <w:rFonts w:eastAsia="Times New Roman"/>
          <w:color w:val="000000"/>
          <w:sz w:val="22"/>
          <w:szCs w:val="22"/>
          <w:lang w:eastAsia="en-GB"/>
        </w:rPr>
        <w:t xml:space="preserve"> updated </w:t>
      </w:r>
      <w:r w:rsidR="0080619B">
        <w:rPr>
          <w:rFonts w:eastAsia="Times New Roman"/>
          <w:color w:val="000000"/>
          <w:sz w:val="22"/>
          <w:szCs w:val="22"/>
          <w:lang w:eastAsia="en-GB"/>
        </w:rPr>
        <w:t>forecast</w:t>
      </w:r>
      <w:r w:rsidRPr="0080619B">
        <w:rPr>
          <w:rFonts w:eastAsia="Times New Roman"/>
          <w:color w:val="000000"/>
          <w:sz w:val="22"/>
          <w:szCs w:val="22"/>
          <w:lang w:eastAsia="en-GB"/>
        </w:rPr>
        <w:t xml:space="preserve"> for</w:t>
      </w:r>
      <w:r w:rsidRPr="0080619B">
        <w:rPr>
          <w:rFonts w:eastAsia="Times New Roman"/>
          <w:b/>
          <w:color w:val="000000"/>
          <w:sz w:val="22"/>
          <w:szCs w:val="22"/>
          <w:lang w:eastAsia="en-GB"/>
        </w:rPr>
        <w:t xml:space="preserve"> </w:t>
      </w:r>
      <w:r w:rsidRPr="0080619B">
        <w:rPr>
          <w:rFonts w:eastAsia="Times New Roman"/>
          <w:color w:val="000000"/>
          <w:sz w:val="22"/>
          <w:szCs w:val="22"/>
          <w:lang w:eastAsia="en-GB"/>
        </w:rPr>
        <w:t xml:space="preserve">FY18/19 </w:t>
      </w:r>
      <w:r w:rsidR="0048185A">
        <w:rPr>
          <w:rFonts w:eastAsia="Times New Roman"/>
          <w:color w:val="000000"/>
          <w:sz w:val="22"/>
          <w:szCs w:val="22"/>
          <w:lang w:eastAsia="en-GB"/>
        </w:rPr>
        <w:t xml:space="preserve">which indicated a </w:t>
      </w:r>
      <w:r w:rsidR="00364ED6">
        <w:rPr>
          <w:rFonts w:eastAsia="Times New Roman"/>
          <w:color w:val="000000"/>
          <w:sz w:val="22"/>
          <w:szCs w:val="22"/>
          <w:lang w:eastAsia="en-GB"/>
        </w:rPr>
        <w:t xml:space="preserve">small surplus </w:t>
      </w:r>
      <w:r w:rsidR="0048185A">
        <w:rPr>
          <w:rFonts w:eastAsia="Times New Roman"/>
          <w:color w:val="000000"/>
          <w:sz w:val="22"/>
          <w:szCs w:val="22"/>
          <w:lang w:eastAsia="en-GB"/>
        </w:rPr>
        <w:t>based on the income streams</w:t>
      </w:r>
      <w:r w:rsidR="001F341F">
        <w:rPr>
          <w:rFonts w:eastAsia="Times New Roman"/>
          <w:color w:val="000000"/>
          <w:sz w:val="22"/>
          <w:szCs w:val="22"/>
          <w:lang w:eastAsia="en-GB"/>
        </w:rPr>
        <w:t xml:space="preserve"> that are known at this point, and before accounting for any </w:t>
      </w:r>
      <w:r w:rsidR="0048185A">
        <w:rPr>
          <w:rFonts w:eastAsia="Times New Roman"/>
          <w:color w:val="000000"/>
          <w:sz w:val="22"/>
          <w:szCs w:val="22"/>
          <w:lang w:eastAsia="en-GB"/>
        </w:rPr>
        <w:t xml:space="preserve">income associated with supporting the implementation of transformation projects.  </w:t>
      </w:r>
    </w:p>
    <w:p w14:paraId="51B50340" w14:textId="6632B757" w:rsidR="001F341F" w:rsidRPr="0080619B" w:rsidRDefault="001F341F" w:rsidP="00CC345B">
      <w:pPr>
        <w:pStyle w:val="ListParagraph"/>
        <w:numPr>
          <w:ilvl w:val="0"/>
          <w:numId w:val="2"/>
        </w:numPr>
        <w:rPr>
          <w:rFonts w:eastAsia="Times New Roman"/>
          <w:color w:val="000000"/>
          <w:sz w:val="22"/>
          <w:szCs w:val="22"/>
          <w:lang w:eastAsia="en-GB"/>
        </w:rPr>
      </w:pPr>
      <w:r>
        <w:rPr>
          <w:rFonts w:eastAsia="Times New Roman"/>
          <w:color w:val="000000"/>
          <w:sz w:val="22"/>
          <w:szCs w:val="22"/>
          <w:lang w:eastAsia="en-GB"/>
        </w:rPr>
        <w:t xml:space="preserve">Ballards </w:t>
      </w:r>
      <w:r w:rsidR="009724CC">
        <w:rPr>
          <w:rFonts w:eastAsia="Times New Roman"/>
          <w:color w:val="000000"/>
          <w:sz w:val="22"/>
          <w:szCs w:val="22"/>
          <w:lang w:eastAsia="en-GB"/>
        </w:rPr>
        <w:t xml:space="preserve">have provided advice </w:t>
      </w:r>
      <w:r>
        <w:rPr>
          <w:rFonts w:eastAsia="Times New Roman"/>
          <w:color w:val="000000"/>
          <w:sz w:val="22"/>
          <w:szCs w:val="22"/>
          <w:lang w:eastAsia="en-GB"/>
        </w:rPr>
        <w:t xml:space="preserve">on the VAT implications of future work.  </w:t>
      </w:r>
      <w:r w:rsidRPr="001F341F">
        <w:rPr>
          <w:rFonts w:eastAsia="Times New Roman"/>
          <w:b/>
          <w:i/>
          <w:color w:val="000000"/>
          <w:sz w:val="22"/>
          <w:szCs w:val="22"/>
          <w:lang w:eastAsia="en-GB"/>
        </w:rPr>
        <w:t>Action HP / JW</w:t>
      </w:r>
    </w:p>
    <w:p w14:paraId="43A98D2B" w14:textId="63D3DC3D" w:rsidR="001976A4" w:rsidRDefault="0080619B" w:rsidP="00CC345B">
      <w:pPr>
        <w:pStyle w:val="ListParagraph"/>
        <w:numPr>
          <w:ilvl w:val="0"/>
          <w:numId w:val="2"/>
        </w:numPr>
        <w:rPr>
          <w:rFonts w:eastAsia="Times New Roman"/>
          <w:color w:val="000000"/>
          <w:sz w:val="22"/>
          <w:szCs w:val="22"/>
          <w:lang w:eastAsia="en-GB"/>
        </w:rPr>
      </w:pPr>
      <w:r>
        <w:rPr>
          <w:rFonts w:eastAsia="Times New Roman"/>
          <w:color w:val="000000"/>
          <w:sz w:val="22"/>
          <w:szCs w:val="22"/>
          <w:lang w:eastAsia="en-GB"/>
        </w:rPr>
        <w:t>T</w:t>
      </w:r>
      <w:r w:rsidR="001976A4">
        <w:rPr>
          <w:rFonts w:eastAsia="Times New Roman"/>
          <w:color w:val="000000"/>
          <w:sz w:val="22"/>
          <w:szCs w:val="22"/>
          <w:lang w:eastAsia="en-GB"/>
        </w:rPr>
        <w:t xml:space="preserve">he key challenge </w:t>
      </w:r>
      <w:r w:rsidR="0048185A">
        <w:rPr>
          <w:rFonts w:eastAsia="Times New Roman"/>
          <w:color w:val="000000"/>
          <w:sz w:val="22"/>
          <w:szCs w:val="22"/>
          <w:lang w:eastAsia="en-GB"/>
        </w:rPr>
        <w:t xml:space="preserve">remains </w:t>
      </w:r>
      <w:r w:rsidR="001976A4">
        <w:rPr>
          <w:rFonts w:eastAsia="Times New Roman"/>
          <w:color w:val="000000"/>
          <w:sz w:val="22"/>
          <w:szCs w:val="22"/>
          <w:lang w:eastAsia="en-GB"/>
        </w:rPr>
        <w:t>identify</w:t>
      </w:r>
      <w:r w:rsidR="0048185A">
        <w:rPr>
          <w:rFonts w:eastAsia="Times New Roman"/>
          <w:color w:val="000000"/>
          <w:sz w:val="22"/>
          <w:szCs w:val="22"/>
          <w:lang w:eastAsia="en-GB"/>
        </w:rPr>
        <w:t>ing</w:t>
      </w:r>
      <w:r w:rsidR="001976A4">
        <w:rPr>
          <w:rFonts w:eastAsia="Times New Roman"/>
          <w:color w:val="000000"/>
          <w:sz w:val="22"/>
          <w:szCs w:val="22"/>
          <w:lang w:eastAsia="en-GB"/>
        </w:rPr>
        <w:t xml:space="preserve"> funding streams fr</w:t>
      </w:r>
      <w:r w:rsidR="001F341F">
        <w:rPr>
          <w:rFonts w:eastAsia="Times New Roman"/>
          <w:color w:val="000000"/>
          <w:sz w:val="22"/>
          <w:szCs w:val="22"/>
          <w:lang w:eastAsia="en-GB"/>
        </w:rPr>
        <w:t xml:space="preserve">om April 2019.  </w:t>
      </w:r>
      <w:r w:rsidR="001976A4" w:rsidRPr="0048185A">
        <w:rPr>
          <w:rFonts w:eastAsia="Times New Roman"/>
          <w:b/>
          <w:i/>
          <w:color w:val="000000"/>
          <w:sz w:val="22"/>
          <w:szCs w:val="22"/>
          <w:lang w:eastAsia="en-GB"/>
        </w:rPr>
        <w:t>Action JW.</w:t>
      </w:r>
    </w:p>
    <w:p w14:paraId="741BCBB5" w14:textId="5AC578AE" w:rsidR="003E5D6A" w:rsidRPr="00AA1E8F" w:rsidRDefault="003E5D6A" w:rsidP="00AA1E8F">
      <w:pPr>
        <w:jc w:val="both"/>
        <w:rPr>
          <w:rFonts w:asciiTheme="minorHAnsi" w:hAnsiTheme="minorHAnsi" w:cs="Calibri"/>
          <w:b/>
          <w:sz w:val="22"/>
          <w:szCs w:val="22"/>
        </w:rPr>
      </w:pPr>
    </w:p>
    <w:p w14:paraId="3CA2AFD1" w14:textId="51638CEB" w:rsidR="007E2CBB" w:rsidRDefault="007E2CBB"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lastRenderedPageBreak/>
        <w:t>Board issues</w:t>
      </w:r>
    </w:p>
    <w:p w14:paraId="483FC489" w14:textId="7E9DE7FB" w:rsidR="007E2CBB" w:rsidRDefault="00E8384E"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No applications have been received for the </w:t>
      </w:r>
      <w:r w:rsidR="007E2CBB" w:rsidRPr="007E2CBB">
        <w:rPr>
          <w:rFonts w:asciiTheme="minorHAnsi" w:hAnsiTheme="minorHAnsi" w:cs="Calibri"/>
          <w:sz w:val="22"/>
          <w:szCs w:val="22"/>
        </w:rPr>
        <w:t>vacancy in the Blaby &amp; Lutterworth Locality</w:t>
      </w:r>
      <w:r>
        <w:rPr>
          <w:rFonts w:asciiTheme="minorHAnsi" w:hAnsiTheme="minorHAnsi" w:cs="Calibri"/>
          <w:sz w:val="22"/>
          <w:szCs w:val="22"/>
        </w:rPr>
        <w:t>.</w:t>
      </w:r>
      <w:r w:rsidR="00D60921">
        <w:rPr>
          <w:rFonts w:asciiTheme="minorHAnsi" w:hAnsiTheme="minorHAnsi" w:cs="Calibri"/>
          <w:sz w:val="22"/>
          <w:szCs w:val="22"/>
        </w:rPr>
        <w:t xml:space="preserve">  JW to follow up.</w:t>
      </w:r>
      <w:r w:rsidR="00D10ED8">
        <w:rPr>
          <w:rFonts w:asciiTheme="minorHAnsi" w:hAnsiTheme="minorHAnsi" w:cs="Calibri"/>
          <w:sz w:val="22"/>
          <w:szCs w:val="22"/>
        </w:rPr>
        <w:t xml:space="preserve">  </w:t>
      </w:r>
      <w:r w:rsidR="00D60921">
        <w:rPr>
          <w:rFonts w:asciiTheme="minorHAnsi" w:hAnsiTheme="minorHAnsi" w:cs="Calibri"/>
          <w:b/>
          <w:i/>
          <w:sz w:val="22"/>
          <w:szCs w:val="22"/>
        </w:rPr>
        <w:t>Action JW</w:t>
      </w:r>
    </w:p>
    <w:p w14:paraId="254B8238" w14:textId="5CCF6719" w:rsidR="007E2CBB" w:rsidRDefault="007E2CBB"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HP to arrange for the shareholders who have left (Latham House and Kingsway) to be removed.  </w:t>
      </w:r>
      <w:r w:rsidRPr="007E2CBB">
        <w:rPr>
          <w:rFonts w:asciiTheme="minorHAnsi" w:hAnsiTheme="minorHAnsi" w:cs="Calibri"/>
          <w:b/>
          <w:i/>
          <w:sz w:val="22"/>
          <w:szCs w:val="22"/>
        </w:rPr>
        <w:t>Action HP</w:t>
      </w:r>
    </w:p>
    <w:p w14:paraId="7B51A2D9" w14:textId="21F6AC8C" w:rsidR="00AF0DC2" w:rsidRPr="00D60921" w:rsidRDefault="00AF0DC2" w:rsidP="007C435F">
      <w:pPr>
        <w:pStyle w:val="ListParagraph"/>
        <w:numPr>
          <w:ilvl w:val="0"/>
          <w:numId w:val="15"/>
        </w:numPr>
        <w:jc w:val="both"/>
        <w:rPr>
          <w:rFonts w:asciiTheme="minorHAnsi" w:hAnsiTheme="minorHAnsi" w:cs="Calibri"/>
          <w:b/>
          <w:i/>
          <w:sz w:val="22"/>
          <w:szCs w:val="22"/>
        </w:rPr>
      </w:pPr>
      <w:r>
        <w:rPr>
          <w:rFonts w:asciiTheme="minorHAnsi" w:hAnsiTheme="minorHAnsi" w:cs="Calibri"/>
          <w:sz w:val="22"/>
          <w:szCs w:val="22"/>
        </w:rPr>
        <w:t xml:space="preserve">HP to check the arrangements for removing Narborough Health Centre.  </w:t>
      </w:r>
      <w:r w:rsidRPr="00AF0DC2">
        <w:rPr>
          <w:rFonts w:asciiTheme="minorHAnsi" w:hAnsiTheme="minorHAnsi" w:cs="Calibri"/>
          <w:b/>
          <w:i/>
          <w:sz w:val="22"/>
          <w:szCs w:val="22"/>
        </w:rPr>
        <w:t>Action HP</w:t>
      </w:r>
      <w:r>
        <w:rPr>
          <w:rFonts w:asciiTheme="minorHAnsi" w:hAnsiTheme="minorHAnsi" w:cs="Calibri"/>
          <w:sz w:val="22"/>
          <w:szCs w:val="22"/>
        </w:rPr>
        <w:t xml:space="preserve"> </w:t>
      </w:r>
    </w:p>
    <w:p w14:paraId="400A1E96" w14:textId="77777777" w:rsidR="00D60921" w:rsidRDefault="00D60921" w:rsidP="00D60921">
      <w:pPr>
        <w:pStyle w:val="ListParagraph"/>
        <w:ind w:left="1080"/>
        <w:jc w:val="both"/>
        <w:rPr>
          <w:rFonts w:asciiTheme="minorHAnsi" w:hAnsiTheme="minorHAnsi" w:cs="Calibri"/>
          <w:b/>
          <w:i/>
          <w:sz w:val="22"/>
          <w:szCs w:val="22"/>
        </w:rPr>
      </w:pPr>
    </w:p>
    <w:p w14:paraId="797C9A73" w14:textId="0036593D" w:rsidR="00AA4288" w:rsidRDefault="00D60921" w:rsidP="00CB3C62">
      <w:pPr>
        <w:pStyle w:val="ListParagraph"/>
        <w:numPr>
          <w:ilvl w:val="0"/>
          <w:numId w:val="1"/>
        </w:numPr>
        <w:jc w:val="both"/>
        <w:rPr>
          <w:rFonts w:asciiTheme="minorHAnsi" w:hAnsiTheme="minorHAnsi" w:cs="Calibri"/>
          <w:b/>
          <w:sz w:val="22"/>
          <w:szCs w:val="22"/>
        </w:rPr>
      </w:pPr>
      <w:r>
        <w:rPr>
          <w:rFonts w:asciiTheme="minorHAnsi" w:hAnsiTheme="minorHAnsi" w:cs="Calibri"/>
          <w:b/>
          <w:sz w:val="22"/>
          <w:szCs w:val="22"/>
        </w:rPr>
        <w:t>Annual shareholders meeting</w:t>
      </w:r>
    </w:p>
    <w:p w14:paraId="7C02CE80" w14:textId="016480C7" w:rsidR="007E2CBB" w:rsidRDefault="007E2CBB" w:rsidP="00CC345B">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We will hold a</w:t>
      </w:r>
      <w:r w:rsidR="00D60921">
        <w:rPr>
          <w:rFonts w:asciiTheme="minorHAnsi" w:hAnsiTheme="minorHAnsi" w:cs="Calibri"/>
          <w:sz w:val="22"/>
          <w:szCs w:val="22"/>
        </w:rPr>
        <w:t xml:space="preserve"> shareholders update meeting on 25</w:t>
      </w:r>
      <w:r w:rsidR="00D60921" w:rsidRPr="00D60921">
        <w:rPr>
          <w:rFonts w:asciiTheme="minorHAnsi" w:hAnsiTheme="minorHAnsi" w:cs="Calibri"/>
          <w:sz w:val="22"/>
          <w:szCs w:val="22"/>
          <w:vertAlign w:val="superscript"/>
        </w:rPr>
        <w:t>th</w:t>
      </w:r>
      <w:r w:rsidR="00D60921">
        <w:rPr>
          <w:rFonts w:asciiTheme="minorHAnsi" w:hAnsiTheme="minorHAnsi" w:cs="Calibri"/>
          <w:sz w:val="22"/>
          <w:szCs w:val="22"/>
        </w:rPr>
        <w:t xml:space="preserve"> </w:t>
      </w:r>
      <w:r>
        <w:rPr>
          <w:rFonts w:asciiTheme="minorHAnsi" w:hAnsiTheme="minorHAnsi" w:cs="Calibri"/>
          <w:sz w:val="22"/>
          <w:szCs w:val="22"/>
        </w:rPr>
        <w:t xml:space="preserve">September 2018.  </w:t>
      </w:r>
      <w:r w:rsidRPr="007E2CBB">
        <w:rPr>
          <w:rFonts w:asciiTheme="minorHAnsi" w:hAnsiTheme="minorHAnsi" w:cs="Calibri"/>
          <w:b/>
          <w:i/>
          <w:sz w:val="22"/>
          <w:szCs w:val="22"/>
        </w:rPr>
        <w:t>Action JW/JM</w:t>
      </w:r>
    </w:p>
    <w:p w14:paraId="6962E2B3" w14:textId="77777777" w:rsidR="003E5D6A" w:rsidRDefault="003E5D6A" w:rsidP="00E31B5E">
      <w:pPr>
        <w:jc w:val="both"/>
        <w:rPr>
          <w:rFonts w:asciiTheme="minorHAnsi" w:hAnsiTheme="minorHAnsi" w:cs="Calibri"/>
          <w:b/>
          <w:sz w:val="22"/>
          <w:szCs w:val="22"/>
        </w:rPr>
      </w:pPr>
    </w:p>
    <w:p w14:paraId="72750A97" w14:textId="64687C38" w:rsidR="0082623F" w:rsidRDefault="00514D8A" w:rsidP="00CB3C62">
      <w:pPr>
        <w:numPr>
          <w:ilvl w:val="0"/>
          <w:numId w:val="1"/>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66AC91A2" w14:textId="697B6932" w:rsidR="00621E05" w:rsidRDefault="00360EF6" w:rsidP="00237FA3">
      <w:pPr>
        <w:ind w:left="720"/>
        <w:rPr>
          <w:rFonts w:asciiTheme="minorHAnsi" w:hAnsiTheme="minorHAnsi" w:cs="Calibri"/>
          <w:sz w:val="22"/>
          <w:szCs w:val="22"/>
        </w:rPr>
        <w:sectPr w:rsidR="00621E05" w:rsidSect="00003252">
          <w:headerReference w:type="default" r:id="rId9"/>
          <w:footerReference w:type="even" r:id="rId10"/>
          <w:footerReference w:type="default" r:id="rId11"/>
          <w:pgSz w:w="11900" w:h="16840"/>
          <w:pgMar w:top="1702" w:right="1304" w:bottom="1560" w:left="964" w:header="709" w:footer="709" w:gutter="0"/>
          <w:cols w:space="708"/>
          <w:docGrid w:linePitch="360"/>
        </w:sect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ED340D">
        <w:rPr>
          <w:rFonts w:asciiTheme="minorHAnsi" w:hAnsiTheme="minorHAnsi" w:cs="Calibri"/>
          <w:sz w:val="22"/>
          <w:szCs w:val="22"/>
        </w:rPr>
        <w:t>30</w:t>
      </w:r>
      <w:r w:rsidR="00E710F6" w:rsidRPr="00E710F6">
        <w:rPr>
          <w:rFonts w:asciiTheme="minorHAnsi" w:hAnsiTheme="minorHAnsi" w:cs="Calibri"/>
          <w:sz w:val="22"/>
          <w:szCs w:val="22"/>
          <w:vertAlign w:val="superscript"/>
        </w:rPr>
        <w:t>th</w:t>
      </w:r>
      <w:r w:rsidR="00D647DB">
        <w:rPr>
          <w:rFonts w:asciiTheme="minorHAnsi" w:hAnsiTheme="minorHAnsi" w:cs="Calibri"/>
          <w:sz w:val="22"/>
          <w:szCs w:val="22"/>
        </w:rPr>
        <w:t xml:space="preserve"> </w:t>
      </w:r>
      <w:r w:rsidR="00ED340D">
        <w:rPr>
          <w:rFonts w:asciiTheme="minorHAnsi" w:hAnsiTheme="minorHAnsi" w:cs="Calibri"/>
          <w:sz w:val="22"/>
          <w:szCs w:val="22"/>
        </w:rPr>
        <w:t>August</w:t>
      </w:r>
      <w:r w:rsidR="00E710F6">
        <w:rPr>
          <w:rFonts w:asciiTheme="minorHAnsi" w:hAnsiTheme="minorHAnsi" w:cs="Calibri"/>
          <w:sz w:val="22"/>
          <w:szCs w:val="22"/>
        </w:rPr>
        <w:t xml:space="preserve"> </w:t>
      </w:r>
      <w:r w:rsidR="00BC21C0">
        <w:rPr>
          <w:rFonts w:asciiTheme="minorHAnsi" w:hAnsiTheme="minorHAnsi" w:cs="Calibri"/>
          <w:sz w:val="22"/>
          <w:szCs w:val="22"/>
        </w:rPr>
        <w:t>2018</w:t>
      </w:r>
      <w:r w:rsidR="00ED340D">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C55BF4">
        <w:rPr>
          <w:rFonts w:asciiTheme="minorHAnsi" w:hAnsiTheme="minorHAnsi" w:cs="Calibri"/>
          <w:sz w:val="22"/>
          <w:szCs w:val="22"/>
        </w:rPr>
        <w:t xml:space="preserve">@ </w:t>
      </w:r>
      <w:r w:rsidR="00757FF1">
        <w:rPr>
          <w:rFonts w:asciiTheme="minorHAnsi" w:hAnsiTheme="minorHAnsi" w:cs="Calibri"/>
          <w:sz w:val="22"/>
          <w:szCs w:val="22"/>
        </w:rPr>
        <w:t>Syston Health Centre.</w:t>
      </w:r>
    </w:p>
    <w:p w14:paraId="603B869D" w14:textId="77777777" w:rsidR="003F72BF" w:rsidRPr="003F72BF" w:rsidRDefault="003F72BF" w:rsidP="003F72BF">
      <w:pPr>
        <w:ind w:left="720"/>
        <w:jc w:val="both"/>
        <w:rPr>
          <w:rFonts w:asciiTheme="minorHAnsi" w:hAnsiTheme="minorHAnsi" w:cs="Calibri"/>
          <w:b/>
          <w:sz w:val="22"/>
          <w:szCs w:val="22"/>
        </w:rPr>
      </w:pPr>
      <w:r w:rsidRPr="003F72BF">
        <w:rPr>
          <w:rFonts w:asciiTheme="minorHAnsi" w:hAnsiTheme="minorHAnsi" w:cs="Calibri"/>
          <w:b/>
          <w:sz w:val="22"/>
          <w:szCs w:val="22"/>
        </w:rPr>
        <w:lastRenderedPageBreak/>
        <w:t>Action Log</w:t>
      </w:r>
    </w:p>
    <w:p w14:paraId="66A822CE" w14:textId="77777777" w:rsidR="003F72BF" w:rsidRDefault="003F72BF" w:rsidP="003F72BF">
      <w:pPr>
        <w:ind w:left="720"/>
        <w:jc w:val="both"/>
        <w:rPr>
          <w:rFonts w:asciiTheme="minorHAnsi" w:hAnsiTheme="minorHAnsi" w:cs="Calibri"/>
          <w:sz w:val="22"/>
          <w:szCs w:val="22"/>
        </w:rPr>
      </w:pPr>
    </w:p>
    <w:p w14:paraId="5B4C16A5" w14:textId="77777777" w:rsidR="003F72BF" w:rsidRDefault="003F72BF" w:rsidP="003F72BF">
      <w:pPr>
        <w:ind w:left="720"/>
        <w:jc w:val="both"/>
        <w:rPr>
          <w:rFonts w:asciiTheme="minorHAnsi" w:hAnsiTheme="minorHAnsi" w:cs="Calibri"/>
          <w:sz w:val="22"/>
          <w:szCs w:val="22"/>
        </w:rPr>
      </w:pPr>
    </w:p>
    <w:tbl>
      <w:tblPr>
        <w:tblStyle w:val="TableGrid"/>
        <w:tblW w:w="0" w:type="auto"/>
        <w:tblInd w:w="720" w:type="dxa"/>
        <w:tblLook w:val="04A0" w:firstRow="1" w:lastRow="0" w:firstColumn="1" w:lastColumn="0" w:noHBand="0" w:noVBand="1"/>
      </w:tblPr>
      <w:tblGrid>
        <w:gridCol w:w="440"/>
        <w:gridCol w:w="4665"/>
        <w:gridCol w:w="1318"/>
        <w:gridCol w:w="4631"/>
        <w:gridCol w:w="864"/>
      </w:tblGrid>
      <w:tr w:rsidR="003F72BF" w:rsidRPr="00970F52" w14:paraId="709A3353" w14:textId="77777777" w:rsidTr="00A449F7">
        <w:tc>
          <w:tcPr>
            <w:tcW w:w="440" w:type="dxa"/>
          </w:tcPr>
          <w:p w14:paraId="110DA1AB"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Id</w:t>
            </w:r>
          </w:p>
        </w:tc>
        <w:tc>
          <w:tcPr>
            <w:tcW w:w="4665" w:type="dxa"/>
          </w:tcPr>
          <w:p w14:paraId="52FFDBE9"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Detail</w:t>
            </w:r>
          </w:p>
        </w:tc>
        <w:tc>
          <w:tcPr>
            <w:tcW w:w="1318" w:type="dxa"/>
          </w:tcPr>
          <w:p w14:paraId="3CA45BBA"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Responsible</w:t>
            </w:r>
          </w:p>
        </w:tc>
        <w:tc>
          <w:tcPr>
            <w:tcW w:w="4631" w:type="dxa"/>
          </w:tcPr>
          <w:p w14:paraId="085FBF7F"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Update</w:t>
            </w:r>
          </w:p>
        </w:tc>
        <w:tc>
          <w:tcPr>
            <w:tcW w:w="864" w:type="dxa"/>
          </w:tcPr>
          <w:p w14:paraId="5C422534" w14:textId="77777777" w:rsidR="003F72BF" w:rsidRPr="00970F52" w:rsidRDefault="003F72BF" w:rsidP="00A449F7">
            <w:pPr>
              <w:jc w:val="both"/>
              <w:rPr>
                <w:rFonts w:asciiTheme="minorHAnsi" w:hAnsiTheme="minorHAnsi" w:cs="Calibri"/>
                <w:b/>
                <w:sz w:val="22"/>
                <w:szCs w:val="22"/>
              </w:rPr>
            </w:pPr>
            <w:r w:rsidRPr="00970F52">
              <w:rPr>
                <w:rFonts w:asciiTheme="minorHAnsi" w:hAnsiTheme="minorHAnsi" w:cs="Calibri"/>
                <w:b/>
                <w:sz w:val="22"/>
                <w:szCs w:val="22"/>
              </w:rPr>
              <w:t>Status</w:t>
            </w:r>
          </w:p>
        </w:tc>
      </w:tr>
      <w:tr w:rsidR="003F72BF" w14:paraId="774BE3FF" w14:textId="77777777" w:rsidTr="00A449F7">
        <w:tc>
          <w:tcPr>
            <w:tcW w:w="440" w:type="dxa"/>
          </w:tcPr>
          <w:p w14:paraId="0D5EBE48" w14:textId="75E86A79" w:rsidR="003F72BF" w:rsidRDefault="00BC5660" w:rsidP="00A449F7">
            <w:pPr>
              <w:jc w:val="both"/>
              <w:rPr>
                <w:rFonts w:asciiTheme="minorHAnsi" w:hAnsiTheme="minorHAnsi" w:cs="Calibri"/>
                <w:sz w:val="22"/>
                <w:szCs w:val="22"/>
              </w:rPr>
            </w:pPr>
            <w:r>
              <w:rPr>
                <w:rFonts w:asciiTheme="minorHAnsi" w:hAnsiTheme="minorHAnsi" w:cs="Calibri"/>
                <w:sz w:val="22"/>
                <w:szCs w:val="22"/>
              </w:rPr>
              <w:t>1</w:t>
            </w:r>
          </w:p>
        </w:tc>
        <w:tc>
          <w:tcPr>
            <w:tcW w:w="4665" w:type="dxa"/>
          </w:tcPr>
          <w:p w14:paraId="06B6895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CQC registration</w:t>
            </w:r>
          </w:p>
        </w:tc>
        <w:tc>
          <w:tcPr>
            <w:tcW w:w="1318" w:type="dxa"/>
          </w:tcPr>
          <w:p w14:paraId="23BF25B2"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7715F0C2"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Plan to be developed</w:t>
            </w:r>
          </w:p>
        </w:tc>
        <w:tc>
          <w:tcPr>
            <w:tcW w:w="864" w:type="dxa"/>
            <w:shd w:val="clear" w:color="auto" w:fill="FF0000"/>
          </w:tcPr>
          <w:p w14:paraId="1FC22D2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w:t>
            </w:r>
          </w:p>
        </w:tc>
      </w:tr>
      <w:tr w:rsidR="003F72BF" w14:paraId="75E07ABF" w14:textId="77777777" w:rsidTr="00595156">
        <w:tc>
          <w:tcPr>
            <w:tcW w:w="440" w:type="dxa"/>
          </w:tcPr>
          <w:p w14:paraId="3576A6DF" w14:textId="704994CC" w:rsidR="003F72BF" w:rsidRDefault="00BC5660" w:rsidP="00A449F7">
            <w:pPr>
              <w:jc w:val="both"/>
              <w:rPr>
                <w:rFonts w:asciiTheme="minorHAnsi" w:hAnsiTheme="minorHAnsi" w:cs="Calibri"/>
                <w:sz w:val="22"/>
                <w:szCs w:val="22"/>
              </w:rPr>
            </w:pPr>
            <w:r>
              <w:rPr>
                <w:rFonts w:asciiTheme="minorHAnsi" w:hAnsiTheme="minorHAnsi" w:cs="Calibri"/>
                <w:sz w:val="22"/>
                <w:szCs w:val="22"/>
              </w:rPr>
              <w:t>2</w:t>
            </w:r>
          </w:p>
        </w:tc>
        <w:tc>
          <w:tcPr>
            <w:tcW w:w="4665" w:type="dxa"/>
          </w:tcPr>
          <w:p w14:paraId="23EC8EC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Federation charging model</w:t>
            </w:r>
          </w:p>
        </w:tc>
        <w:tc>
          <w:tcPr>
            <w:tcW w:w="1318" w:type="dxa"/>
          </w:tcPr>
          <w:p w14:paraId="452F4DD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2CA75F1" w14:textId="18023840" w:rsidR="003F72BF" w:rsidRDefault="00497179" w:rsidP="00A449F7">
            <w:pPr>
              <w:jc w:val="both"/>
              <w:rPr>
                <w:rFonts w:asciiTheme="minorHAnsi" w:hAnsiTheme="minorHAnsi" w:cs="Calibri"/>
                <w:sz w:val="22"/>
                <w:szCs w:val="22"/>
              </w:rPr>
            </w:pPr>
            <w:r>
              <w:rPr>
                <w:rFonts w:asciiTheme="minorHAnsi" w:hAnsiTheme="minorHAnsi" w:cs="Calibri"/>
                <w:sz w:val="22"/>
                <w:szCs w:val="22"/>
              </w:rPr>
              <w:t>Draft in development</w:t>
            </w:r>
          </w:p>
        </w:tc>
        <w:tc>
          <w:tcPr>
            <w:tcW w:w="864" w:type="dxa"/>
            <w:shd w:val="clear" w:color="auto" w:fill="92D050"/>
          </w:tcPr>
          <w:p w14:paraId="6C1B7EE8" w14:textId="30BB8818" w:rsidR="003F72BF" w:rsidRDefault="00595156"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39B2C832" w14:textId="77777777" w:rsidTr="00A449F7">
        <w:tc>
          <w:tcPr>
            <w:tcW w:w="440" w:type="dxa"/>
          </w:tcPr>
          <w:p w14:paraId="3FD1E3F4" w14:textId="51DE4514" w:rsidR="003F72BF" w:rsidRDefault="00BC5660" w:rsidP="00A449F7">
            <w:pPr>
              <w:jc w:val="both"/>
              <w:rPr>
                <w:rFonts w:asciiTheme="minorHAnsi" w:hAnsiTheme="minorHAnsi" w:cs="Calibri"/>
                <w:sz w:val="22"/>
                <w:szCs w:val="22"/>
              </w:rPr>
            </w:pPr>
            <w:r>
              <w:rPr>
                <w:rFonts w:asciiTheme="minorHAnsi" w:hAnsiTheme="minorHAnsi" w:cs="Calibri"/>
                <w:sz w:val="22"/>
                <w:szCs w:val="22"/>
              </w:rPr>
              <w:t>3</w:t>
            </w:r>
          </w:p>
        </w:tc>
        <w:tc>
          <w:tcPr>
            <w:tcW w:w="4665" w:type="dxa"/>
          </w:tcPr>
          <w:p w14:paraId="7222D72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4 Fed meeting</w:t>
            </w:r>
          </w:p>
        </w:tc>
        <w:tc>
          <w:tcPr>
            <w:tcW w:w="1318" w:type="dxa"/>
          </w:tcPr>
          <w:p w14:paraId="3DA44F3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RB/JW</w:t>
            </w:r>
          </w:p>
        </w:tc>
        <w:tc>
          <w:tcPr>
            <w:tcW w:w="4631" w:type="dxa"/>
          </w:tcPr>
          <w:p w14:paraId="637F5089" w14:textId="2F205D27" w:rsidR="003F72BF" w:rsidRDefault="00497179" w:rsidP="00A449F7">
            <w:pPr>
              <w:jc w:val="both"/>
              <w:rPr>
                <w:rFonts w:asciiTheme="minorHAnsi" w:hAnsiTheme="minorHAnsi" w:cs="Calibri"/>
                <w:sz w:val="22"/>
                <w:szCs w:val="22"/>
              </w:rPr>
            </w:pPr>
            <w:r>
              <w:rPr>
                <w:rFonts w:asciiTheme="minorHAnsi" w:hAnsiTheme="minorHAnsi" w:cs="Calibri"/>
                <w:sz w:val="22"/>
                <w:szCs w:val="22"/>
              </w:rPr>
              <w:t>Meeting attended</w:t>
            </w:r>
          </w:p>
        </w:tc>
        <w:tc>
          <w:tcPr>
            <w:tcW w:w="864" w:type="dxa"/>
            <w:shd w:val="clear" w:color="auto" w:fill="92D050"/>
          </w:tcPr>
          <w:p w14:paraId="26417F0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5566C4E" w14:textId="77777777" w:rsidTr="00497179">
        <w:tc>
          <w:tcPr>
            <w:tcW w:w="440" w:type="dxa"/>
          </w:tcPr>
          <w:p w14:paraId="1AB6F6CA" w14:textId="570CEA8E" w:rsidR="003F72BF" w:rsidRDefault="00BC5660" w:rsidP="00A449F7">
            <w:pPr>
              <w:jc w:val="both"/>
              <w:rPr>
                <w:rFonts w:asciiTheme="minorHAnsi" w:hAnsiTheme="minorHAnsi" w:cs="Calibri"/>
                <w:sz w:val="22"/>
                <w:szCs w:val="22"/>
              </w:rPr>
            </w:pPr>
            <w:r>
              <w:rPr>
                <w:rFonts w:asciiTheme="minorHAnsi" w:hAnsiTheme="minorHAnsi" w:cs="Calibri"/>
                <w:sz w:val="22"/>
                <w:szCs w:val="22"/>
              </w:rPr>
              <w:t>4</w:t>
            </w:r>
          </w:p>
        </w:tc>
        <w:tc>
          <w:tcPr>
            <w:tcW w:w="4665" w:type="dxa"/>
          </w:tcPr>
          <w:p w14:paraId="782667F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Business Plan for FY19/20</w:t>
            </w:r>
          </w:p>
        </w:tc>
        <w:tc>
          <w:tcPr>
            <w:tcW w:w="1318" w:type="dxa"/>
          </w:tcPr>
          <w:p w14:paraId="746E6A1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4AE97AAE" w14:textId="539CC043" w:rsidR="003F72BF" w:rsidRDefault="00497179" w:rsidP="00A449F7">
            <w:pPr>
              <w:jc w:val="both"/>
              <w:rPr>
                <w:rFonts w:asciiTheme="minorHAnsi" w:hAnsiTheme="minorHAnsi" w:cs="Calibri"/>
                <w:sz w:val="22"/>
                <w:szCs w:val="22"/>
              </w:rPr>
            </w:pPr>
            <w:r>
              <w:rPr>
                <w:rFonts w:asciiTheme="minorHAnsi" w:hAnsiTheme="minorHAnsi" w:cs="Calibri"/>
                <w:sz w:val="22"/>
                <w:szCs w:val="22"/>
              </w:rPr>
              <w:t>To be drafted in Q2</w:t>
            </w:r>
          </w:p>
        </w:tc>
        <w:tc>
          <w:tcPr>
            <w:tcW w:w="864" w:type="dxa"/>
            <w:shd w:val="clear" w:color="auto" w:fill="FFC000"/>
          </w:tcPr>
          <w:p w14:paraId="7A143C33" w14:textId="7A1D6119" w:rsidR="003F72BF" w:rsidRDefault="00497179" w:rsidP="00497179">
            <w:pPr>
              <w:jc w:val="both"/>
              <w:rPr>
                <w:rFonts w:asciiTheme="minorHAnsi" w:hAnsiTheme="minorHAnsi" w:cs="Calibri"/>
                <w:sz w:val="22"/>
                <w:szCs w:val="22"/>
              </w:rPr>
            </w:pPr>
            <w:r>
              <w:rPr>
                <w:rFonts w:asciiTheme="minorHAnsi" w:hAnsiTheme="minorHAnsi" w:cs="Calibri"/>
                <w:sz w:val="22"/>
                <w:szCs w:val="22"/>
              </w:rPr>
              <w:t>A</w:t>
            </w:r>
          </w:p>
        </w:tc>
      </w:tr>
      <w:tr w:rsidR="003F72BF" w14:paraId="1ADB88C4" w14:textId="77777777" w:rsidTr="00A449F7">
        <w:tc>
          <w:tcPr>
            <w:tcW w:w="440" w:type="dxa"/>
          </w:tcPr>
          <w:p w14:paraId="0F85EF3D" w14:textId="258F1EB5" w:rsidR="003F72BF" w:rsidRDefault="00BC5660" w:rsidP="00A449F7">
            <w:pPr>
              <w:jc w:val="both"/>
              <w:rPr>
                <w:rFonts w:asciiTheme="minorHAnsi" w:hAnsiTheme="minorHAnsi" w:cs="Calibri"/>
                <w:sz w:val="22"/>
                <w:szCs w:val="22"/>
              </w:rPr>
            </w:pPr>
            <w:r>
              <w:rPr>
                <w:rFonts w:asciiTheme="minorHAnsi" w:hAnsiTheme="minorHAnsi" w:cs="Calibri"/>
                <w:sz w:val="22"/>
                <w:szCs w:val="22"/>
              </w:rPr>
              <w:t>5</w:t>
            </w:r>
          </w:p>
        </w:tc>
        <w:tc>
          <w:tcPr>
            <w:tcW w:w="4665" w:type="dxa"/>
          </w:tcPr>
          <w:p w14:paraId="2037B73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Follow-up with DHU</w:t>
            </w:r>
          </w:p>
        </w:tc>
        <w:tc>
          <w:tcPr>
            <w:tcW w:w="1318" w:type="dxa"/>
          </w:tcPr>
          <w:p w14:paraId="147CEB2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GC</w:t>
            </w:r>
          </w:p>
        </w:tc>
        <w:tc>
          <w:tcPr>
            <w:tcW w:w="4631" w:type="dxa"/>
          </w:tcPr>
          <w:p w14:paraId="17565B7D" w14:textId="5562626C" w:rsidR="003F72BF" w:rsidRDefault="00595156" w:rsidP="00595156">
            <w:pPr>
              <w:jc w:val="both"/>
              <w:rPr>
                <w:rFonts w:asciiTheme="minorHAnsi" w:hAnsiTheme="minorHAnsi" w:cs="Calibri"/>
                <w:sz w:val="22"/>
                <w:szCs w:val="22"/>
              </w:rPr>
            </w:pPr>
            <w:r>
              <w:rPr>
                <w:rFonts w:asciiTheme="minorHAnsi" w:hAnsiTheme="minorHAnsi" w:cs="Calibri"/>
                <w:sz w:val="22"/>
                <w:szCs w:val="22"/>
              </w:rPr>
              <w:t>RB/JW</w:t>
            </w:r>
            <w:r w:rsidR="003F72BF">
              <w:rPr>
                <w:rFonts w:asciiTheme="minorHAnsi" w:hAnsiTheme="minorHAnsi" w:cs="Calibri"/>
                <w:sz w:val="22"/>
                <w:szCs w:val="22"/>
              </w:rPr>
              <w:t xml:space="preserve"> </w:t>
            </w:r>
            <w:r>
              <w:rPr>
                <w:rFonts w:asciiTheme="minorHAnsi" w:hAnsiTheme="minorHAnsi" w:cs="Calibri"/>
                <w:sz w:val="22"/>
                <w:szCs w:val="22"/>
              </w:rPr>
              <w:t>met Simon Harris</w:t>
            </w:r>
            <w:r w:rsidR="003F72BF">
              <w:rPr>
                <w:rFonts w:asciiTheme="minorHAnsi" w:hAnsiTheme="minorHAnsi" w:cs="Calibri"/>
                <w:sz w:val="22"/>
                <w:szCs w:val="22"/>
              </w:rPr>
              <w:t>t</w:t>
            </w:r>
          </w:p>
        </w:tc>
        <w:tc>
          <w:tcPr>
            <w:tcW w:w="864" w:type="dxa"/>
            <w:shd w:val="clear" w:color="auto" w:fill="92D050"/>
          </w:tcPr>
          <w:p w14:paraId="67008AD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497179" w14:paraId="2F4A3A8F" w14:textId="77777777" w:rsidTr="00A449F7">
        <w:tc>
          <w:tcPr>
            <w:tcW w:w="440" w:type="dxa"/>
          </w:tcPr>
          <w:p w14:paraId="7D462F6F" w14:textId="794BB922" w:rsidR="00497179" w:rsidRDefault="00B2697F" w:rsidP="00A449F7">
            <w:pPr>
              <w:jc w:val="both"/>
              <w:rPr>
                <w:rFonts w:asciiTheme="minorHAnsi" w:hAnsiTheme="minorHAnsi" w:cs="Calibri"/>
                <w:sz w:val="22"/>
                <w:szCs w:val="22"/>
              </w:rPr>
            </w:pPr>
            <w:r>
              <w:rPr>
                <w:rFonts w:asciiTheme="minorHAnsi" w:hAnsiTheme="minorHAnsi" w:cs="Calibri"/>
                <w:sz w:val="22"/>
                <w:szCs w:val="22"/>
              </w:rPr>
              <w:t>6</w:t>
            </w:r>
          </w:p>
        </w:tc>
        <w:tc>
          <w:tcPr>
            <w:tcW w:w="4665" w:type="dxa"/>
          </w:tcPr>
          <w:p w14:paraId="0896A38C" w14:textId="4DB544CF" w:rsidR="00497179" w:rsidRDefault="00497179" w:rsidP="00A449F7">
            <w:pPr>
              <w:jc w:val="both"/>
              <w:rPr>
                <w:rFonts w:asciiTheme="minorHAnsi" w:hAnsiTheme="minorHAnsi" w:cs="Calibri"/>
                <w:sz w:val="22"/>
                <w:szCs w:val="22"/>
              </w:rPr>
            </w:pPr>
            <w:r>
              <w:rPr>
                <w:rFonts w:asciiTheme="minorHAnsi" w:hAnsiTheme="minorHAnsi" w:cs="Calibri"/>
                <w:sz w:val="22"/>
                <w:szCs w:val="22"/>
              </w:rPr>
              <w:t>Follow-up with Tim Jones</w:t>
            </w:r>
          </w:p>
        </w:tc>
        <w:tc>
          <w:tcPr>
            <w:tcW w:w="1318" w:type="dxa"/>
          </w:tcPr>
          <w:p w14:paraId="160CECD5" w14:textId="3E1D9044" w:rsidR="00497179" w:rsidRDefault="00497179" w:rsidP="00A449F7">
            <w:pPr>
              <w:jc w:val="both"/>
              <w:rPr>
                <w:rFonts w:asciiTheme="minorHAnsi" w:hAnsiTheme="minorHAnsi" w:cs="Calibri"/>
                <w:sz w:val="22"/>
                <w:szCs w:val="22"/>
              </w:rPr>
            </w:pPr>
            <w:r>
              <w:rPr>
                <w:rFonts w:asciiTheme="minorHAnsi" w:hAnsiTheme="minorHAnsi" w:cs="Calibri"/>
                <w:sz w:val="22"/>
                <w:szCs w:val="22"/>
              </w:rPr>
              <w:t>GC</w:t>
            </w:r>
          </w:p>
        </w:tc>
        <w:tc>
          <w:tcPr>
            <w:tcW w:w="4631" w:type="dxa"/>
          </w:tcPr>
          <w:p w14:paraId="08E658FC" w14:textId="0F345D18" w:rsidR="00497179" w:rsidRDefault="00497179" w:rsidP="00A449F7">
            <w:pPr>
              <w:jc w:val="both"/>
              <w:rPr>
                <w:rFonts w:asciiTheme="minorHAnsi" w:hAnsiTheme="minorHAnsi" w:cs="Calibri"/>
                <w:sz w:val="22"/>
                <w:szCs w:val="22"/>
              </w:rPr>
            </w:pPr>
            <w:r>
              <w:rPr>
                <w:rFonts w:asciiTheme="minorHAnsi" w:hAnsiTheme="minorHAnsi" w:cs="Calibri"/>
                <w:sz w:val="22"/>
                <w:szCs w:val="22"/>
              </w:rPr>
              <w:t>Completed</w:t>
            </w:r>
          </w:p>
        </w:tc>
        <w:tc>
          <w:tcPr>
            <w:tcW w:w="864" w:type="dxa"/>
            <w:shd w:val="clear" w:color="auto" w:fill="92D050"/>
          </w:tcPr>
          <w:p w14:paraId="07F07878" w14:textId="66E413C5" w:rsidR="00497179" w:rsidRDefault="00497179"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D37B9EC" w14:textId="77777777" w:rsidTr="00A449F7">
        <w:tc>
          <w:tcPr>
            <w:tcW w:w="440" w:type="dxa"/>
          </w:tcPr>
          <w:p w14:paraId="731A8A30" w14:textId="4CEBFFB6" w:rsidR="003F72BF" w:rsidRDefault="00B2697F" w:rsidP="00A449F7">
            <w:pPr>
              <w:jc w:val="both"/>
              <w:rPr>
                <w:rFonts w:asciiTheme="minorHAnsi" w:hAnsiTheme="minorHAnsi" w:cs="Calibri"/>
                <w:sz w:val="22"/>
                <w:szCs w:val="22"/>
              </w:rPr>
            </w:pPr>
            <w:r>
              <w:rPr>
                <w:rFonts w:asciiTheme="minorHAnsi" w:hAnsiTheme="minorHAnsi" w:cs="Calibri"/>
                <w:sz w:val="22"/>
                <w:szCs w:val="22"/>
              </w:rPr>
              <w:t>7</w:t>
            </w:r>
          </w:p>
        </w:tc>
        <w:tc>
          <w:tcPr>
            <w:tcW w:w="4665" w:type="dxa"/>
          </w:tcPr>
          <w:p w14:paraId="5C343C1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Winter scheme returns / payments</w:t>
            </w:r>
          </w:p>
        </w:tc>
        <w:tc>
          <w:tcPr>
            <w:tcW w:w="1318" w:type="dxa"/>
          </w:tcPr>
          <w:p w14:paraId="5AF2F4E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35AB4AD8" w14:textId="78F68C1C" w:rsidR="003F72BF" w:rsidRDefault="00BC5660" w:rsidP="00A449F7">
            <w:pPr>
              <w:jc w:val="both"/>
              <w:rPr>
                <w:rFonts w:asciiTheme="minorHAnsi" w:hAnsiTheme="minorHAnsi" w:cs="Calibri"/>
                <w:sz w:val="22"/>
                <w:szCs w:val="22"/>
              </w:rPr>
            </w:pPr>
            <w:r>
              <w:rPr>
                <w:rFonts w:asciiTheme="minorHAnsi" w:hAnsiTheme="minorHAnsi" w:cs="Calibri"/>
                <w:sz w:val="22"/>
                <w:szCs w:val="22"/>
              </w:rPr>
              <w:t>All practices have now responded.  Final payments to be completed.</w:t>
            </w:r>
          </w:p>
        </w:tc>
        <w:tc>
          <w:tcPr>
            <w:tcW w:w="864" w:type="dxa"/>
            <w:shd w:val="clear" w:color="auto" w:fill="92D050"/>
          </w:tcPr>
          <w:p w14:paraId="076308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BC5660" w14:paraId="4A908905" w14:textId="77777777" w:rsidTr="00BC5660">
        <w:tc>
          <w:tcPr>
            <w:tcW w:w="440" w:type="dxa"/>
          </w:tcPr>
          <w:p w14:paraId="43F7A9C8" w14:textId="4D353676" w:rsidR="00BC5660" w:rsidRDefault="00B2697F" w:rsidP="00A449F7">
            <w:pPr>
              <w:jc w:val="both"/>
              <w:rPr>
                <w:rFonts w:asciiTheme="minorHAnsi" w:hAnsiTheme="minorHAnsi" w:cs="Calibri"/>
                <w:sz w:val="22"/>
                <w:szCs w:val="22"/>
              </w:rPr>
            </w:pPr>
            <w:r>
              <w:rPr>
                <w:rFonts w:asciiTheme="minorHAnsi" w:hAnsiTheme="minorHAnsi" w:cs="Calibri"/>
                <w:sz w:val="22"/>
                <w:szCs w:val="22"/>
              </w:rPr>
              <w:t>8</w:t>
            </w:r>
          </w:p>
        </w:tc>
        <w:tc>
          <w:tcPr>
            <w:tcW w:w="4665" w:type="dxa"/>
          </w:tcPr>
          <w:p w14:paraId="0F392AD6" w14:textId="25E56E64" w:rsidR="00BC5660" w:rsidRDefault="00BC5660" w:rsidP="00A449F7">
            <w:pPr>
              <w:jc w:val="both"/>
              <w:rPr>
                <w:rFonts w:asciiTheme="minorHAnsi" w:hAnsiTheme="minorHAnsi" w:cs="Calibri"/>
                <w:sz w:val="22"/>
                <w:szCs w:val="22"/>
              </w:rPr>
            </w:pPr>
            <w:r>
              <w:rPr>
                <w:rFonts w:asciiTheme="minorHAnsi" w:hAnsiTheme="minorHAnsi" w:cs="Calibri"/>
                <w:sz w:val="22"/>
                <w:szCs w:val="22"/>
              </w:rPr>
              <w:t>Clarify £2/patient scheme with Tim Sacks</w:t>
            </w:r>
          </w:p>
        </w:tc>
        <w:tc>
          <w:tcPr>
            <w:tcW w:w="1318" w:type="dxa"/>
          </w:tcPr>
          <w:p w14:paraId="1F2D0AAB" w14:textId="6DC8C98B" w:rsidR="00BC5660" w:rsidRDefault="00BC5660" w:rsidP="00A449F7">
            <w:pPr>
              <w:jc w:val="both"/>
              <w:rPr>
                <w:rFonts w:asciiTheme="minorHAnsi" w:hAnsiTheme="minorHAnsi" w:cs="Calibri"/>
                <w:sz w:val="22"/>
                <w:szCs w:val="22"/>
              </w:rPr>
            </w:pPr>
            <w:r>
              <w:rPr>
                <w:rFonts w:asciiTheme="minorHAnsi" w:hAnsiTheme="minorHAnsi" w:cs="Calibri"/>
                <w:sz w:val="22"/>
                <w:szCs w:val="22"/>
              </w:rPr>
              <w:t>RB/JW</w:t>
            </w:r>
          </w:p>
        </w:tc>
        <w:tc>
          <w:tcPr>
            <w:tcW w:w="4631" w:type="dxa"/>
          </w:tcPr>
          <w:p w14:paraId="1DFEFB12" w14:textId="4AE8C3D2" w:rsidR="00BC5660" w:rsidRDefault="00BC5660" w:rsidP="00A449F7">
            <w:pPr>
              <w:jc w:val="both"/>
              <w:rPr>
                <w:rFonts w:asciiTheme="minorHAnsi" w:hAnsiTheme="minorHAnsi" w:cs="Calibri"/>
                <w:sz w:val="22"/>
                <w:szCs w:val="22"/>
              </w:rPr>
            </w:pPr>
            <w:r>
              <w:rPr>
                <w:rFonts w:asciiTheme="minorHAnsi" w:hAnsiTheme="minorHAnsi" w:cs="Calibri"/>
                <w:sz w:val="22"/>
                <w:szCs w:val="22"/>
              </w:rPr>
              <w:t>Completed</w:t>
            </w:r>
          </w:p>
        </w:tc>
        <w:tc>
          <w:tcPr>
            <w:tcW w:w="864" w:type="dxa"/>
            <w:shd w:val="clear" w:color="auto" w:fill="92D050"/>
          </w:tcPr>
          <w:p w14:paraId="59F296D0" w14:textId="5EAD1F89" w:rsidR="00BC5660" w:rsidRDefault="00BC5660"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45FBD04" w14:textId="77777777" w:rsidTr="00A449F7">
        <w:tc>
          <w:tcPr>
            <w:tcW w:w="440" w:type="dxa"/>
          </w:tcPr>
          <w:p w14:paraId="5DE49A94" w14:textId="5E9D6122" w:rsidR="003F72BF" w:rsidRDefault="00B2697F" w:rsidP="00A449F7">
            <w:pPr>
              <w:jc w:val="both"/>
              <w:rPr>
                <w:rFonts w:asciiTheme="minorHAnsi" w:hAnsiTheme="minorHAnsi" w:cs="Calibri"/>
                <w:sz w:val="22"/>
                <w:szCs w:val="22"/>
              </w:rPr>
            </w:pPr>
            <w:r>
              <w:rPr>
                <w:rFonts w:asciiTheme="minorHAnsi" w:hAnsiTheme="minorHAnsi" w:cs="Calibri"/>
                <w:sz w:val="22"/>
                <w:szCs w:val="22"/>
              </w:rPr>
              <w:t>9</w:t>
            </w:r>
          </w:p>
        </w:tc>
        <w:tc>
          <w:tcPr>
            <w:tcW w:w="4665" w:type="dxa"/>
          </w:tcPr>
          <w:p w14:paraId="260B05B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NHSE Pharmacists scheme implementation</w:t>
            </w:r>
          </w:p>
        </w:tc>
        <w:tc>
          <w:tcPr>
            <w:tcW w:w="1318" w:type="dxa"/>
          </w:tcPr>
          <w:p w14:paraId="0FE82C0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8EDF8D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Finalising which practices will take part</w:t>
            </w:r>
          </w:p>
        </w:tc>
        <w:tc>
          <w:tcPr>
            <w:tcW w:w="864" w:type="dxa"/>
            <w:shd w:val="clear" w:color="auto" w:fill="FFC000"/>
          </w:tcPr>
          <w:p w14:paraId="3C70F47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34E46F9C" w14:textId="77777777" w:rsidTr="00A449F7">
        <w:tc>
          <w:tcPr>
            <w:tcW w:w="440" w:type="dxa"/>
          </w:tcPr>
          <w:p w14:paraId="77E33457" w14:textId="7888C16F" w:rsidR="003F72BF" w:rsidRDefault="00B2697F" w:rsidP="00A449F7">
            <w:pPr>
              <w:jc w:val="both"/>
              <w:rPr>
                <w:rFonts w:asciiTheme="minorHAnsi" w:hAnsiTheme="minorHAnsi" w:cs="Calibri"/>
                <w:sz w:val="22"/>
                <w:szCs w:val="22"/>
              </w:rPr>
            </w:pPr>
            <w:r>
              <w:rPr>
                <w:rFonts w:asciiTheme="minorHAnsi" w:hAnsiTheme="minorHAnsi" w:cs="Calibri"/>
                <w:sz w:val="22"/>
                <w:szCs w:val="22"/>
              </w:rPr>
              <w:t>10</w:t>
            </w:r>
          </w:p>
        </w:tc>
        <w:tc>
          <w:tcPr>
            <w:tcW w:w="4665" w:type="dxa"/>
          </w:tcPr>
          <w:p w14:paraId="625BF16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CBS contract – update accreditation and indemnity details</w:t>
            </w:r>
          </w:p>
        </w:tc>
        <w:tc>
          <w:tcPr>
            <w:tcW w:w="1318" w:type="dxa"/>
          </w:tcPr>
          <w:p w14:paraId="7C48E9B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143BD2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55F50C4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2077CE96" w14:textId="77777777" w:rsidTr="00A449F7">
        <w:tc>
          <w:tcPr>
            <w:tcW w:w="440" w:type="dxa"/>
          </w:tcPr>
          <w:p w14:paraId="3A9A8485" w14:textId="6421E616" w:rsidR="003F72BF" w:rsidRDefault="00B2697F" w:rsidP="00A449F7">
            <w:pPr>
              <w:jc w:val="both"/>
              <w:rPr>
                <w:rFonts w:asciiTheme="minorHAnsi" w:hAnsiTheme="minorHAnsi" w:cs="Calibri"/>
                <w:sz w:val="22"/>
                <w:szCs w:val="22"/>
              </w:rPr>
            </w:pPr>
            <w:r>
              <w:rPr>
                <w:rFonts w:asciiTheme="minorHAnsi" w:hAnsiTheme="minorHAnsi" w:cs="Calibri"/>
                <w:sz w:val="22"/>
                <w:szCs w:val="22"/>
              </w:rPr>
              <w:t>11</w:t>
            </w:r>
          </w:p>
        </w:tc>
        <w:tc>
          <w:tcPr>
            <w:tcW w:w="4665" w:type="dxa"/>
          </w:tcPr>
          <w:p w14:paraId="54DABBC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Correspondence management implementation</w:t>
            </w:r>
          </w:p>
        </w:tc>
        <w:tc>
          <w:tcPr>
            <w:tcW w:w="1318" w:type="dxa"/>
          </w:tcPr>
          <w:p w14:paraId="6662BCD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74F3BED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92D050"/>
          </w:tcPr>
          <w:p w14:paraId="45EC975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10F2535F" w14:textId="77777777" w:rsidTr="00A449F7">
        <w:tc>
          <w:tcPr>
            <w:tcW w:w="440" w:type="dxa"/>
          </w:tcPr>
          <w:p w14:paraId="11D85379" w14:textId="0D3B45D2" w:rsidR="003F72BF" w:rsidRDefault="00B2697F" w:rsidP="00A449F7">
            <w:pPr>
              <w:jc w:val="both"/>
              <w:rPr>
                <w:rFonts w:asciiTheme="minorHAnsi" w:hAnsiTheme="minorHAnsi" w:cs="Calibri"/>
                <w:sz w:val="22"/>
                <w:szCs w:val="22"/>
              </w:rPr>
            </w:pPr>
            <w:r>
              <w:rPr>
                <w:rFonts w:asciiTheme="minorHAnsi" w:hAnsiTheme="minorHAnsi" w:cs="Calibri"/>
                <w:sz w:val="22"/>
                <w:szCs w:val="22"/>
              </w:rPr>
              <w:t>12</w:t>
            </w:r>
          </w:p>
        </w:tc>
        <w:tc>
          <w:tcPr>
            <w:tcW w:w="4665" w:type="dxa"/>
          </w:tcPr>
          <w:p w14:paraId="3306FBD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Clinical governance process for DSN project</w:t>
            </w:r>
          </w:p>
        </w:tc>
        <w:tc>
          <w:tcPr>
            <w:tcW w:w="1318" w:type="dxa"/>
          </w:tcPr>
          <w:p w14:paraId="2DF8010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GC/JW</w:t>
            </w:r>
          </w:p>
        </w:tc>
        <w:tc>
          <w:tcPr>
            <w:tcW w:w="4631" w:type="dxa"/>
          </w:tcPr>
          <w:p w14:paraId="1E4C63E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Meeting held with Anne Scott.  To be completed.</w:t>
            </w:r>
          </w:p>
        </w:tc>
        <w:tc>
          <w:tcPr>
            <w:tcW w:w="864" w:type="dxa"/>
            <w:shd w:val="clear" w:color="auto" w:fill="FFC000"/>
          </w:tcPr>
          <w:p w14:paraId="73A1602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35D1AC39" w14:textId="77777777" w:rsidTr="00A449F7">
        <w:tc>
          <w:tcPr>
            <w:tcW w:w="440" w:type="dxa"/>
          </w:tcPr>
          <w:p w14:paraId="3B751497" w14:textId="7ACD1628" w:rsidR="003F72BF" w:rsidRDefault="00B2697F" w:rsidP="00A449F7">
            <w:pPr>
              <w:jc w:val="both"/>
              <w:rPr>
                <w:rFonts w:asciiTheme="minorHAnsi" w:hAnsiTheme="minorHAnsi" w:cs="Calibri"/>
                <w:sz w:val="22"/>
                <w:szCs w:val="22"/>
              </w:rPr>
            </w:pPr>
            <w:r>
              <w:rPr>
                <w:rFonts w:asciiTheme="minorHAnsi" w:hAnsiTheme="minorHAnsi" w:cs="Calibri"/>
                <w:sz w:val="22"/>
                <w:szCs w:val="22"/>
              </w:rPr>
              <w:t>13</w:t>
            </w:r>
          </w:p>
        </w:tc>
        <w:tc>
          <w:tcPr>
            <w:tcW w:w="4665" w:type="dxa"/>
          </w:tcPr>
          <w:p w14:paraId="15A3BDB9"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Rutland App – practice sub-contract</w:t>
            </w:r>
          </w:p>
        </w:tc>
        <w:tc>
          <w:tcPr>
            <w:tcW w:w="1318" w:type="dxa"/>
          </w:tcPr>
          <w:p w14:paraId="45B2260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E69500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completed</w:t>
            </w:r>
          </w:p>
        </w:tc>
        <w:tc>
          <w:tcPr>
            <w:tcW w:w="864" w:type="dxa"/>
            <w:shd w:val="clear" w:color="auto" w:fill="FF0000"/>
          </w:tcPr>
          <w:p w14:paraId="0930F272"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w:t>
            </w:r>
          </w:p>
        </w:tc>
      </w:tr>
      <w:tr w:rsidR="003F72BF" w14:paraId="2457F4BE" w14:textId="77777777" w:rsidTr="00A449F7">
        <w:tc>
          <w:tcPr>
            <w:tcW w:w="440" w:type="dxa"/>
          </w:tcPr>
          <w:p w14:paraId="5B31683B" w14:textId="33386041" w:rsidR="003F72BF" w:rsidRDefault="00B2697F" w:rsidP="00A449F7">
            <w:pPr>
              <w:jc w:val="both"/>
              <w:rPr>
                <w:rFonts w:asciiTheme="minorHAnsi" w:hAnsiTheme="minorHAnsi" w:cs="Calibri"/>
                <w:sz w:val="22"/>
                <w:szCs w:val="22"/>
              </w:rPr>
            </w:pPr>
            <w:r>
              <w:rPr>
                <w:rFonts w:asciiTheme="minorHAnsi" w:hAnsiTheme="minorHAnsi" w:cs="Calibri"/>
                <w:sz w:val="22"/>
                <w:szCs w:val="22"/>
              </w:rPr>
              <w:t>14</w:t>
            </w:r>
          </w:p>
        </w:tc>
        <w:tc>
          <w:tcPr>
            <w:tcW w:w="4665" w:type="dxa"/>
          </w:tcPr>
          <w:p w14:paraId="1178790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GPTeamNet</w:t>
            </w:r>
          </w:p>
        </w:tc>
        <w:tc>
          <w:tcPr>
            <w:tcW w:w="1318" w:type="dxa"/>
          </w:tcPr>
          <w:p w14:paraId="55C8A47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0D5B352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Option for transformation plan in some Localities</w:t>
            </w:r>
          </w:p>
        </w:tc>
        <w:tc>
          <w:tcPr>
            <w:tcW w:w="864" w:type="dxa"/>
            <w:shd w:val="clear" w:color="auto" w:fill="92D050"/>
          </w:tcPr>
          <w:p w14:paraId="7F13595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78206F9A" w14:textId="77777777" w:rsidTr="00A449F7">
        <w:tc>
          <w:tcPr>
            <w:tcW w:w="440" w:type="dxa"/>
          </w:tcPr>
          <w:p w14:paraId="5D54DA17" w14:textId="5CA04572" w:rsidR="003F72BF" w:rsidRDefault="00B2697F" w:rsidP="00A449F7">
            <w:pPr>
              <w:jc w:val="both"/>
              <w:rPr>
                <w:rFonts w:asciiTheme="minorHAnsi" w:hAnsiTheme="minorHAnsi" w:cs="Calibri"/>
                <w:sz w:val="22"/>
                <w:szCs w:val="22"/>
              </w:rPr>
            </w:pPr>
            <w:r>
              <w:rPr>
                <w:rFonts w:asciiTheme="minorHAnsi" w:hAnsiTheme="minorHAnsi" w:cs="Calibri"/>
                <w:sz w:val="22"/>
                <w:szCs w:val="22"/>
              </w:rPr>
              <w:t>15</w:t>
            </w:r>
          </w:p>
        </w:tc>
        <w:tc>
          <w:tcPr>
            <w:tcW w:w="4665" w:type="dxa"/>
          </w:tcPr>
          <w:p w14:paraId="1B3F7F9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 Pylori contract</w:t>
            </w:r>
          </w:p>
        </w:tc>
        <w:tc>
          <w:tcPr>
            <w:tcW w:w="1318" w:type="dxa"/>
          </w:tcPr>
          <w:p w14:paraId="6E0FB36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JW/GC</w:t>
            </w:r>
          </w:p>
        </w:tc>
        <w:tc>
          <w:tcPr>
            <w:tcW w:w="4631" w:type="dxa"/>
          </w:tcPr>
          <w:p w14:paraId="6B61680D" w14:textId="17D25B4E" w:rsidR="003F72BF" w:rsidRDefault="00B2697F" w:rsidP="00A449F7">
            <w:pPr>
              <w:jc w:val="both"/>
              <w:rPr>
                <w:rFonts w:asciiTheme="minorHAnsi" w:hAnsiTheme="minorHAnsi" w:cs="Calibri"/>
                <w:sz w:val="22"/>
                <w:szCs w:val="22"/>
              </w:rPr>
            </w:pPr>
            <w:r>
              <w:rPr>
                <w:rFonts w:asciiTheme="minorHAnsi" w:hAnsiTheme="minorHAnsi" w:cs="Calibri"/>
                <w:sz w:val="22"/>
                <w:szCs w:val="22"/>
              </w:rPr>
              <w:t>Implementation of sub-contracts</w:t>
            </w:r>
          </w:p>
        </w:tc>
        <w:tc>
          <w:tcPr>
            <w:tcW w:w="864" w:type="dxa"/>
            <w:shd w:val="clear" w:color="auto" w:fill="92D050"/>
          </w:tcPr>
          <w:p w14:paraId="12E1B66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E0BDE9D" w14:textId="77777777" w:rsidTr="00A449F7">
        <w:tc>
          <w:tcPr>
            <w:tcW w:w="440" w:type="dxa"/>
          </w:tcPr>
          <w:p w14:paraId="0F665864" w14:textId="757FA460" w:rsidR="003F72BF" w:rsidRDefault="00B2697F" w:rsidP="00A449F7">
            <w:pPr>
              <w:jc w:val="both"/>
              <w:rPr>
                <w:rFonts w:asciiTheme="minorHAnsi" w:hAnsiTheme="minorHAnsi" w:cs="Calibri"/>
                <w:sz w:val="22"/>
                <w:szCs w:val="22"/>
              </w:rPr>
            </w:pPr>
            <w:r>
              <w:rPr>
                <w:rFonts w:asciiTheme="minorHAnsi" w:hAnsiTheme="minorHAnsi" w:cs="Calibri"/>
                <w:sz w:val="22"/>
                <w:szCs w:val="22"/>
              </w:rPr>
              <w:t>16</w:t>
            </w:r>
          </w:p>
        </w:tc>
        <w:tc>
          <w:tcPr>
            <w:tcW w:w="4665" w:type="dxa"/>
          </w:tcPr>
          <w:p w14:paraId="6459A7F4"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Teaching Academy</w:t>
            </w:r>
          </w:p>
        </w:tc>
        <w:tc>
          <w:tcPr>
            <w:tcW w:w="1318" w:type="dxa"/>
          </w:tcPr>
          <w:p w14:paraId="5E8D1B3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665B376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Meeting arranged for practices &amp; university</w:t>
            </w:r>
          </w:p>
        </w:tc>
        <w:tc>
          <w:tcPr>
            <w:tcW w:w="864" w:type="dxa"/>
            <w:shd w:val="clear" w:color="auto" w:fill="92D050"/>
          </w:tcPr>
          <w:p w14:paraId="54691307"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52685A57" w14:textId="77777777" w:rsidTr="00BC5660">
        <w:tc>
          <w:tcPr>
            <w:tcW w:w="440" w:type="dxa"/>
          </w:tcPr>
          <w:p w14:paraId="08681C88" w14:textId="331177A8" w:rsidR="003F72BF" w:rsidRDefault="00B2697F" w:rsidP="00A449F7">
            <w:pPr>
              <w:jc w:val="both"/>
              <w:rPr>
                <w:rFonts w:asciiTheme="minorHAnsi" w:hAnsiTheme="minorHAnsi" w:cs="Calibri"/>
                <w:sz w:val="22"/>
                <w:szCs w:val="22"/>
              </w:rPr>
            </w:pPr>
            <w:r>
              <w:rPr>
                <w:rFonts w:asciiTheme="minorHAnsi" w:hAnsiTheme="minorHAnsi" w:cs="Calibri"/>
                <w:sz w:val="22"/>
                <w:szCs w:val="22"/>
              </w:rPr>
              <w:t>17</w:t>
            </w:r>
          </w:p>
        </w:tc>
        <w:tc>
          <w:tcPr>
            <w:tcW w:w="4665" w:type="dxa"/>
          </w:tcPr>
          <w:p w14:paraId="1D1B4BA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Blaby &amp; Lutterworth Board Director vacancy</w:t>
            </w:r>
          </w:p>
        </w:tc>
        <w:tc>
          <w:tcPr>
            <w:tcW w:w="1318" w:type="dxa"/>
          </w:tcPr>
          <w:p w14:paraId="3B32DD27" w14:textId="1C1C2B03" w:rsidR="003F72BF" w:rsidRDefault="00E370E5"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295AE894" w14:textId="312BCB8D" w:rsidR="003F72BF" w:rsidRDefault="00BC5660" w:rsidP="00A449F7">
            <w:pPr>
              <w:jc w:val="both"/>
              <w:rPr>
                <w:rFonts w:asciiTheme="minorHAnsi" w:hAnsiTheme="minorHAnsi" w:cs="Calibri"/>
                <w:sz w:val="22"/>
                <w:szCs w:val="22"/>
              </w:rPr>
            </w:pPr>
            <w:r>
              <w:rPr>
                <w:rFonts w:asciiTheme="minorHAnsi" w:hAnsiTheme="minorHAnsi" w:cs="Calibri"/>
                <w:sz w:val="22"/>
                <w:szCs w:val="22"/>
              </w:rPr>
              <w:t>No response to the advert</w:t>
            </w:r>
          </w:p>
        </w:tc>
        <w:tc>
          <w:tcPr>
            <w:tcW w:w="864" w:type="dxa"/>
            <w:shd w:val="clear" w:color="auto" w:fill="FF0000"/>
          </w:tcPr>
          <w:p w14:paraId="1F992D37" w14:textId="3BEBC8B3" w:rsidR="003F72BF" w:rsidRDefault="00BC5660" w:rsidP="00A449F7">
            <w:pPr>
              <w:jc w:val="both"/>
              <w:rPr>
                <w:rFonts w:asciiTheme="minorHAnsi" w:hAnsiTheme="minorHAnsi" w:cs="Calibri"/>
                <w:sz w:val="22"/>
                <w:szCs w:val="22"/>
              </w:rPr>
            </w:pPr>
            <w:r>
              <w:rPr>
                <w:rFonts w:asciiTheme="minorHAnsi" w:hAnsiTheme="minorHAnsi" w:cs="Calibri"/>
                <w:sz w:val="22"/>
                <w:szCs w:val="22"/>
              </w:rPr>
              <w:t>R</w:t>
            </w:r>
          </w:p>
        </w:tc>
      </w:tr>
      <w:tr w:rsidR="003F72BF" w14:paraId="4C79956B" w14:textId="77777777" w:rsidTr="00A449F7">
        <w:tc>
          <w:tcPr>
            <w:tcW w:w="440" w:type="dxa"/>
          </w:tcPr>
          <w:p w14:paraId="085EA0C3" w14:textId="7059CC06" w:rsidR="003F72BF" w:rsidRDefault="00B2697F" w:rsidP="00A449F7">
            <w:pPr>
              <w:jc w:val="both"/>
              <w:rPr>
                <w:rFonts w:asciiTheme="minorHAnsi" w:hAnsiTheme="minorHAnsi" w:cs="Calibri"/>
                <w:sz w:val="22"/>
                <w:szCs w:val="22"/>
              </w:rPr>
            </w:pPr>
            <w:r>
              <w:rPr>
                <w:rFonts w:asciiTheme="minorHAnsi" w:hAnsiTheme="minorHAnsi" w:cs="Calibri"/>
                <w:sz w:val="22"/>
                <w:szCs w:val="22"/>
              </w:rPr>
              <w:t>18</w:t>
            </w:r>
          </w:p>
        </w:tc>
        <w:tc>
          <w:tcPr>
            <w:tcW w:w="4665" w:type="dxa"/>
          </w:tcPr>
          <w:p w14:paraId="314A148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 xml:space="preserve">Shareholders meeting </w:t>
            </w:r>
          </w:p>
        </w:tc>
        <w:tc>
          <w:tcPr>
            <w:tcW w:w="1318" w:type="dxa"/>
          </w:tcPr>
          <w:p w14:paraId="020382E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JM/JW</w:t>
            </w:r>
          </w:p>
        </w:tc>
        <w:tc>
          <w:tcPr>
            <w:tcW w:w="4631" w:type="dxa"/>
          </w:tcPr>
          <w:p w14:paraId="5BC08571" w14:textId="77777777" w:rsidR="003F72BF" w:rsidRDefault="003F72BF" w:rsidP="00A449F7">
            <w:pPr>
              <w:tabs>
                <w:tab w:val="left" w:pos="1139"/>
              </w:tabs>
              <w:jc w:val="both"/>
              <w:rPr>
                <w:rFonts w:asciiTheme="minorHAnsi" w:hAnsiTheme="minorHAnsi" w:cs="Calibri"/>
                <w:sz w:val="22"/>
                <w:szCs w:val="22"/>
              </w:rPr>
            </w:pPr>
            <w:r>
              <w:rPr>
                <w:rFonts w:asciiTheme="minorHAnsi" w:hAnsiTheme="minorHAnsi" w:cs="Calibri"/>
                <w:sz w:val="22"/>
                <w:szCs w:val="22"/>
              </w:rPr>
              <w:t>TBA for Sept 2018</w:t>
            </w:r>
          </w:p>
        </w:tc>
        <w:tc>
          <w:tcPr>
            <w:tcW w:w="864" w:type="dxa"/>
            <w:shd w:val="clear" w:color="auto" w:fill="92D050"/>
          </w:tcPr>
          <w:p w14:paraId="03CC377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06BDE928" w14:textId="77777777" w:rsidTr="00A449F7">
        <w:tc>
          <w:tcPr>
            <w:tcW w:w="440" w:type="dxa"/>
          </w:tcPr>
          <w:p w14:paraId="6F660FFF" w14:textId="610CAC95" w:rsidR="003F72BF" w:rsidRDefault="00B2697F" w:rsidP="00A449F7">
            <w:pPr>
              <w:jc w:val="both"/>
              <w:rPr>
                <w:rFonts w:asciiTheme="minorHAnsi" w:hAnsiTheme="minorHAnsi" w:cs="Calibri"/>
                <w:sz w:val="22"/>
                <w:szCs w:val="22"/>
              </w:rPr>
            </w:pPr>
            <w:r>
              <w:rPr>
                <w:rFonts w:asciiTheme="minorHAnsi" w:hAnsiTheme="minorHAnsi" w:cs="Calibri"/>
                <w:sz w:val="22"/>
                <w:szCs w:val="22"/>
              </w:rPr>
              <w:t>19</w:t>
            </w:r>
          </w:p>
        </w:tc>
        <w:tc>
          <w:tcPr>
            <w:tcW w:w="4665" w:type="dxa"/>
          </w:tcPr>
          <w:p w14:paraId="3980999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DPO offer for practices</w:t>
            </w:r>
          </w:p>
        </w:tc>
        <w:tc>
          <w:tcPr>
            <w:tcW w:w="1318" w:type="dxa"/>
          </w:tcPr>
          <w:p w14:paraId="1590AAD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JM/JW</w:t>
            </w:r>
          </w:p>
        </w:tc>
        <w:tc>
          <w:tcPr>
            <w:tcW w:w="4631" w:type="dxa"/>
          </w:tcPr>
          <w:p w14:paraId="69F6DF68" w14:textId="54472945" w:rsidR="003F72BF" w:rsidRDefault="00E370E5" w:rsidP="00A449F7">
            <w:pPr>
              <w:jc w:val="both"/>
              <w:rPr>
                <w:rFonts w:asciiTheme="minorHAnsi" w:hAnsiTheme="minorHAnsi" w:cs="Calibri"/>
                <w:sz w:val="22"/>
                <w:szCs w:val="22"/>
              </w:rPr>
            </w:pPr>
            <w:r>
              <w:rPr>
                <w:rFonts w:asciiTheme="minorHAnsi" w:hAnsiTheme="minorHAnsi" w:cs="Calibri"/>
                <w:sz w:val="22"/>
                <w:szCs w:val="22"/>
              </w:rPr>
              <w:t>In place</w:t>
            </w:r>
            <w:r w:rsidR="009940EF">
              <w:rPr>
                <w:rFonts w:asciiTheme="minorHAnsi" w:hAnsiTheme="minorHAnsi" w:cs="Calibri"/>
                <w:sz w:val="22"/>
                <w:szCs w:val="22"/>
              </w:rPr>
              <w:t>.  Review resource requirements.</w:t>
            </w:r>
          </w:p>
        </w:tc>
        <w:tc>
          <w:tcPr>
            <w:tcW w:w="864" w:type="dxa"/>
            <w:shd w:val="clear" w:color="auto" w:fill="92D050"/>
          </w:tcPr>
          <w:p w14:paraId="3EE588C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61C1A50E" w14:textId="77777777" w:rsidTr="00A449F7">
        <w:tc>
          <w:tcPr>
            <w:tcW w:w="440" w:type="dxa"/>
          </w:tcPr>
          <w:p w14:paraId="3EA65E5A" w14:textId="56A0A7AD" w:rsidR="003F72BF" w:rsidRDefault="00B2697F" w:rsidP="00A449F7">
            <w:pPr>
              <w:jc w:val="both"/>
              <w:rPr>
                <w:rFonts w:asciiTheme="minorHAnsi" w:hAnsiTheme="minorHAnsi" w:cs="Calibri"/>
                <w:sz w:val="22"/>
                <w:szCs w:val="22"/>
              </w:rPr>
            </w:pPr>
            <w:r>
              <w:rPr>
                <w:rFonts w:asciiTheme="minorHAnsi" w:hAnsiTheme="minorHAnsi" w:cs="Calibri"/>
                <w:sz w:val="22"/>
                <w:szCs w:val="22"/>
              </w:rPr>
              <w:t>20</w:t>
            </w:r>
          </w:p>
        </w:tc>
        <w:tc>
          <w:tcPr>
            <w:tcW w:w="4665" w:type="dxa"/>
          </w:tcPr>
          <w:p w14:paraId="0F7E6CB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Wider involvement of practices</w:t>
            </w:r>
          </w:p>
        </w:tc>
        <w:tc>
          <w:tcPr>
            <w:tcW w:w="1318" w:type="dxa"/>
          </w:tcPr>
          <w:p w14:paraId="001DE0B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RB</w:t>
            </w:r>
          </w:p>
        </w:tc>
        <w:tc>
          <w:tcPr>
            <w:tcW w:w="4631" w:type="dxa"/>
          </w:tcPr>
          <w:p w14:paraId="1543328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Plan to be developed</w:t>
            </w:r>
          </w:p>
        </w:tc>
        <w:tc>
          <w:tcPr>
            <w:tcW w:w="864" w:type="dxa"/>
            <w:shd w:val="clear" w:color="auto" w:fill="FFC000"/>
          </w:tcPr>
          <w:p w14:paraId="4DF5977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BC5660" w14:paraId="6FB9AEC3" w14:textId="77777777" w:rsidTr="00A449F7">
        <w:tc>
          <w:tcPr>
            <w:tcW w:w="440" w:type="dxa"/>
          </w:tcPr>
          <w:p w14:paraId="1C8160D2" w14:textId="1857A66A" w:rsidR="00BC5660" w:rsidRDefault="00B2697F" w:rsidP="00A449F7">
            <w:pPr>
              <w:jc w:val="both"/>
              <w:rPr>
                <w:rFonts w:asciiTheme="minorHAnsi" w:hAnsiTheme="minorHAnsi" w:cs="Calibri"/>
                <w:sz w:val="22"/>
                <w:szCs w:val="22"/>
              </w:rPr>
            </w:pPr>
            <w:r>
              <w:rPr>
                <w:rFonts w:asciiTheme="minorHAnsi" w:hAnsiTheme="minorHAnsi" w:cs="Calibri"/>
                <w:sz w:val="22"/>
                <w:szCs w:val="22"/>
              </w:rPr>
              <w:t>21</w:t>
            </w:r>
          </w:p>
        </w:tc>
        <w:tc>
          <w:tcPr>
            <w:tcW w:w="4665" w:type="dxa"/>
          </w:tcPr>
          <w:p w14:paraId="2A6C2731" w14:textId="5E6E26EA" w:rsidR="00BC5660" w:rsidRDefault="00BC5660" w:rsidP="00A449F7">
            <w:pPr>
              <w:jc w:val="both"/>
              <w:rPr>
                <w:rFonts w:asciiTheme="minorHAnsi" w:hAnsiTheme="minorHAnsi" w:cs="Calibri"/>
                <w:sz w:val="22"/>
                <w:szCs w:val="22"/>
              </w:rPr>
            </w:pPr>
            <w:r>
              <w:rPr>
                <w:rFonts w:asciiTheme="minorHAnsi" w:hAnsiTheme="minorHAnsi" w:cs="Calibri"/>
                <w:sz w:val="22"/>
                <w:szCs w:val="22"/>
              </w:rPr>
              <w:t>Complete Board / shareholder removals</w:t>
            </w:r>
          </w:p>
        </w:tc>
        <w:tc>
          <w:tcPr>
            <w:tcW w:w="1318" w:type="dxa"/>
          </w:tcPr>
          <w:p w14:paraId="1228408B" w14:textId="42D7DA57" w:rsidR="00BC5660" w:rsidRDefault="00BC5660"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2D40E1C0" w14:textId="6DE014B1" w:rsidR="00BC5660" w:rsidRDefault="00BC5660"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FFC000"/>
          </w:tcPr>
          <w:p w14:paraId="2D2140A4" w14:textId="4886C961" w:rsidR="00BC5660" w:rsidRDefault="00BC5660"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5BA76BF2" w14:textId="77777777" w:rsidTr="00A449F7">
        <w:tc>
          <w:tcPr>
            <w:tcW w:w="440" w:type="dxa"/>
          </w:tcPr>
          <w:p w14:paraId="5CE5E5CC" w14:textId="63899E4E" w:rsidR="003F72BF" w:rsidRDefault="00B2697F" w:rsidP="00A449F7">
            <w:pPr>
              <w:jc w:val="both"/>
              <w:rPr>
                <w:rFonts w:asciiTheme="minorHAnsi" w:hAnsiTheme="minorHAnsi" w:cs="Calibri"/>
                <w:sz w:val="22"/>
                <w:szCs w:val="22"/>
              </w:rPr>
            </w:pPr>
            <w:r>
              <w:rPr>
                <w:rFonts w:asciiTheme="minorHAnsi" w:hAnsiTheme="minorHAnsi" w:cs="Calibri"/>
                <w:sz w:val="22"/>
                <w:szCs w:val="22"/>
              </w:rPr>
              <w:t>21</w:t>
            </w:r>
          </w:p>
        </w:tc>
        <w:tc>
          <w:tcPr>
            <w:tcW w:w="4665" w:type="dxa"/>
          </w:tcPr>
          <w:p w14:paraId="7AADA98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Catmose College – Flu jabs</w:t>
            </w:r>
          </w:p>
        </w:tc>
        <w:tc>
          <w:tcPr>
            <w:tcW w:w="1318" w:type="dxa"/>
          </w:tcPr>
          <w:p w14:paraId="734DD23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JW/GC</w:t>
            </w:r>
          </w:p>
        </w:tc>
        <w:tc>
          <w:tcPr>
            <w:tcW w:w="4631" w:type="dxa"/>
          </w:tcPr>
          <w:p w14:paraId="0B86AC4D"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488CC67C"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63DD6975" w14:textId="77777777" w:rsidTr="00A449F7">
        <w:tc>
          <w:tcPr>
            <w:tcW w:w="440" w:type="dxa"/>
          </w:tcPr>
          <w:p w14:paraId="40E50824" w14:textId="3897802A" w:rsidR="003F72BF" w:rsidRDefault="00B2697F" w:rsidP="00A449F7">
            <w:pPr>
              <w:jc w:val="both"/>
              <w:rPr>
                <w:rFonts w:asciiTheme="minorHAnsi" w:hAnsiTheme="minorHAnsi" w:cs="Calibri"/>
                <w:sz w:val="22"/>
                <w:szCs w:val="22"/>
              </w:rPr>
            </w:pPr>
            <w:r>
              <w:rPr>
                <w:rFonts w:asciiTheme="minorHAnsi" w:hAnsiTheme="minorHAnsi" w:cs="Calibri"/>
                <w:sz w:val="22"/>
                <w:szCs w:val="22"/>
              </w:rPr>
              <w:t>22</w:t>
            </w:r>
          </w:p>
        </w:tc>
        <w:tc>
          <w:tcPr>
            <w:tcW w:w="4665" w:type="dxa"/>
          </w:tcPr>
          <w:p w14:paraId="2D763621"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Policy development</w:t>
            </w:r>
          </w:p>
        </w:tc>
        <w:tc>
          <w:tcPr>
            <w:tcW w:w="1318" w:type="dxa"/>
          </w:tcPr>
          <w:p w14:paraId="2B075CCB"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547F9230"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To be developed</w:t>
            </w:r>
          </w:p>
        </w:tc>
        <w:tc>
          <w:tcPr>
            <w:tcW w:w="864" w:type="dxa"/>
            <w:shd w:val="clear" w:color="auto" w:fill="FFC000"/>
          </w:tcPr>
          <w:p w14:paraId="3D182F5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A</w:t>
            </w:r>
          </w:p>
        </w:tc>
      </w:tr>
      <w:tr w:rsidR="003F72BF" w14:paraId="5749E678" w14:textId="77777777" w:rsidTr="00A449F7">
        <w:tc>
          <w:tcPr>
            <w:tcW w:w="440" w:type="dxa"/>
          </w:tcPr>
          <w:p w14:paraId="40239E92" w14:textId="63F4A72F" w:rsidR="003F72BF" w:rsidRDefault="00B2697F" w:rsidP="00A449F7">
            <w:pPr>
              <w:jc w:val="both"/>
              <w:rPr>
                <w:rFonts w:asciiTheme="minorHAnsi" w:hAnsiTheme="minorHAnsi" w:cs="Calibri"/>
                <w:sz w:val="22"/>
                <w:szCs w:val="22"/>
              </w:rPr>
            </w:pPr>
            <w:r>
              <w:rPr>
                <w:rFonts w:asciiTheme="minorHAnsi" w:hAnsiTheme="minorHAnsi" w:cs="Calibri"/>
                <w:sz w:val="22"/>
                <w:szCs w:val="22"/>
              </w:rPr>
              <w:t>23</w:t>
            </w:r>
          </w:p>
        </w:tc>
        <w:tc>
          <w:tcPr>
            <w:tcW w:w="4665" w:type="dxa"/>
          </w:tcPr>
          <w:p w14:paraId="3187248D" w14:textId="48F0ADC5" w:rsidR="003F72BF" w:rsidRDefault="003F72BF" w:rsidP="00A449F7">
            <w:pPr>
              <w:jc w:val="both"/>
              <w:rPr>
                <w:rFonts w:asciiTheme="minorHAnsi" w:hAnsiTheme="minorHAnsi" w:cs="Calibri"/>
                <w:sz w:val="22"/>
                <w:szCs w:val="22"/>
              </w:rPr>
            </w:pPr>
            <w:r>
              <w:rPr>
                <w:rFonts w:asciiTheme="minorHAnsi" w:hAnsiTheme="minorHAnsi" w:cs="Calibri"/>
                <w:sz w:val="22"/>
                <w:szCs w:val="22"/>
              </w:rPr>
              <w:t>VAT advice</w:t>
            </w:r>
            <w:r w:rsidR="009940EF">
              <w:rPr>
                <w:rFonts w:asciiTheme="minorHAnsi" w:hAnsiTheme="minorHAnsi" w:cs="Calibri"/>
                <w:sz w:val="22"/>
                <w:szCs w:val="22"/>
              </w:rPr>
              <w:t xml:space="preserve"> implementation</w:t>
            </w:r>
          </w:p>
        </w:tc>
        <w:tc>
          <w:tcPr>
            <w:tcW w:w="1318" w:type="dxa"/>
          </w:tcPr>
          <w:p w14:paraId="28920313"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HP</w:t>
            </w:r>
          </w:p>
        </w:tc>
        <w:tc>
          <w:tcPr>
            <w:tcW w:w="4631" w:type="dxa"/>
          </w:tcPr>
          <w:p w14:paraId="048CBF2E"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In process</w:t>
            </w:r>
          </w:p>
        </w:tc>
        <w:tc>
          <w:tcPr>
            <w:tcW w:w="864" w:type="dxa"/>
            <w:shd w:val="clear" w:color="auto" w:fill="92D050"/>
          </w:tcPr>
          <w:p w14:paraId="268F01EF"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3F72BF" w14:paraId="4EB1637F" w14:textId="77777777" w:rsidTr="00A449F7">
        <w:tc>
          <w:tcPr>
            <w:tcW w:w="440" w:type="dxa"/>
          </w:tcPr>
          <w:p w14:paraId="491B6FB9" w14:textId="5DC6D800" w:rsidR="003F72BF" w:rsidRDefault="00B2697F" w:rsidP="00A449F7">
            <w:pPr>
              <w:jc w:val="both"/>
              <w:rPr>
                <w:rFonts w:asciiTheme="minorHAnsi" w:hAnsiTheme="minorHAnsi" w:cs="Calibri"/>
                <w:sz w:val="22"/>
                <w:szCs w:val="22"/>
              </w:rPr>
            </w:pPr>
            <w:r>
              <w:rPr>
                <w:rFonts w:asciiTheme="minorHAnsi" w:hAnsiTheme="minorHAnsi" w:cs="Calibri"/>
                <w:sz w:val="22"/>
                <w:szCs w:val="22"/>
              </w:rPr>
              <w:t>24</w:t>
            </w:r>
          </w:p>
        </w:tc>
        <w:tc>
          <w:tcPr>
            <w:tcW w:w="4665" w:type="dxa"/>
          </w:tcPr>
          <w:p w14:paraId="3C99D5CA"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Winter access scheme approach for 18/19</w:t>
            </w:r>
          </w:p>
        </w:tc>
        <w:tc>
          <w:tcPr>
            <w:tcW w:w="1318" w:type="dxa"/>
          </w:tcPr>
          <w:p w14:paraId="74AB6818"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6EC54605"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TBD</w:t>
            </w:r>
          </w:p>
        </w:tc>
        <w:tc>
          <w:tcPr>
            <w:tcW w:w="864" w:type="dxa"/>
            <w:shd w:val="clear" w:color="auto" w:fill="92D050"/>
          </w:tcPr>
          <w:p w14:paraId="211C1DD6" w14:textId="77777777" w:rsidR="003F72BF" w:rsidRDefault="003F72BF" w:rsidP="00A449F7">
            <w:pPr>
              <w:jc w:val="both"/>
              <w:rPr>
                <w:rFonts w:asciiTheme="minorHAnsi" w:hAnsiTheme="minorHAnsi" w:cs="Calibri"/>
                <w:sz w:val="22"/>
                <w:szCs w:val="22"/>
              </w:rPr>
            </w:pPr>
            <w:r>
              <w:rPr>
                <w:rFonts w:asciiTheme="minorHAnsi" w:hAnsiTheme="minorHAnsi" w:cs="Calibri"/>
                <w:sz w:val="22"/>
                <w:szCs w:val="22"/>
              </w:rPr>
              <w:t>G</w:t>
            </w:r>
          </w:p>
        </w:tc>
      </w:tr>
      <w:tr w:rsidR="009940EF" w14:paraId="64EA93C1" w14:textId="77777777" w:rsidTr="00A449F7">
        <w:tc>
          <w:tcPr>
            <w:tcW w:w="440" w:type="dxa"/>
          </w:tcPr>
          <w:p w14:paraId="54446B33" w14:textId="163352B8" w:rsidR="009940EF" w:rsidRDefault="009940EF" w:rsidP="00A449F7">
            <w:pPr>
              <w:jc w:val="both"/>
              <w:rPr>
                <w:rFonts w:asciiTheme="minorHAnsi" w:hAnsiTheme="minorHAnsi" w:cs="Calibri"/>
                <w:sz w:val="22"/>
                <w:szCs w:val="22"/>
              </w:rPr>
            </w:pPr>
            <w:r>
              <w:rPr>
                <w:rFonts w:asciiTheme="minorHAnsi" w:hAnsiTheme="minorHAnsi" w:cs="Calibri"/>
                <w:sz w:val="22"/>
                <w:szCs w:val="22"/>
              </w:rPr>
              <w:t>25</w:t>
            </w:r>
          </w:p>
        </w:tc>
        <w:tc>
          <w:tcPr>
            <w:tcW w:w="4665" w:type="dxa"/>
          </w:tcPr>
          <w:p w14:paraId="5FD17378" w14:textId="49F91D22" w:rsidR="009940EF" w:rsidRDefault="009940EF" w:rsidP="00A449F7">
            <w:pPr>
              <w:jc w:val="both"/>
              <w:rPr>
                <w:rFonts w:asciiTheme="minorHAnsi" w:hAnsiTheme="minorHAnsi" w:cs="Calibri"/>
                <w:sz w:val="22"/>
                <w:szCs w:val="22"/>
              </w:rPr>
            </w:pPr>
            <w:r>
              <w:rPr>
                <w:rFonts w:asciiTheme="minorHAnsi" w:hAnsiTheme="minorHAnsi" w:cs="Calibri"/>
                <w:sz w:val="22"/>
                <w:szCs w:val="22"/>
              </w:rPr>
              <w:t>DSN recruitment</w:t>
            </w:r>
          </w:p>
        </w:tc>
        <w:tc>
          <w:tcPr>
            <w:tcW w:w="1318" w:type="dxa"/>
          </w:tcPr>
          <w:p w14:paraId="0147AAAC" w14:textId="74DF7558" w:rsidR="009940EF" w:rsidRDefault="009940EF" w:rsidP="00A449F7">
            <w:pPr>
              <w:jc w:val="both"/>
              <w:rPr>
                <w:rFonts w:asciiTheme="minorHAnsi" w:hAnsiTheme="minorHAnsi" w:cs="Calibri"/>
                <w:sz w:val="22"/>
                <w:szCs w:val="22"/>
              </w:rPr>
            </w:pPr>
            <w:r>
              <w:rPr>
                <w:rFonts w:asciiTheme="minorHAnsi" w:hAnsiTheme="minorHAnsi" w:cs="Calibri"/>
                <w:sz w:val="22"/>
                <w:szCs w:val="22"/>
              </w:rPr>
              <w:t>JW</w:t>
            </w:r>
          </w:p>
        </w:tc>
        <w:tc>
          <w:tcPr>
            <w:tcW w:w="4631" w:type="dxa"/>
          </w:tcPr>
          <w:p w14:paraId="356B476D" w14:textId="3BA5A290" w:rsidR="009940EF" w:rsidRDefault="009940EF" w:rsidP="00A449F7">
            <w:pPr>
              <w:jc w:val="both"/>
              <w:rPr>
                <w:rFonts w:asciiTheme="minorHAnsi" w:hAnsiTheme="minorHAnsi" w:cs="Calibri"/>
                <w:sz w:val="22"/>
                <w:szCs w:val="22"/>
              </w:rPr>
            </w:pPr>
            <w:r>
              <w:rPr>
                <w:rFonts w:asciiTheme="minorHAnsi" w:hAnsiTheme="minorHAnsi" w:cs="Calibri"/>
                <w:sz w:val="22"/>
                <w:szCs w:val="22"/>
              </w:rPr>
              <w:t>In hand</w:t>
            </w:r>
          </w:p>
        </w:tc>
        <w:tc>
          <w:tcPr>
            <w:tcW w:w="864" w:type="dxa"/>
            <w:shd w:val="clear" w:color="auto" w:fill="92D050"/>
          </w:tcPr>
          <w:p w14:paraId="6F9FEA40" w14:textId="5C5A2FE0" w:rsidR="009940EF" w:rsidRDefault="009940EF" w:rsidP="00A449F7">
            <w:pPr>
              <w:jc w:val="both"/>
              <w:rPr>
                <w:rFonts w:asciiTheme="minorHAnsi" w:hAnsiTheme="minorHAnsi" w:cs="Calibri"/>
                <w:sz w:val="22"/>
                <w:szCs w:val="22"/>
              </w:rPr>
            </w:pPr>
            <w:r>
              <w:rPr>
                <w:rFonts w:asciiTheme="minorHAnsi" w:hAnsiTheme="minorHAnsi" w:cs="Calibri"/>
                <w:sz w:val="22"/>
                <w:szCs w:val="22"/>
              </w:rPr>
              <w:t>G</w:t>
            </w:r>
          </w:p>
        </w:tc>
      </w:tr>
      <w:tr w:rsidR="009940EF" w14:paraId="1AB2A290" w14:textId="77777777" w:rsidTr="00A449F7">
        <w:tc>
          <w:tcPr>
            <w:tcW w:w="440" w:type="dxa"/>
          </w:tcPr>
          <w:p w14:paraId="55439202" w14:textId="52133DBC" w:rsidR="009940EF" w:rsidRDefault="009940EF" w:rsidP="00A449F7">
            <w:pPr>
              <w:jc w:val="both"/>
              <w:rPr>
                <w:rFonts w:asciiTheme="minorHAnsi" w:hAnsiTheme="minorHAnsi" w:cs="Calibri"/>
                <w:sz w:val="22"/>
                <w:szCs w:val="22"/>
              </w:rPr>
            </w:pPr>
            <w:r>
              <w:rPr>
                <w:rFonts w:asciiTheme="minorHAnsi" w:hAnsiTheme="minorHAnsi" w:cs="Calibri"/>
                <w:sz w:val="22"/>
                <w:szCs w:val="22"/>
              </w:rPr>
              <w:t>26</w:t>
            </w:r>
          </w:p>
        </w:tc>
        <w:tc>
          <w:tcPr>
            <w:tcW w:w="4665" w:type="dxa"/>
          </w:tcPr>
          <w:p w14:paraId="1C454699" w14:textId="473443D1" w:rsidR="009940EF" w:rsidRDefault="009940EF" w:rsidP="00A449F7">
            <w:pPr>
              <w:jc w:val="both"/>
              <w:rPr>
                <w:rFonts w:asciiTheme="minorHAnsi" w:hAnsiTheme="minorHAnsi" w:cs="Calibri"/>
                <w:sz w:val="22"/>
                <w:szCs w:val="22"/>
              </w:rPr>
            </w:pPr>
            <w:r>
              <w:rPr>
                <w:rFonts w:asciiTheme="minorHAnsi" w:hAnsiTheme="minorHAnsi" w:cs="Calibri"/>
                <w:sz w:val="22"/>
                <w:szCs w:val="22"/>
              </w:rPr>
              <w:t>Demand management implementation</w:t>
            </w:r>
          </w:p>
        </w:tc>
        <w:tc>
          <w:tcPr>
            <w:tcW w:w="1318" w:type="dxa"/>
          </w:tcPr>
          <w:p w14:paraId="28B21654" w14:textId="3B1A7FB2" w:rsidR="009940EF" w:rsidRDefault="009940EF" w:rsidP="00A449F7">
            <w:pPr>
              <w:jc w:val="both"/>
              <w:rPr>
                <w:rFonts w:asciiTheme="minorHAnsi" w:hAnsiTheme="minorHAnsi" w:cs="Calibri"/>
                <w:sz w:val="22"/>
                <w:szCs w:val="22"/>
              </w:rPr>
            </w:pPr>
            <w:r>
              <w:rPr>
                <w:rFonts w:asciiTheme="minorHAnsi" w:hAnsiTheme="minorHAnsi" w:cs="Calibri"/>
                <w:sz w:val="22"/>
                <w:szCs w:val="22"/>
              </w:rPr>
              <w:t>RB</w:t>
            </w:r>
          </w:p>
        </w:tc>
        <w:tc>
          <w:tcPr>
            <w:tcW w:w="4631" w:type="dxa"/>
          </w:tcPr>
          <w:p w14:paraId="530F5793" w14:textId="1D38599E" w:rsidR="009940EF" w:rsidRDefault="009940EF" w:rsidP="009940EF">
            <w:pPr>
              <w:jc w:val="both"/>
              <w:rPr>
                <w:rFonts w:asciiTheme="minorHAnsi" w:hAnsiTheme="minorHAnsi" w:cs="Calibri"/>
                <w:sz w:val="22"/>
                <w:szCs w:val="22"/>
              </w:rPr>
            </w:pPr>
            <w:r>
              <w:rPr>
                <w:rFonts w:asciiTheme="minorHAnsi" w:hAnsiTheme="minorHAnsi" w:cs="Calibri"/>
                <w:sz w:val="22"/>
                <w:szCs w:val="22"/>
              </w:rPr>
              <w:t xml:space="preserve">Analysis and report templates in hand </w:t>
            </w:r>
          </w:p>
        </w:tc>
        <w:tc>
          <w:tcPr>
            <w:tcW w:w="864" w:type="dxa"/>
            <w:shd w:val="clear" w:color="auto" w:fill="92D050"/>
          </w:tcPr>
          <w:p w14:paraId="0E9F920D" w14:textId="15D2D23D" w:rsidR="009940EF" w:rsidRDefault="009940EF" w:rsidP="00A449F7">
            <w:pPr>
              <w:jc w:val="both"/>
              <w:rPr>
                <w:rFonts w:asciiTheme="minorHAnsi" w:hAnsiTheme="minorHAnsi" w:cs="Calibri"/>
                <w:sz w:val="22"/>
                <w:szCs w:val="22"/>
              </w:rPr>
            </w:pPr>
            <w:r>
              <w:rPr>
                <w:rFonts w:asciiTheme="minorHAnsi" w:hAnsiTheme="minorHAnsi" w:cs="Calibri"/>
                <w:sz w:val="22"/>
                <w:szCs w:val="22"/>
              </w:rPr>
              <w:t>G</w:t>
            </w:r>
            <w:bookmarkStart w:id="0" w:name="_GoBack"/>
            <w:bookmarkEnd w:id="0"/>
          </w:p>
        </w:tc>
      </w:tr>
    </w:tbl>
    <w:p w14:paraId="0642E74A" w14:textId="14F4909A" w:rsidR="00B2697F" w:rsidRDefault="00B2697F" w:rsidP="003F72BF">
      <w:pPr>
        <w:jc w:val="both"/>
        <w:rPr>
          <w:rFonts w:asciiTheme="minorHAnsi" w:hAnsiTheme="minorHAnsi" w:cs="Calibri"/>
          <w:sz w:val="22"/>
          <w:szCs w:val="22"/>
        </w:rPr>
      </w:pPr>
    </w:p>
    <w:p w14:paraId="055C22D0" w14:textId="77777777" w:rsidR="00B2697F" w:rsidRDefault="00B2697F">
      <w:pPr>
        <w:rPr>
          <w:rFonts w:asciiTheme="minorHAnsi" w:hAnsiTheme="minorHAnsi" w:cs="Calibri"/>
          <w:sz w:val="22"/>
          <w:szCs w:val="22"/>
        </w:rPr>
      </w:pPr>
      <w:r>
        <w:rPr>
          <w:rFonts w:asciiTheme="minorHAnsi" w:hAnsiTheme="minorHAnsi" w:cs="Calibri"/>
          <w:sz w:val="22"/>
          <w:szCs w:val="22"/>
        </w:rPr>
        <w:lastRenderedPageBreak/>
        <w:br w:type="page"/>
      </w:r>
    </w:p>
    <w:p w14:paraId="70A21460" w14:textId="77777777" w:rsidR="003F72BF" w:rsidRPr="00C53C30" w:rsidRDefault="003F72BF" w:rsidP="003F72BF">
      <w:pPr>
        <w:jc w:val="both"/>
        <w:rPr>
          <w:rFonts w:asciiTheme="minorHAnsi" w:hAnsiTheme="minorHAnsi" w:cs="Calibri"/>
          <w:sz w:val="22"/>
          <w:szCs w:val="22"/>
        </w:rPr>
      </w:pPr>
    </w:p>
    <w:p w14:paraId="4FAFC7CA" w14:textId="25907C48" w:rsidR="003F72BF" w:rsidRDefault="003F72BF" w:rsidP="003F72BF">
      <w:pPr>
        <w:spacing w:beforeAutospacing="1" w:afterAutospacing="1"/>
        <w:textAlignment w:val="baseline"/>
        <w:rPr>
          <w:rFonts w:asciiTheme="minorHAnsi" w:eastAsia="Times New Roman" w:hAnsiTheme="minorHAnsi"/>
          <w:b/>
          <w:bCs/>
          <w:sz w:val="22"/>
          <w:szCs w:val="22"/>
          <w:u w:val="single"/>
          <w:bdr w:val="none" w:sz="0" w:space="0" w:color="auto" w:frame="1"/>
          <w:lang w:eastAsia="en-GB"/>
        </w:rPr>
      </w:pPr>
      <w:r>
        <w:rPr>
          <w:rFonts w:asciiTheme="minorHAnsi" w:eastAsia="Times New Roman" w:hAnsiTheme="minorHAnsi"/>
          <w:b/>
          <w:bCs/>
          <w:sz w:val="22"/>
          <w:szCs w:val="22"/>
          <w:u w:val="single"/>
          <w:bdr w:val="none" w:sz="0" w:space="0" w:color="auto" w:frame="1"/>
          <w:lang w:eastAsia="en-GB"/>
        </w:rPr>
        <w:t>Appendix 1</w:t>
      </w:r>
    </w:p>
    <w:p w14:paraId="092CA6FF" w14:textId="373C6C10" w:rsidR="003F72BF" w:rsidRPr="003F72BF" w:rsidRDefault="003F72BF" w:rsidP="003F72BF">
      <w:pPr>
        <w:spacing w:beforeAutospacing="1" w:afterAutospacing="1"/>
        <w:jc w:val="center"/>
        <w:textAlignment w:val="baseline"/>
        <w:rPr>
          <w:rFonts w:asciiTheme="minorHAnsi" w:eastAsia="Times New Roman" w:hAnsiTheme="minorHAnsi"/>
          <w:b/>
          <w:bCs/>
          <w:sz w:val="22"/>
          <w:szCs w:val="22"/>
          <w:u w:val="single"/>
          <w:bdr w:val="none" w:sz="0" w:space="0" w:color="auto" w:frame="1"/>
          <w:lang w:eastAsia="en-GB"/>
        </w:rPr>
      </w:pPr>
      <w:r w:rsidRPr="003F72BF">
        <w:rPr>
          <w:rFonts w:asciiTheme="minorHAnsi" w:hAnsiTheme="minorHAnsi"/>
          <w:noProof/>
          <w:sz w:val="22"/>
          <w:szCs w:val="22"/>
          <w:lang w:val="en-GB" w:eastAsia="en-GB"/>
        </w:rPr>
        <w:drawing>
          <wp:anchor distT="0" distB="0" distL="114300" distR="114300" simplePos="0" relativeHeight="251659776" behindDoc="0" locked="0" layoutInCell="1" allowOverlap="1" wp14:anchorId="1045BB29" wp14:editId="5E29D6A7">
            <wp:simplePos x="0" y="0"/>
            <wp:positionH relativeFrom="column">
              <wp:posOffset>8346891</wp:posOffset>
            </wp:positionH>
            <wp:positionV relativeFrom="paragraph">
              <wp:posOffset>-599521</wp:posOffset>
            </wp:positionV>
            <wp:extent cx="875071" cy="806713"/>
            <wp:effectExtent l="0" t="0" r="127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71" cy="806713"/>
                    </a:xfrm>
                    <a:prstGeom prst="rect">
                      <a:avLst/>
                    </a:prstGeom>
                    <a:noFill/>
                  </pic:spPr>
                </pic:pic>
              </a:graphicData>
            </a:graphic>
            <wp14:sizeRelH relativeFrom="page">
              <wp14:pctWidth>0</wp14:pctWidth>
            </wp14:sizeRelH>
            <wp14:sizeRelV relativeFrom="page">
              <wp14:pctHeight>0</wp14:pctHeight>
            </wp14:sizeRelV>
          </wp:anchor>
        </w:drawing>
      </w:r>
      <w:r w:rsidRPr="003F72BF">
        <w:rPr>
          <w:rFonts w:asciiTheme="minorHAnsi" w:eastAsia="Times New Roman" w:hAnsiTheme="minorHAnsi"/>
          <w:b/>
          <w:bCs/>
          <w:sz w:val="22"/>
          <w:szCs w:val="22"/>
          <w:u w:val="single"/>
          <w:bdr w:val="none" w:sz="0" w:space="0" w:color="auto" w:frame="1"/>
          <w:lang w:eastAsia="en-GB"/>
        </w:rPr>
        <w:t xml:space="preserve">ELR GP Federation </w:t>
      </w:r>
      <w:r w:rsidR="00F82C9D">
        <w:rPr>
          <w:rFonts w:asciiTheme="minorHAnsi" w:eastAsia="Times New Roman" w:hAnsiTheme="minorHAnsi"/>
          <w:b/>
          <w:bCs/>
          <w:sz w:val="22"/>
          <w:szCs w:val="22"/>
          <w:u w:val="single"/>
          <w:bdr w:val="none" w:sz="0" w:space="0" w:color="auto" w:frame="1"/>
          <w:lang w:eastAsia="en-GB"/>
        </w:rPr>
        <w:t xml:space="preserve">Indicative </w:t>
      </w:r>
      <w:r w:rsidRPr="003F72BF">
        <w:rPr>
          <w:rFonts w:asciiTheme="minorHAnsi" w:eastAsia="Times New Roman" w:hAnsiTheme="minorHAnsi"/>
          <w:b/>
          <w:bCs/>
          <w:sz w:val="22"/>
          <w:szCs w:val="22"/>
          <w:u w:val="single"/>
          <w:bdr w:val="none" w:sz="0" w:space="0" w:color="auto" w:frame="1"/>
          <w:lang w:eastAsia="en-GB"/>
        </w:rPr>
        <w:t>Pricing Model</w:t>
      </w:r>
    </w:p>
    <w:p w14:paraId="7F12A40E" w14:textId="02109C65" w:rsidR="003F72BF" w:rsidRDefault="00F82C9D" w:rsidP="003F72BF">
      <w:pPr>
        <w:rPr>
          <w:rFonts w:asciiTheme="minorHAnsi" w:hAnsiTheme="minorHAnsi" w:cs="Calibri"/>
          <w:sz w:val="22"/>
          <w:szCs w:val="22"/>
        </w:rPr>
      </w:pPr>
      <w:r w:rsidRPr="00F82C9D">
        <w:rPr>
          <w:noProof/>
          <w:lang w:val="en-GB" w:eastAsia="en-GB"/>
        </w:rPr>
        <w:drawing>
          <wp:inline distT="0" distB="0" distL="0" distR="0" wp14:anchorId="5A00A584" wp14:editId="042915F8">
            <wp:extent cx="8622030" cy="334114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2030" cy="3341146"/>
                    </a:xfrm>
                    <a:prstGeom prst="rect">
                      <a:avLst/>
                    </a:prstGeom>
                    <a:noFill/>
                    <a:ln>
                      <a:noFill/>
                    </a:ln>
                  </pic:spPr>
                </pic:pic>
              </a:graphicData>
            </a:graphic>
          </wp:inline>
        </w:drawing>
      </w:r>
    </w:p>
    <w:sectPr w:rsidR="003F72BF" w:rsidSect="00621E05">
      <w:pgSz w:w="16840" w:h="11900" w:orient="landscape"/>
      <w:pgMar w:top="964" w:right="1702" w:bottom="130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9940EF">
      <w:rPr>
        <w:rStyle w:val="PageNumber"/>
        <w:noProof/>
        <w:sz w:val="22"/>
        <w:szCs w:val="22"/>
      </w:rPr>
      <w:t>6</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75"/>
    <w:multiLevelType w:val="hybridMultilevel"/>
    <w:tmpl w:val="704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A54B4"/>
    <w:multiLevelType w:val="hybridMultilevel"/>
    <w:tmpl w:val="8E864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C3A97"/>
    <w:multiLevelType w:val="hybridMultilevel"/>
    <w:tmpl w:val="FFBC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BD4901"/>
    <w:multiLevelType w:val="hybridMultilevel"/>
    <w:tmpl w:val="64A81A8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4B6659"/>
    <w:multiLevelType w:val="multilevel"/>
    <w:tmpl w:val="821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A58D1"/>
    <w:multiLevelType w:val="hybridMultilevel"/>
    <w:tmpl w:val="23F4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A6FBE"/>
    <w:multiLevelType w:val="hybridMultilevel"/>
    <w:tmpl w:val="40B6052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205CEB"/>
    <w:multiLevelType w:val="hybridMultilevel"/>
    <w:tmpl w:val="F06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657FC"/>
    <w:multiLevelType w:val="hybridMultilevel"/>
    <w:tmpl w:val="253E0B74"/>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5920A3"/>
    <w:multiLevelType w:val="hybridMultilevel"/>
    <w:tmpl w:val="7496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E311F4"/>
    <w:multiLevelType w:val="hybridMultilevel"/>
    <w:tmpl w:val="FED6E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4">
    <w:nsid w:val="2E78734F"/>
    <w:multiLevelType w:val="hybridMultilevel"/>
    <w:tmpl w:val="EA1E0D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962DB8"/>
    <w:multiLevelType w:val="hybridMultilevel"/>
    <w:tmpl w:val="5868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68180C"/>
    <w:multiLevelType w:val="multilevel"/>
    <w:tmpl w:val="4D8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8">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05456"/>
    <w:multiLevelType w:val="multilevel"/>
    <w:tmpl w:val="530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521319"/>
    <w:multiLevelType w:val="hybridMultilevel"/>
    <w:tmpl w:val="A022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994696"/>
    <w:multiLevelType w:val="hybridMultilevel"/>
    <w:tmpl w:val="47669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F02D93"/>
    <w:multiLevelType w:val="hybridMultilevel"/>
    <w:tmpl w:val="FD60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300F15"/>
    <w:multiLevelType w:val="hybridMultilevel"/>
    <w:tmpl w:val="AFA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7E77F2"/>
    <w:multiLevelType w:val="hybridMultilevel"/>
    <w:tmpl w:val="93F00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CF6C99"/>
    <w:multiLevelType w:val="hybridMultilevel"/>
    <w:tmpl w:val="04D6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E953F6"/>
    <w:multiLevelType w:val="hybridMultilevel"/>
    <w:tmpl w:val="BBA664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233A82"/>
    <w:multiLevelType w:val="hybridMultilevel"/>
    <w:tmpl w:val="E7A8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357064"/>
    <w:multiLevelType w:val="hybridMultilevel"/>
    <w:tmpl w:val="E8627C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442615"/>
    <w:multiLevelType w:val="hybridMultilevel"/>
    <w:tmpl w:val="77AA5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D133949"/>
    <w:multiLevelType w:val="hybridMultilevel"/>
    <w:tmpl w:val="6B68E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D4703A8"/>
    <w:multiLevelType w:val="hybridMultilevel"/>
    <w:tmpl w:val="F4D4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7919C9"/>
    <w:multiLevelType w:val="hybridMultilevel"/>
    <w:tmpl w:val="C8889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DA63CC7"/>
    <w:multiLevelType w:val="hybridMultilevel"/>
    <w:tmpl w:val="746E04AA"/>
    <w:lvl w:ilvl="0" w:tplc="CDBC3D82">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9D1F00"/>
    <w:multiLevelType w:val="hybridMultilevel"/>
    <w:tmpl w:val="FD262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3B4228E"/>
    <w:multiLevelType w:val="hybridMultilevel"/>
    <w:tmpl w:val="A2C03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B1B1D8B"/>
    <w:multiLevelType w:val="hybridMultilevel"/>
    <w:tmpl w:val="12B4C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59621B"/>
    <w:multiLevelType w:val="hybridMultilevel"/>
    <w:tmpl w:val="16DA2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D3A60F4"/>
    <w:multiLevelType w:val="hybridMultilevel"/>
    <w:tmpl w:val="FA0E7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34"/>
  </w:num>
  <w:num w:numId="4">
    <w:abstractNumId w:val="29"/>
  </w:num>
  <w:num w:numId="5">
    <w:abstractNumId w:val="35"/>
  </w:num>
  <w:num w:numId="6">
    <w:abstractNumId w:val="31"/>
  </w:num>
  <w:num w:numId="7">
    <w:abstractNumId w:val="32"/>
  </w:num>
  <w:num w:numId="8">
    <w:abstractNumId w:val="33"/>
  </w:num>
  <w:num w:numId="9">
    <w:abstractNumId w:val="3"/>
  </w:num>
  <w:num w:numId="10">
    <w:abstractNumId w:val="2"/>
  </w:num>
  <w:num w:numId="11">
    <w:abstractNumId w:val="26"/>
  </w:num>
  <w:num w:numId="12">
    <w:abstractNumId w:val="8"/>
  </w:num>
  <w:num w:numId="13">
    <w:abstractNumId w:val="37"/>
  </w:num>
  <w:num w:numId="14">
    <w:abstractNumId w:val="36"/>
  </w:num>
  <w:num w:numId="15">
    <w:abstractNumId w:val="20"/>
  </w:num>
  <w:num w:numId="16">
    <w:abstractNumId w:val="25"/>
  </w:num>
  <w:num w:numId="17">
    <w:abstractNumId w:val="10"/>
  </w:num>
  <w:num w:numId="18">
    <w:abstractNumId w:val="11"/>
  </w:num>
  <w:num w:numId="19">
    <w:abstractNumId w:val="23"/>
  </w:num>
  <w:num w:numId="20">
    <w:abstractNumId w:val="24"/>
  </w:num>
  <w:num w:numId="21">
    <w:abstractNumId w:val="5"/>
  </w:num>
  <w:num w:numId="22">
    <w:abstractNumId w:val="21"/>
  </w:num>
  <w:num w:numId="23">
    <w:abstractNumId w:val="27"/>
  </w:num>
  <w:num w:numId="24">
    <w:abstractNumId w:val="0"/>
  </w:num>
  <w:num w:numId="25">
    <w:abstractNumId w:val="30"/>
  </w:num>
  <w:num w:numId="26">
    <w:abstractNumId w:val="17"/>
  </w:num>
  <w:num w:numId="27">
    <w:abstractNumId w:val="7"/>
  </w:num>
  <w:num w:numId="28">
    <w:abstractNumId w:val="18"/>
  </w:num>
  <w:num w:numId="29">
    <w:abstractNumId w:val="15"/>
  </w:num>
  <w:num w:numId="30">
    <w:abstractNumId w:val="16"/>
  </w:num>
  <w:num w:numId="31">
    <w:abstractNumId w:val="19"/>
  </w:num>
  <w:num w:numId="32">
    <w:abstractNumId w:val="14"/>
  </w:num>
  <w:num w:numId="33">
    <w:abstractNumId w:val="1"/>
  </w:num>
  <w:num w:numId="34">
    <w:abstractNumId w:val="38"/>
  </w:num>
  <w:num w:numId="35">
    <w:abstractNumId w:val="28"/>
  </w:num>
  <w:num w:numId="36">
    <w:abstractNumId w:val="4"/>
  </w:num>
  <w:num w:numId="37">
    <w:abstractNumId w:val="9"/>
  </w:num>
  <w:num w:numId="38">
    <w:abstractNumId w:val="6"/>
  </w:num>
  <w:num w:numId="3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3252"/>
    <w:rsid w:val="000049C6"/>
    <w:rsid w:val="0001053E"/>
    <w:rsid w:val="000121BF"/>
    <w:rsid w:val="0001542D"/>
    <w:rsid w:val="00023911"/>
    <w:rsid w:val="00025542"/>
    <w:rsid w:val="00034487"/>
    <w:rsid w:val="0003485D"/>
    <w:rsid w:val="00053CCE"/>
    <w:rsid w:val="00056C1E"/>
    <w:rsid w:val="00066C87"/>
    <w:rsid w:val="0007330C"/>
    <w:rsid w:val="00075B7D"/>
    <w:rsid w:val="00084639"/>
    <w:rsid w:val="00087EDD"/>
    <w:rsid w:val="000901A1"/>
    <w:rsid w:val="000A336B"/>
    <w:rsid w:val="000A70DA"/>
    <w:rsid w:val="000B0E7A"/>
    <w:rsid w:val="000B3194"/>
    <w:rsid w:val="000B74AD"/>
    <w:rsid w:val="000B7958"/>
    <w:rsid w:val="000C0FFC"/>
    <w:rsid w:val="000C2C33"/>
    <w:rsid w:val="000C588D"/>
    <w:rsid w:val="000C7B63"/>
    <w:rsid w:val="000D0806"/>
    <w:rsid w:val="000D79CE"/>
    <w:rsid w:val="000E37B1"/>
    <w:rsid w:val="000E5EE4"/>
    <w:rsid w:val="000E6A70"/>
    <w:rsid w:val="000F334B"/>
    <w:rsid w:val="000F7A0E"/>
    <w:rsid w:val="0010090C"/>
    <w:rsid w:val="0010437A"/>
    <w:rsid w:val="00106FE5"/>
    <w:rsid w:val="00112FB1"/>
    <w:rsid w:val="001156E0"/>
    <w:rsid w:val="00116B50"/>
    <w:rsid w:val="001200A8"/>
    <w:rsid w:val="001262ED"/>
    <w:rsid w:val="00132761"/>
    <w:rsid w:val="00133427"/>
    <w:rsid w:val="00151FF7"/>
    <w:rsid w:val="001547D0"/>
    <w:rsid w:val="00157A55"/>
    <w:rsid w:val="0016256B"/>
    <w:rsid w:val="00166655"/>
    <w:rsid w:val="0017282D"/>
    <w:rsid w:val="00172DF9"/>
    <w:rsid w:val="0017725F"/>
    <w:rsid w:val="00186949"/>
    <w:rsid w:val="001908E3"/>
    <w:rsid w:val="00190BCB"/>
    <w:rsid w:val="001976A4"/>
    <w:rsid w:val="001A0405"/>
    <w:rsid w:val="001A237D"/>
    <w:rsid w:val="001B0993"/>
    <w:rsid w:val="001B0B06"/>
    <w:rsid w:val="001B4737"/>
    <w:rsid w:val="001B5B4D"/>
    <w:rsid w:val="001B7969"/>
    <w:rsid w:val="001C2A47"/>
    <w:rsid w:val="001C2D5A"/>
    <w:rsid w:val="001C5556"/>
    <w:rsid w:val="001C6013"/>
    <w:rsid w:val="001C7C05"/>
    <w:rsid w:val="001D07B8"/>
    <w:rsid w:val="001D2532"/>
    <w:rsid w:val="001D2E17"/>
    <w:rsid w:val="001D3E61"/>
    <w:rsid w:val="001E0F63"/>
    <w:rsid w:val="001E1416"/>
    <w:rsid w:val="001E19E1"/>
    <w:rsid w:val="001E534F"/>
    <w:rsid w:val="001E643F"/>
    <w:rsid w:val="001E743E"/>
    <w:rsid w:val="001F341F"/>
    <w:rsid w:val="001F4A6F"/>
    <w:rsid w:val="0020506C"/>
    <w:rsid w:val="00206389"/>
    <w:rsid w:val="00210636"/>
    <w:rsid w:val="00215499"/>
    <w:rsid w:val="00220246"/>
    <w:rsid w:val="002278E5"/>
    <w:rsid w:val="00235F45"/>
    <w:rsid w:val="00237FA3"/>
    <w:rsid w:val="002415DB"/>
    <w:rsid w:val="0024350B"/>
    <w:rsid w:val="0024485F"/>
    <w:rsid w:val="002453DE"/>
    <w:rsid w:val="002474AB"/>
    <w:rsid w:val="0024769B"/>
    <w:rsid w:val="00247992"/>
    <w:rsid w:val="002501F7"/>
    <w:rsid w:val="002507D6"/>
    <w:rsid w:val="00251D34"/>
    <w:rsid w:val="002539C2"/>
    <w:rsid w:val="00256D16"/>
    <w:rsid w:val="002631B2"/>
    <w:rsid w:val="0027361B"/>
    <w:rsid w:val="00275224"/>
    <w:rsid w:val="00277AAC"/>
    <w:rsid w:val="002807ED"/>
    <w:rsid w:val="00281999"/>
    <w:rsid w:val="0028353C"/>
    <w:rsid w:val="00290CB2"/>
    <w:rsid w:val="002930EF"/>
    <w:rsid w:val="0029512E"/>
    <w:rsid w:val="002A1768"/>
    <w:rsid w:val="002A5ADF"/>
    <w:rsid w:val="002A71E9"/>
    <w:rsid w:val="002C1BA0"/>
    <w:rsid w:val="002C2957"/>
    <w:rsid w:val="002C2E91"/>
    <w:rsid w:val="002C335C"/>
    <w:rsid w:val="002C5BA0"/>
    <w:rsid w:val="002C7F83"/>
    <w:rsid w:val="002D358A"/>
    <w:rsid w:val="002D7216"/>
    <w:rsid w:val="002E5FD8"/>
    <w:rsid w:val="002E6A43"/>
    <w:rsid w:val="002F4C71"/>
    <w:rsid w:val="003021D1"/>
    <w:rsid w:val="00303AFA"/>
    <w:rsid w:val="00304094"/>
    <w:rsid w:val="0030650F"/>
    <w:rsid w:val="003103F2"/>
    <w:rsid w:val="003112C6"/>
    <w:rsid w:val="0031134C"/>
    <w:rsid w:val="003127D8"/>
    <w:rsid w:val="00316786"/>
    <w:rsid w:val="00317B4D"/>
    <w:rsid w:val="003258E8"/>
    <w:rsid w:val="00325AB1"/>
    <w:rsid w:val="00332ABA"/>
    <w:rsid w:val="003360FB"/>
    <w:rsid w:val="00336935"/>
    <w:rsid w:val="00345008"/>
    <w:rsid w:val="00345383"/>
    <w:rsid w:val="003507A5"/>
    <w:rsid w:val="00353F54"/>
    <w:rsid w:val="00356872"/>
    <w:rsid w:val="003569DA"/>
    <w:rsid w:val="003569FE"/>
    <w:rsid w:val="003579AD"/>
    <w:rsid w:val="00360AB5"/>
    <w:rsid w:val="00360EF6"/>
    <w:rsid w:val="003631A0"/>
    <w:rsid w:val="00364ED6"/>
    <w:rsid w:val="00367AA1"/>
    <w:rsid w:val="00367D13"/>
    <w:rsid w:val="003704FB"/>
    <w:rsid w:val="00370535"/>
    <w:rsid w:val="0037343C"/>
    <w:rsid w:val="003734FD"/>
    <w:rsid w:val="003842DE"/>
    <w:rsid w:val="003A1E52"/>
    <w:rsid w:val="003A2C69"/>
    <w:rsid w:val="003A785D"/>
    <w:rsid w:val="003B25E8"/>
    <w:rsid w:val="003B2753"/>
    <w:rsid w:val="003B28CA"/>
    <w:rsid w:val="003B527B"/>
    <w:rsid w:val="003C253B"/>
    <w:rsid w:val="003C5452"/>
    <w:rsid w:val="003C6B4E"/>
    <w:rsid w:val="003D1434"/>
    <w:rsid w:val="003D26F6"/>
    <w:rsid w:val="003D2FFE"/>
    <w:rsid w:val="003D7766"/>
    <w:rsid w:val="003E5D6A"/>
    <w:rsid w:val="003E61F6"/>
    <w:rsid w:val="003F72BF"/>
    <w:rsid w:val="00404A19"/>
    <w:rsid w:val="004179CB"/>
    <w:rsid w:val="00420D17"/>
    <w:rsid w:val="00422AD9"/>
    <w:rsid w:val="004240B8"/>
    <w:rsid w:val="00425D1E"/>
    <w:rsid w:val="00426A83"/>
    <w:rsid w:val="00426C31"/>
    <w:rsid w:val="00432351"/>
    <w:rsid w:val="00436DFC"/>
    <w:rsid w:val="00446EFE"/>
    <w:rsid w:val="00447286"/>
    <w:rsid w:val="00456535"/>
    <w:rsid w:val="00457080"/>
    <w:rsid w:val="0046584A"/>
    <w:rsid w:val="00466A21"/>
    <w:rsid w:val="00473E4A"/>
    <w:rsid w:val="00480727"/>
    <w:rsid w:val="0048185A"/>
    <w:rsid w:val="00482492"/>
    <w:rsid w:val="00487C58"/>
    <w:rsid w:val="00487D89"/>
    <w:rsid w:val="00491CEF"/>
    <w:rsid w:val="004934AF"/>
    <w:rsid w:val="00497179"/>
    <w:rsid w:val="004A084A"/>
    <w:rsid w:val="004A5404"/>
    <w:rsid w:val="004B176E"/>
    <w:rsid w:val="004B6BFC"/>
    <w:rsid w:val="004B72AF"/>
    <w:rsid w:val="004C0055"/>
    <w:rsid w:val="004C052D"/>
    <w:rsid w:val="004C43FE"/>
    <w:rsid w:val="004C6DC7"/>
    <w:rsid w:val="004D051D"/>
    <w:rsid w:val="004D1F00"/>
    <w:rsid w:val="004D550F"/>
    <w:rsid w:val="004D5A0D"/>
    <w:rsid w:val="004E1A45"/>
    <w:rsid w:val="004E3B9C"/>
    <w:rsid w:val="004E4E1B"/>
    <w:rsid w:val="004F29D7"/>
    <w:rsid w:val="005000F5"/>
    <w:rsid w:val="00502AC8"/>
    <w:rsid w:val="00507F68"/>
    <w:rsid w:val="005110A7"/>
    <w:rsid w:val="005130A2"/>
    <w:rsid w:val="00513D70"/>
    <w:rsid w:val="00514D8A"/>
    <w:rsid w:val="0052785E"/>
    <w:rsid w:val="00527A11"/>
    <w:rsid w:val="00532397"/>
    <w:rsid w:val="0053246D"/>
    <w:rsid w:val="00535486"/>
    <w:rsid w:val="005356C3"/>
    <w:rsid w:val="0053722B"/>
    <w:rsid w:val="00544301"/>
    <w:rsid w:val="0054549A"/>
    <w:rsid w:val="00545E8B"/>
    <w:rsid w:val="00547EB5"/>
    <w:rsid w:val="005514CC"/>
    <w:rsid w:val="00551E37"/>
    <w:rsid w:val="00560555"/>
    <w:rsid w:val="00560C99"/>
    <w:rsid w:val="0056604C"/>
    <w:rsid w:val="005666DF"/>
    <w:rsid w:val="0057341E"/>
    <w:rsid w:val="005737E1"/>
    <w:rsid w:val="00582DB0"/>
    <w:rsid w:val="00586651"/>
    <w:rsid w:val="0059150F"/>
    <w:rsid w:val="0059357A"/>
    <w:rsid w:val="0059393B"/>
    <w:rsid w:val="00595156"/>
    <w:rsid w:val="00595CD3"/>
    <w:rsid w:val="005A6902"/>
    <w:rsid w:val="005A6D0E"/>
    <w:rsid w:val="005A6DBA"/>
    <w:rsid w:val="005B0388"/>
    <w:rsid w:val="005B0A67"/>
    <w:rsid w:val="005B10A0"/>
    <w:rsid w:val="005B2694"/>
    <w:rsid w:val="005B3831"/>
    <w:rsid w:val="005B3A4C"/>
    <w:rsid w:val="005B58C8"/>
    <w:rsid w:val="005C0D49"/>
    <w:rsid w:val="005C2A0B"/>
    <w:rsid w:val="005D1A51"/>
    <w:rsid w:val="005D3EC3"/>
    <w:rsid w:val="005E0371"/>
    <w:rsid w:val="005E34E6"/>
    <w:rsid w:val="005F53FC"/>
    <w:rsid w:val="00607D2A"/>
    <w:rsid w:val="0061666B"/>
    <w:rsid w:val="00621E05"/>
    <w:rsid w:val="00627F7C"/>
    <w:rsid w:val="00630BF9"/>
    <w:rsid w:val="00633B9B"/>
    <w:rsid w:val="00634DE0"/>
    <w:rsid w:val="00640B67"/>
    <w:rsid w:val="0064505A"/>
    <w:rsid w:val="00645760"/>
    <w:rsid w:val="00646489"/>
    <w:rsid w:val="00654BC1"/>
    <w:rsid w:val="00667936"/>
    <w:rsid w:val="00671E67"/>
    <w:rsid w:val="006827D4"/>
    <w:rsid w:val="0068313A"/>
    <w:rsid w:val="00697E7A"/>
    <w:rsid w:val="006A00A4"/>
    <w:rsid w:val="006A0F96"/>
    <w:rsid w:val="006A2422"/>
    <w:rsid w:val="006A2E40"/>
    <w:rsid w:val="006A5647"/>
    <w:rsid w:val="006B2E22"/>
    <w:rsid w:val="006C0EEF"/>
    <w:rsid w:val="006C0FB9"/>
    <w:rsid w:val="006C1D7F"/>
    <w:rsid w:val="006C649E"/>
    <w:rsid w:val="006C6F3D"/>
    <w:rsid w:val="006D523A"/>
    <w:rsid w:val="006D5BF4"/>
    <w:rsid w:val="006D6A32"/>
    <w:rsid w:val="006E324E"/>
    <w:rsid w:val="006E7003"/>
    <w:rsid w:val="006F3F52"/>
    <w:rsid w:val="006F61F4"/>
    <w:rsid w:val="007013B4"/>
    <w:rsid w:val="00707B33"/>
    <w:rsid w:val="00712073"/>
    <w:rsid w:val="007143EE"/>
    <w:rsid w:val="00714C32"/>
    <w:rsid w:val="007168CD"/>
    <w:rsid w:val="0072270A"/>
    <w:rsid w:val="00723058"/>
    <w:rsid w:val="007236A9"/>
    <w:rsid w:val="007319A5"/>
    <w:rsid w:val="0073304E"/>
    <w:rsid w:val="0074005B"/>
    <w:rsid w:val="00742AC5"/>
    <w:rsid w:val="00742FEE"/>
    <w:rsid w:val="007431DD"/>
    <w:rsid w:val="00744B55"/>
    <w:rsid w:val="0075250C"/>
    <w:rsid w:val="00757FF1"/>
    <w:rsid w:val="007602B2"/>
    <w:rsid w:val="007669C2"/>
    <w:rsid w:val="00767430"/>
    <w:rsid w:val="00772282"/>
    <w:rsid w:val="007743DF"/>
    <w:rsid w:val="007743F0"/>
    <w:rsid w:val="007745BE"/>
    <w:rsid w:val="00775D04"/>
    <w:rsid w:val="007845BC"/>
    <w:rsid w:val="00786C46"/>
    <w:rsid w:val="007A3D33"/>
    <w:rsid w:val="007A7A52"/>
    <w:rsid w:val="007A7B49"/>
    <w:rsid w:val="007C03B7"/>
    <w:rsid w:val="007C074A"/>
    <w:rsid w:val="007C3387"/>
    <w:rsid w:val="007C435F"/>
    <w:rsid w:val="007C65DC"/>
    <w:rsid w:val="007D13B0"/>
    <w:rsid w:val="007D1DDD"/>
    <w:rsid w:val="007D2431"/>
    <w:rsid w:val="007D3878"/>
    <w:rsid w:val="007E0373"/>
    <w:rsid w:val="007E2CBB"/>
    <w:rsid w:val="007E501A"/>
    <w:rsid w:val="007E5687"/>
    <w:rsid w:val="007F2BAD"/>
    <w:rsid w:val="007F79CF"/>
    <w:rsid w:val="0080099E"/>
    <w:rsid w:val="00800AEF"/>
    <w:rsid w:val="00801DFE"/>
    <w:rsid w:val="008060C5"/>
    <w:rsid w:val="0080619B"/>
    <w:rsid w:val="00811CAC"/>
    <w:rsid w:val="00815AA9"/>
    <w:rsid w:val="008210D9"/>
    <w:rsid w:val="0082180F"/>
    <w:rsid w:val="00825ED6"/>
    <w:rsid w:val="0082623F"/>
    <w:rsid w:val="0083092C"/>
    <w:rsid w:val="0083665F"/>
    <w:rsid w:val="00836F95"/>
    <w:rsid w:val="008373D5"/>
    <w:rsid w:val="0084209E"/>
    <w:rsid w:val="00847526"/>
    <w:rsid w:val="00850150"/>
    <w:rsid w:val="00855E68"/>
    <w:rsid w:val="0086338A"/>
    <w:rsid w:val="00863852"/>
    <w:rsid w:val="00865D05"/>
    <w:rsid w:val="008679A8"/>
    <w:rsid w:val="0087344C"/>
    <w:rsid w:val="00876191"/>
    <w:rsid w:val="008774E0"/>
    <w:rsid w:val="0088779B"/>
    <w:rsid w:val="008A51A6"/>
    <w:rsid w:val="008A576E"/>
    <w:rsid w:val="008B3EC8"/>
    <w:rsid w:val="008B63A0"/>
    <w:rsid w:val="008B641B"/>
    <w:rsid w:val="008B7423"/>
    <w:rsid w:val="008C5BD5"/>
    <w:rsid w:val="008C78A8"/>
    <w:rsid w:val="008D134F"/>
    <w:rsid w:val="008D41D4"/>
    <w:rsid w:val="008D4EC1"/>
    <w:rsid w:val="008D6352"/>
    <w:rsid w:val="008D71E0"/>
    <w:rsid w:val="008E6AAB"/>
    <w:rsid w:val="008F1658"/>
    <w:rsid w:val="008F1AD9"/>
    <w:rsid w:val="008F2F8F"/>
    <w:rsid w:val="008F326C"/>
    <w:rsid w:val="008F5A09"/>
    <w:rsid w:val="00901FEE"/>
    <w:rsid w:val="00902D6A"/>
    <w:rsid w:val="00912596"/>
    <w:rsid w:val="00912675"/>
    <w:rsid w:val="00913FA5"/>
    <w:rsid w:val="009146E2"/>
    <w:rsid w:val="00922823"/>
    <w:rsid w:val="00922EFE"/>
    <w:rsid w:val="00927BF4"/>
    <w:rsid w:val="00933EED"/>
    <w:rsid w:val="00941A7C"/>
    <w:rsid w:val="00942A61"/>
    <w:rsid w:val="00943A25"/>
    <w:rsid w:val="0095405F"/>
    <w:rsid w:val="009557A9"/>
    <w:rsid w:val="00960AD9"/>
    <w:rsid w:val="0096285D"/>
    <w:rsid w:val="00966DCF"/>
    <w:rsid w:val="00966FE7"/>
    <w:rsid w:val="00967F85"/>
    <w:rsid w:val="00970F52"/>
    <w:rsid w:val="009724CC"/>
    <w:rsid w:val="00974322"/>
    <w:rsid w:val="009773BF"/>
    <w:rsid w:val="00977A9B"/>
    <w:rsid w:val="0098021E"/>
    <w:rsid w:val="009815E1"/>
    <w:rsid w:val="009826E7"/>
    <w:rsid w:val="009857EB"/>
    <w:rsid w:val="00987185"/>
    <w:rsid w:val="009914BC"/>
    <w:rsid w:val="0099266E"/>
    <w:rsid w:val="009940EF"/>
    <w:rsid w:val="0099523E"/>
    <w:rsid w:val="009A597E"/>
    <w:rsid w:val="009A668C"/>
    <w:rsid w:val="009B5F38"/>
    <w:rsid w:val="009C0E55"/>
    <w:rsid w:val="009C3B00"/>
    <w:rsid w:val="009C4D29"/>
    <w:rsid w:val="009C7F85"/>
    <w:rsid w:val="009D2FA7"/>
    <w:rsid w:val="009D3F64"/>
    <w:rsid w:val="009E284F"/>
    <w:rsid w:val="009E6F18"/>
    <w:rsid w:val="00A00B37"/>
    <w:rsid w:val="00A069E2"/>
    <w:rsid w:val="00A07358"/>
    <w:rsid w:val="00A10E37"/>
    <w:rsid w:val="00A1423C"/>
    <w:rsid w:val="00A20F67"/>
    <w:rsid w:val="00A24909"/>
    <w:rsid w:val="00A24EBC"/>
    <w:rsid w:val="00A33D79"/>
    <w:rsid w:val="00A35549"/>
    <w:rsid w:val="00A3668B"/>
    <w:rsid w:val="00A37DDF"/>
    <w:rsid w:val="00A42704"/>
    <w:rsid w:val="00A42D45"/>
    <w:rsid w:val="00A46B6F"/>
    <w:rsid w:val="00A60A3E"/>
    <w:rsid w:val="00A61C53"/>
    <w:rsid w:val="00A632A9"/>
    <w:rsid w:val="00A64D07"/>
    <w:rsid w:val="00A679DF"/>
    <w:rsid w:val="00A80448"/>
    <w:rsid w:val="00A8565E"/>
    <w:rsid w:val="00A916BB"/>
    <w:rsid w:val="00A930A1"/>
    <w:rsid w:val="00A972F6"/>
    <w:rsid w:val="00AA03BA"/>
    <w:rsid w:val="00AA1E8F"/>
    <w:rsid w:val="00AA4288"/>
    <w:rsid w:val="00AA63C3"/>
    <w:rsid w:val="00AB3159"/>
    <w:rsid w:val="00AC23BC"/>
    <w:rsid w:val="00AC2B44"/>
    <w:rsid w:val="00AC4001"/>
    <w:rsid w:val="00AC4972"/>
    <w:rsid w:val="00AC59EB"/>
    <w:rsid w:val="00AD4348"/>
    <w:rsid w:val="00AE2338"/>
    <w:rsid w:val="00AE2855"/>
    <w:rsid w:val="00AE5065"/>
    <w:rsid w:val="00AE6609"/>
    <w:rsid w:val="00AE6843"/>
    <w:rsid w:val="00AE7F92"/>
    <w:rsid w:val="00AF04A6"/>
    <w:rsid w:val="00AF0DC2"/>
    <w:rsid w:val="00AF1200"/>
    <w:rsid w:val="00AF4D85"/>
    <w:rsid w:val="00AF5D2E"/>
    <w:rsid w:val="00AF63EF"/>
    <w:rsid w:val="00B11BB0"/>
    <w:rsid w:val="00B12D9D"/>
    <w:rsid w:val="00B13D45"/>
    <w:rsid w:val="00B200D1"/>
    <w:rsid w:val="00B230A0"/>
    <w:rsid w:val="00B2697F"/>
    <w:rsid w:val="00B3326D"/>
    <w:rsid w:val="00B338DF"/>
    <w:rsid w:val="00B34197"/>
    <w:rsid w:val="00B35CDC"/>
    <w:rsid w:val="00B35F66"/>
    <w:rsid w:val="00B4199F"/>
    <w:rsid w:val="00B45A30"/>
    <w:rsid w:val="00B46A52"/>
    <w:rsid w:val="00B518C4"/>
    <w:rsid w:val="00B5326A"/>
    <w:rsid w:val="00B6668C"/>
    <w:rsid w:val="00B66F6D"/>
    <w:rsid w:val="00B67205"/>
    <w:rsid w:val="00B7063F"/>
    <w:rsid w:val="00B76FA9"/>
    <w:rsid w:val="00B828C4"/>
    <w:rsid w:val="00B83156"/>
    <w:rsid w:val="00B91CF9"/>
    <w:rsid w:val="00B95F63"/>
    <w:rsid w:val="00BA1374"/>
    <w:rsid w:val="00BA7D25"/>
    <w:rsid w:val="00BB21EE"/>
    <w:rsid w:val="00BB2982"/>
    <w:rsid w:val="00BB7709"/>
    <w:rsid w:val="00BC0C8B"/>
    <w:rsid w:val="00BC1B83"/>
    <w:rsid w:val="00BC21C0"/>
    <w:rsid w:val="00BC5660"/>
    <w:rsid w:val="00BC5C0A"/>
    <w:rsid w:val="00BD17D7"/>
    <w:rsid w:val="00BD5085"/>
    <w:rsid w:val="00BD601F"/>
    <w:rsid w:val="00BD67CF"/>
    <w:rsid w:val="00BD79FF"/>
    <w:rsid w:val="00BE4683"/>
    <w:rsid w:val="00BE4B2A"/>
    <w:rsid w:val="00BE671E"/>
    <w:rsid w:val="00BE6BAA"/>
    <w:rsid w:val="00BE74B9"/>
    <w:rsid w:val="00BF1087"/>
    <w:rsid w:val="00BF162E"/>
    <w:rsid w:val="00BF4FB1"/>
    <w:rsid w:val="00BF66FF"/>
    <w:rsid w:val="00BF7190"/>
    <w:rsid w:val="00C00988"/>
    <w:rsid w:val="00C00ED6"/>
    <w:rsid w:val="00C0374B"/>
    <w:rsid w:val="00C03B18"/>
    <w:rsid w:val="00C13571"/>
    <w:rsid w:val="00C243D9"/>
    <w:rsid w:val="00C252E5"/>
    <w:rsid w:val="00C25914"/>
    <w:rsid w:val="00C25AD0"/>
    <w:rsid w:val="00C342A0"/>
    <w:rsid w:val="00C40C60"/>
    <w:rsid w:val="00C42D0B"/>
    <w:rsid w:val="00C475B9"/>
    <w:rsid w:val="00C47DDE"/>
    <w:rsid w:val="00C53B4D"/>
    <w:rsid w:val="00C53C30"/>
    <w:rsid w:val="00C55BF4"/>
    <w:rsid w:val="00C66ED8"/>
    <w:rsid w:val="00C67AFF"/>
    <w:rsid w:val="00C67FE7"/>
    <w:rsid w:val="00C72941"/>
    <w:rsid w:val="00C868FD"/>
    <w:rsid w:val="00C91BB6"/>
    <w:rsid w:val="00CA1808"/>
    <w:rsid w:val="00CA24F3"/>
    <w:rsid w:val="00CA5295"/>
    <w:rsid w:val="00CA718F"/>
    <w:rsid w:val="00CB3C62"/>
    <w:rsid w:val="00CC345B"/>
    <w:rsid w:val="00CD0F47"/>
    <w:rsid w:val="00CD10F2"/>
    <w:rsid w:val="00CD233D"/>
    <w:rsid w:val="00CD285F"/>
    <w:rsid w:val="00CD392F"/>
    <w:rsid w:val="00CD3EF1"/>
    <w:rsid w:val="00CD589B"/>
    <w:rsid w:val="00CE2C66"/>
    <w:rsid w:val="00CE7E4A"/>
    <w:rsid w:val="00CF2493"/>
    <w:rsid w:val="00CF2EAD"/>
    <w:rsid w:val="00CF3B6E"/>
    <w:rsid w:val="00CF64C5"/>
    <w:rsid w:val="00CF7AB5"/>
    <w:rsid w:val="00D05771"/>
    <w:rsid w:val="00D10ACE"/>
    <w:rsid w:val="00D10ED8"/>
    <w:rsid w:val="00D138A3"/>
    <w:rsid w:val="00D13B5F"/>
    <w:rsid w:val="00D40E53"/>
    <w:rsid w:val="00D42828"/>
    <w:rsid w:val="00D4467F"/>
    <w:rsid w:val="00D51704"/>
    <w:rsid w:val="00D51D94"/>
    <w:rsid w:val="00D536B6"/>
    <w:rsid w:val="00D60921"/>
    <w:rsid w:val="00D647DB"/>
    <w:rsid w:val="00D66ED4"/>
    <w:rsid w:val="00D675E8"/>
    <w:rsid w:val="00D7705A"/>
    <w:rsid w:val="00D77A2A"/>
    <w:rsid w:val="00D80B1D"/>
    <w:rsid w:val="00D80DC1"/>
    <w:rsid w:val="00D8105C"/>
    <w:rsid w:val="00D8169E"/>
    <w:rsid w:val="00D82F14"/>
    <w:rsid w:val="00D849E4"/>
    <w:rsid w:val="00D858A0"/>
    <w:rsid w:val="00DA0B5D"/>
    <w:rsid w:val="00DA21CD"/>
    <w:rsid w:val="00DA3CA0"/>
    <w:rsid w:val="00DA538E"/>
    <w:rsid w:val="00DA6978"/>
    <w:rsid w:val="00DA6B24"/>
    <w:rsid w:val="00DB3A59"/>
    <w:rsid w:val="00DB4980"/>
    <w:rsid w:val="00DC1285"/>
    <w:rsid w:val="00DD0E03"/>
    <w:rsid w:val="00DE266A"/>
    <w:rsid w:val="00DF2463"/>
    <w:rsid w:val="00DF49C2"/>
    <w:rsid w:val="00E00294"/>
    <w:rsid w:val="00E00730"/>
    <w:rsid w:val="00E00A57"/>
    <w:rsid w:val="00E0530E"/>
    <w:rsid w:val="00E0710A"/>
    <w:rsid w:val="00E11B1E"/>
    <w:rsid w:val="00E148C5"/>
    <w:rsid w:val="00E15535"/>
    <w:rsid w:val="00E31AB7"/>
    <w:rsid w:val="00E31B5E"/>
    <w:rsid w:val="00E34718"/>
    <w:rsid w:val="00E366F4"/>
    <w:rsid w:val="00E370E5"/>
    <w:rsid w:val="00E37226"/>
    <w:rsid w:val="00E40D24"/>
    <w:rsid w:val="00E44D0E"/>
    <w:rsid w:val="00E467CF"/>
    <w:rsid w:val="00E477A9"/>
    <w:rsid w:val="00E47B43"/>
    <w:rsid w:val="00E47D63"/>
    <w:rsid w:val="00E50DA3"/>
    <w:rsid w:val="00E51445"/>
    <w:rsid w:val="00E572BB"/>
    <w:rsid w:val="00E64B38"/>
    <w:rsid w:val="00E710F6"/>
    <w:rsid w:val="00E7418E"/>
    <w:rsid w:val="00E742E8"/>
    <w:rsid w:val="00E745E3"/>
    <w:rsid w:val="00E8384E"/>
    <w:rsid w:val="00E86510"/>
    <w:rsid w:val="00E87747"/>
    <w:rsid w:val="00E87D4D"/>
    <w:rsid w:val="00E9276F"/>
    <w:rsid w:val="00E93660"/>
    <w:rsid w:val="00EA3091"/>
    <w:rsid w:val="00EA4C0A"/>
    <w:rsid w:val="00EB1C7C"/>
    <w:rsid w:val="00EB32EC"/>
    <w:rsid w:val="00EB446F"/>
    <w:rsid w:val="00EB4FA0"/>
    <w:rsid w:val="00EB5763"/>
    <w:rsid w:val="00EB68E9"/>
    <w:rsid w:val="00EC19A1"/>
    <w:rsid w:val="00EC393E"/>
    <w:rsid w:val="00EC5DA3"/>
    <w:rsid w:val="00EC75E2"/>
    <w:rsid w:val="00ED0E00"/>
    <w:rsid w:val="00ED340D"/>
    <w:rsid w:val="00ED4204"/>
    <w:rsid w:val="00ED43FA"/>
    <w:rsid w:val="00ED78CB"/>
    <w:rsid w:val="00EE13EA"/>
    <w:rsid w:val="00EE3A55"/>
    <w:rsid w:val="00EF161A"/>
    <w:rsid w:val="00EF52F1"/>
    <w:rsid w:val="00EF7B29"/>
    <w:rsid w:val="00F04240"/>
    <w:rsid w:val="00F0561C"/>
    <w:rsid w:val="00F1450B"/>
    <w:rsid w:val="00F275B3"/>
    <w:rsid w:val="00F35605"/>
    <w:rsid w:val="00F36E12"/>
    <w:rsid w:val="00F36EA6"/>
    <w:rsid w:val="00F45E53"/>
    <w:rsid w:val="00F46A4F"/>
    <w:rsid w:val="00F50189"/>
    <w:rsid w:val="00F50B48"/>
    <w:rsid w:val="00F51922"/>
    <w:rsid w:val="00F57CF5"/>
    <w:rsid w:val="00F60759"/>
    <w:rsid w:val="00F6458E"/>
    <w:rsid w:val="00F7051E"/>
    <w:rsid w:val="00F74CD4"/>
    <w:rsid w:val="00F82017"/>
    <w:rsid w:val="00F82C9D"/>
    <w:rsid w:val="00F90221"/>
    <w:rsid w:val="00F90E71"/>
    <w:rsid w:val="00F9149F"/>
    <w:rsid w:val="00F91F5D"/>
    <w:rsid w:val="00F94B4F"/>
    <w:rsid w:val="00F96811"/>
    <w:rsid w:val="00FA49F7"/>
    <w:rsid w:val="00FC64C0"/>
    <w:rsid w:val="00FD2000"/>
    <w:rsid w:val="00FD324B"/>
    <w:rsid w:val="00FD3541"/>
    <w:rsid w:val="00FE2DF9"/>
    <w:rsid w:val="00FF0FAE"/>
    <w:rsid w:val="00FF294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99"/>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paragraph" w:styleId="Heading2">
    <w:name w:val="heading 2"/>
    <w:basedOn w:val="Normal"/>
    <w:link w:val="Heading2Char"/>
    <w:uiPriority w:val="1"/>
    <w:qFormat/>
    <w:rsid w:val="00F50B4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99"/>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 w:type="character" w:customStyle="1" w:styleId="Heading2Char">
    <w:name w:val="Heading 2 Char"/>
    <w:basedOn w:val="DefaultParagraphFont"/>
    <w:link w:val="Heading2"/>
    <w:uiPriority w:val="1"/>
    <w:rsid w:val="00F50B48"/>
    <w:rPr>
      <w:rFonts w:ascii="Arial" w:eastAsia="Arial" w:hAnsi="Arial" w:cs="Arial"/>
      <w:b/>
      <w:bCs/>
      <w:sz w:val="24"/>
      <w:szCs w:val="24"/>
      <w:lang w:val="en-US" w:eastAsia="en-US"/>
    </w:rPr>
  </w:style>
  <w:style w:type="table" w:styleId="TableGrid">
    <w:name w:val="Table Grid"/>
    <w:basedOn w:val="TableNormal"/>
    <w:uiPriority w:val="59"/>
    <w:rsid w:val="00CB3C62"/>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4471">
      <w:bodyDiv w:val="1"/>
      <w:marLeft w:val="0"/>
      <w:marRight w:val="0"/>
      <w:marTop w:val="0"/>
      <w:marBottom w:val="0"/>
      <w:divBdr>
        <w:top w:val="none" w:sz="0" w:space="0" w:color="auto"/>
        <w:left w:val="none" w:sz="0" w:space="0" w:color="auto"/>
        <w:bottom w:val="none" w:sz="0" w:space="0" w:color="auto"/>
        <w:right w:val="none" w:sz="0" w:space="0" w:color="auto"/>
      </w:divBdr>
    </w:div>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149</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37</cp:revision>
  <cp:lastPrinted>2018-07-04T08:25:00Z</cp:lastPrinted>
  <dcterms:created xsi:type="dcterms:W3CDTF">2018-08-28T07:50:00Z</dcterms:created>
  <dcterms:modified xsi:type="dcterms:W3CDTF">2018-08-29T00:03:00Z</dcterms:modified>
</cp:coreProperties>
</file>