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67600094"/>
        <w:docPartObj>
          <w:docPartGallery w:val="Cover Pages"/>
          <w:docPartUnique/>
        </w:docPartObj>
      </w:sdtPr>
      <w:sdtEndPr>
        <w:rPr>
          <w:sz w:val="36"/>
          <w:szCs w:val="32"/>
        </w:rPr>
      </w:sdtEndPr>
      <w:sdtContent>
        <w:p w14:paraId="7AA3AF3A" w14:textId="77777777" w:rsidR="00CA34B9" w:rsidRDefault="00CA34B9" w:rsidP="001D05ED">
          <w:r>
            <w:rPr>
              <w:noProof/>
              <w:lang w:eastAsia="en-GB"/>
            </w:rPr>
            <w:drawing>
              <wp:anchor distT="0" distB="0" distL="114300" distR="114300" simplePos="0" relativeHeight="251661312" behindDoc="0" locked="0" layoutInCell="1" allowOverlap="1" wp14:anchorId="4018253A" wp14:editId="79590439">
                <wp:simplePos x="0" y="0"/>
                <wp:positionH relativeFrom="margin">
                  <wp:posOffset>-594360</wp:posOffset>
                </wp:positionH>
                <wp:positionV relativeFrom="margin">
                  <wp:posOffset>-579120</wp:posOffset>
                </wp:positionV>
                <wp:extent cx="1010285" cy="998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998220"/>
                        </a:xfrm>
                        <a:prstGeom prst="rect">
                          <a:avLst/>
                        </a:prstGeom>
                      </pic:spPr>
                    </pic:pic>
                  </a:graphicData>
                </a:graphic>
              </wp:anchor>
            </w:drawing>
          </w:r>
        </w:p>
        <w:p w14:paraId="74863AAE" w14:textId="77777777" w:rsidR="00CA34B9" w:rsidRDefault="00CA34B9" w:rsidP="00CA34B9">
          <w:pPr>
            <w:pBdr>
              <w:bottom w:val="single" w:sz="4" w:space="1" w:color="auto"/>
            </w:pBdr>
            <w:jc w:val="center"/>
          </w:pPr>
        </w:p>
        <w:p w14:paraId="0EE81E52" w14:textId="1F352153" w:rsidR="006D3A11" w:rsidRDefault="006D3A11" w:rsidP="00CA34B9">
          <w:pPr>
            <w:pBdr>
              <w:bottom w:val="single" w:sz="4" w:space="1" w:color="auto"/>
            </w:pBdr>
            <w:jc w:val="center"/>
          </w:pPr>
        </w:p>
        <w:p w14:paraId="5C8613BB" w14:textId="575B4EBE" w:rsidR="00CA34B9" w:rsidRPr="00CA34B9" w:rsidRDefault="00703AD6" w:rsidP="00CA34B9">
          <w:pPr>
            <w:pBdr>
              <w:bottom w:val="single" w:sz="4" w:space="1" w:color="auto"/>
            </w:pBdr>
            <w:jc w:val="center"/>
            <w:rPr>
              <w:sz w:val="36"/>
              <w:szCs w:val="32"/>
            </w:rPr>
          </w:pPr>
          <w:r>
            <w:rPr>
              <w:sz w:val="36"/>
              <w:szCs w:val="32"/>
            </w:rPr>
            <w:t xml:space="preserve">Dated   </w:t>
          </w:r>
          <w:r w:rsidR="00706B4C">
            <w:rPr>
              <w:sz w:val="36"/>
              <w:szCs w:val="32"/>
            </w:rPr>
            <w:t xml:space="preserve">                   </w:t>
          </w:r>
          <w:r w:rsidR="00CA34B9" w:rsidRPr="00B57254">
            <w:rPr>
              <w:sz w:val="36"/>
              <w:szCs w:val="32"/>
            </w:rPr>
            <w:tab/>
          </w:r>
          <w:r w:rsidR="00706B4C">
            <w:rPr>
              <w:sz w:val="36"/>
              <w:szCs w:val="32"/>
            </w:rPr>
            <w:t>28</w:t>
          </w:r>
          <w:r w:rsidR="00706B4C" w:rsidRPr="00706B4C">
            <w:rPr>
              <w:sz w:val="36"/>
              <w:szCs w:val="32"/>
              <w:vertAlign w:val="superscript"/>
            </w:rPr>
            <w:t>th</w:t>
          </w:r>
          <w:r w:rsidR="00706B4C">
            <w:rPr>
              <w:sz w:val="36"/>
              <w:szCs w:val="32"/>
            </w:rPr>
            <w:t xml:space="preserve"> September</w:t>
          </w:r>
          <w:r w:rsidR="00C20D99">
            <w:rPr>
              <w:sz w:val="36"/>
              <w:szCs w:val="32"/>
            </w:rPr>
            <w:t xml:space="preserve"> </w:t>
          </w:r>
          <w:r w:rsidR="00CA34B9" w:rsidRPr="00B57254">
            <w:rPr>
              <w:sz w:val="36"/>
              <w:szCs w:val="32"/>
            </w:rPr>
            <w:t>201</w:t>
          </w:r>
          <w:r w:rsidR="00CA34B9">
            <w:rPr>
              <w:sz w:val="36"/>
              <w:szCs w:val="32"/>
            </w:rPr>
            <w:t>8</w:t>
          </w:r>
        </w:p>
        <w:p w14:paraId="57F670C6" w14:textId="77777777" w:rsidR="00CA34B9" w:rsidRPr="00B57254" w:rsidRDefault="00CA34B9" w:rsidP="00CA34B9">
          <w:pPr>
            <w:rPr>
              <w:sz w:val="44"/>
              <w:szCs w:val="40"/>
            </w:rPr>
          </w:pPr>
        </w:p>
        <w:p w14:paraId="245140B6" w14:textId="77777777" w:rsidR="00CA34B9" w:rsidRDefault="00CA34B9" w:rsidP="00CA34B9">
          <w:pPr>
            <w:pBdr>
              <w:top w:val="single" w:sz="4" w:space="0" w:color="auto"/>
              <w:bottom w:val="single" w:sz="4" w:space="1" w:color="auto"/>
            </w:pBdr>
            <w:jc w:val="center"/>
            <w:rPr>
              <w:b/>
              <w:color w:val="000000" w:themeColor="text1"/>
              <w:sz w:val="48"/>
              <w:szCs w:val="44"/>
            </w:rPr>
          </w:pPr>
          <w:r>
            <w:rPr>
              <w:b/>
              <w:color w:val="000000" w:themeColor="text1"/>
              <w:sz w:val="48"/>
              <w:szCs w:val="44"/>
            </w:rPr>
            <w:t xml:space="preserve">AGREEMENT FOR THE PROVISION </w:t>
          </w:r>
        </w:p>
        <w:p w14:paraId="5C2C455B" w14:textId="77777777" w:rsidR="00CA34B9" w:rsidRDefault="00CA34B9" w:rsidP="00CA34B9">
          <w:pPr>
            <w:pBdr>
              <w:top w:val="single" w:sz="4" w:space="0" w:color="auto"/>
              <w:bottom w:val="single" w:sz="4" w:space="1" w:color="auto"/>
            </w:pBdr>
            <w:jc w:val="center"/>
            <w:rPr>
              <w:b/>
              <w:color w:val="000000" w:themeColor="text1"/>
              <w:sz w:val="48"/>
              <w:szCs w:val="44"/>
            </w:rPr>
          </w:pPr>
          <w:r>
            <w:rPr>
              <w:b/>
              <w:color w:val="000000" w:themeColor="text1"/>
              <w:sz w:val="48"/>
              <w:szCs w:val="44"/>
            </w:rPr>
            <w:t xml:space="preserve">OF </w:t>
          </w:r>
        </w:p>
        <w:p w14:paraId="296D9997" w14:textId="2E94EDE6" w:rsidR="00CA34B9" w:rsidRPr="00B57254" w:rsidRDefault="00835306" w:rsidP="00CA34B9">
          <w:pPr>
            <w:pBdr>
              <w:top w:val="single" w:sz="4" w:space="0" w:color="auto"/>
              <w:bottom w:val="single" w:sz="4" w:space="1" w:color="auto"/>
            </w:pBdr>
            <w:jc w:val="center"/>
            <w:rPr>
              <w:b/>
              <w:color w:val="000000" w:themeColor="text1"/>
              <w:sz w:val="48"/>
              <w:szCs w:val="44"/>
            </w:rPr>
          </w:pPr>
          <w:r>
            <w:rPr>
              <w:b/>
              <w:color w:val="000000" w:themeColor="text1"/>
              <w:sz w:val="48"/>
              <w:szCs w:val="44"/>
            </w:rPr>
            <w:t xml:space="preserve">FIRST CONTACT </w:t>
          </w:r>
          <w:r w:rsidR="00593C08">
            <w:rPr>
              <w:b/>
              <w:color w:val="000000" w:themeColor="text1"/>
              <w:sz w:val="48"/>
              <w:szCs w:val="44"/>
            </w:rPr>
            <w:t>PHYSIOTHERAPISTS</w:t>
          </w:r>
        </w:p>
        <w:p w14:paraId="44DF77EB" w14:textId="77777777" w:rsidR="00BF54FB" w:rsidRDefault="00BF54FB" w:rsidP="00CA34B9">
          <w:pPr>
            <w:jc w:val="center"/>
            <w:rPr>
              <w:b/>
              <w:sz w:val="32"/>
              <w:szCs w:val="32"/>
            </w:rPr>
          </w:pPr>
        </w:p>
        <w:p w14:paraId="4E1E4B67" w14:textId="28223F34" w:rsidR="00CA34B9" w:rsidRPr="006A773A" w:rsidRDefault="00CA34B9" w:rsidP="00CA34B9">
          <w:pPr>
            <w:jc w:val="center"/>
            <w:rPr>
              <w:b/>
              <w:sz w:val="32"/>
              <w:szCs w:val="32"/>
            </w:rPr>
          </w:pPr>
          <w:r w:rsidRPr="006A773A">
            <w:rPr>
              <w:b/>
              <w:sz w:val="32"/>
              <w:szCs w:val="32"/>
            </w:rPr>
            <w:t>Between</w:t>
          </w:r>
          <w:r w:rsidR="00BF54FB">
            <w:rPr>
              <w:b/>
              <w:sz w:val="32"/>
              <w:szCs w:val="32"/>
            </w:rPr>
            <w:t>:</w:t>
          </w:r>
          <w:r w:rsidRPr="006A773A">
            <w:rPr>
              <w:b/>
              <w:sz w:val="32"/>
              <w:szCs w:val="32"/>
            </w:rPr>
            <w:t xml:space="preserve"> </w:t>
          </w:r>
        </w:p>
        <w:p w14:paraId="7B3F90CC" w14:textId="555AA9FE" w:rsidR="00CA34B9" w:rsidRDefault="00593C08" w:rsidP="00CA34B9">
          <w:pPr>
            <w:jc w:val="center"/>
            <w:rPr>
              <w:b/>
              <w:sz w:val="32"/>
              <w:szCs w:val="32"/>
            </w:rPr>
          </w:pPr>
          <w:r>
            <w:rPr>
              <w:b/>
              <w:sz w:val="32"/>
              <w:szCs w:val="32"/>
            </w:rPr>
            <w:t xml:space="preserve">ELR GP </w:t>
          </w:r>
          <w:r w:rsidR="00BF54FB">
            <w:rPr>
              <w:b/>
              <w:sz w:val="32"/>
              <w:szCs w:val="32"/>
            </w:rPr>
            <w:t>Fed</w:t>
          </w:r>
          <w:r w:rsidR="00CA34B9">
            <w:rPr>
              <w:b/>
              <w:sz w:val="32"/>
              <w:szCs w:val="32"/>
            </w:rPr>
            <w:t xml:space="preserve"> Limited</w:t>
          </w:r>
        </w:p>
        <w:p w14:paraId="50A2CEE8" w14:textId="77777777" w:rsidR="00CA34B9" w:rsidRDefault="00CA34B9" w:rsidP="00CA34B9">
          <w:pPr>
            <w:jc w:val="center"/>
            <w:rPr>
              <w:b/>
              <w:sz w:val="32"/>
              <w:szCs w:val="32"/>
            </w:rPr>
          </w:pPr>
          <w:r w:rsidRPr="006A773A">
            <w:rPr>
              <w:b/>
              <w:sz w:val="32"/>
              <w:szCs w:val="32"/>
            </w:rPr>
            <w:t>And</w:t>
          </w:r>
        </w:p>
        <w:p w14:paraId="10E86A3C" w14:textId="77777777" w:rsidR="00593C08" w:rsidRPr="00BF54FB" w:rsidRDefault="00593C08" w:rsidP="00CA34B9">
          <w:pPr>
            <w:jc w:val="center"/>
            <w:rPr>
              <w:rFonts w:cs="Tahoma"/>
              <w:b/>
              <w:bCs/>
              <w:color w:val="000000"/>
              <w:sz w:val="32"/>
              <w:szCs w:val="36"/>
              <w:lang w:val="en-US"/>
            </w:rPr>
          </w:pPr>
          <w:r w:rsidRPr="00BF54FB">
            <w:rPr>
              <w:rFonts w:cs="Tahoma"/>
              <w:b/>
              <w:bCs/>
              <w:color w:val="000000"/>
              <w:sz w:val="32"/>
              <w:szCs w:val="36"/>
              <w:lang w:val="en-US"/>
            </w:rPr>
            <w:t>Jamie Bell Physiotherapy Ltd</w:t>
          </w:r>
        </w:p>
        <w:p w14:paraId="3F402C01" w14:textId="77777777" w:rsidR="00593C08" w:rsidRDefault="00593C08" w:rsidP="00CA34B9">
          <w:pPr>
            <w:jc w:val="center"/>
            <w:rPr>
              <w:b/>
              <w:sz w:val="32"/>
              <w:szCs w:val="32"/>
            </w:rPr>
          </w:pPr>
          <w:r>
            <w:rPr>
              <w:b/>
              <w:sz w:val="32"/>
              <w:szCs w:val="32"/>
            </w:rPr>
            <w:t>And</w:t>
          </w:r>
        </w:p>
        <w:p w14:paraId="31CD9EC7" w14:textId="4DA31F97" w:rsidR="00BF54FB" w:rsidRDefault="00BF54FB" w:rsidP="00CA34B9">
          <w:pPr>
            <w:jc w:val="center"/>
            <w:rPr>
              <w:b/>
              <w:sz w:val="32"/>
              <w:szCs w:val="32"/>
            </w:rPr>
          </w:pPr>
          <w:r w:rsidRPr="00BF54FB">
            <w:rPr>
              <w:b/>
              <w:sz w:val="32"/>
              <w:szCs w:val="32"/>
            </w:rPr>
            <w:t>Market Harborough Medical Centre</w:t>
          </w:r>
        </w:p>
        <w:p w14:paraId="3BA35D71" w14:textId="77777777" w:rsidR="00CA34B9" w:rsidRDefault="00CA34B9" w:rsidP="00CA34B9">
          <w:pPr>
            <w:jc w:val="center"/>
            <w:rPr>
              <w:b/>
              <w:sz w:val="32"/>
              <w:szCs w:val="32"/>
            </w:rPr>
          </w:pPr>
        </w:p>
        <w:p w14:paraId="5DBA76D5" w14:textId="77777777" w:rsidR="00BB5E5B" w:rsidRPr="00B57254" w:rsidRDefault="00BB5E5B" w:rsidP="00CA34B9">
          <w:pPr>
            <w:jc w:val="center"/>
            <w:rPr>
              <w:szCs w:val="20"/>
            </w:rPr>
          </w:pPr>
        </w:p>
        <w:p w14:paraId="0544884E" w14:textId="77777777" w:rsidR="00CA34B9" w:rsidRDefault="00CA34B9" w:rsidP="00CA34B9">
          <w:pPr>
            <w:jc w:val="center"/>
            <w:rPr>
              <w:sz w:val="16"/>
              <w:szCs w:val="20"/>
            </w:rPr>
          </w:pPr>
        </w:p>
        <w:p w14:paraId="312DBA0E" w14:textId="77777777" w:rsidR="00CA34B9" w:rsidRPr="00CA34B9" w:rsidRDefault="00CA34B9" w:rsidP="00CA34B9">
          <w:pPr>
            <w:jc w:val="center"/>
            <w:rPr>
              <w:sz w:val="16"/>
              <w:szCs w:val="20"/>
            </w:rPr>
          </w:pPr>
          <w:r w:rsidRPr="00CA34B9">
            <w:rPr>
              <w:sz w:val="16"/>
              <w:szCs w:val="20"/>
            </w:rPr>
            <w:t>LMC LAW LIMITED</w:t>
          </w:r>
        </w:p>
        <w:p w14:paraId="7FA177F1" w14:textId="77777777" w:rsidR="00BF54FB" w:rsidRDefault="00CA34B9" w:rsidP="00CA34B9">
          <w:pPr>
            <w:jc w:val="center"/>
            <w:rPr>
              <w:sz w:val="16"/>
              <w:szCs w:val="20"/>
            </w:rPr>
          </w:pPr>
          <w:r w:rsidRPr="00CA34B9">
            <w:rPr>
              <w:sz w:val="16"/>
              <w:szCs w:val="20"/>
            </w:rPr>
            <w:t>52 High Street Harrow</w:t>
          </w:r>
        </w:p>
        <w:p w14:paraId="4B421B19" w14:textId="0D8F1A71" w:rsidR="00CA34B9" w:rsidRPr="00CA34B9" w:rsidRDefault="00BF54FB" w:rsidP="00CA34B9">
          <w:pPr>
            <w:jc w:val="center"/>
            <w:rPr>
              <w:sz w:val="16"/>
              <w:szCs w:val="20"/>
            </w:rPr>
          </w:pPr>
          <w:r>
            <w:rPr>
              <w:sz w:val="16"/>
              <w:szCs w:val="20"/>
            </w:rPr>
            <w:t>8 Peterborough Road Harrow</w:t>
          </w:r>
          <w:r w:rsidR="00CA34B9" w:rsidRPr="00CA34B9">
            <w:rPr>
              <w:sz w:val="16"/>
              <w:szCs w:val="20"/>
            </w:rPr>
            <w:t xml:space="preserve"> HA1 </w:t>
          </w:r>
          <w:r>
            <w:rPr>
              <w:sz w:val="16"/>
              <w:szCs w:val="20"/>
            </w:rPr>
            <w:t>2BQ</w:t>
          </w:r>
        </w:p>
        <w:p w14:paraId="4216769B" w14:textId="77777777" w:rsidR="00CA34B9" w:rsidRPr="00CA34B9" w:rsidRDefault="00CA34B9" w:rsidP="00CA34B9">
          <w:pPr>
            <w:jc w:val="center"/>
            <w:rPr>
              <w:sz w:val="16"/>
              <w:szCs w:val="20"/>
            </w:rPr>
          </w:pPr>
          <w:r w:rsidRPr="00CA34B9">
            <w:rPr>
              <w:sz w:val="16"/>
              <w:szCs w:val="20"/>
            </w:rPr>
            <w:t>Company Registered in England in Wales</w:t>
          </w:r>
        </w:p>
        <w:p w14:paraId="72D1010E" w14:textId="77777777" w:rsidR="00CA34B9" w:rsidRPr="00CA34B9" w:rsidRDefault="00CA34B9" w:rsidP="00CA34B9">
          <w:pPr>
            <w:jc w:val="center"/>
            <w:rPr>
              <w:sz w:val="16"/>
              <w:szCs w:val="20"/>
            </w:rPr>
          </w:pPr>
          <w:r w:rsidRPr="00CA34B9">
            <w:rPr>
              <w:sz w:val="16"/>
              <w:szCs w:val="20"/>
            </w:rPr>
            <w:t>Registration Number 08977566</w:t>
          </w:r>
        </w:p>
      </w:sdtContent>
    </w:sdt>
    <w:p w14:paraId="5FBF0B06" w14:textId="77777777" w:rsidR="005673DB" w:rsidRPr="00CA34B9" w:rsidRDefault="005673DB" w:rsidP="00CA34B9">
      <w:pPr>
        <w:jc w:val="center"/>
        <w:rPr>
          <w:sz w:val="36"/>
          <w:szCs w:val="32"/>
        </w:rPr>
      </w:pPr>
      <w:r w:rsidRPr="00CA5811">
        <w:rPr>
          <w:b/>
          <w:sz w:val="48"/>
          <w:szCs w:val="40"/>
          <w:u w:val="single"/>
        </w:rPr>
        <w:lastRenderedPageBreak/>
        <w:t>CONTENTS</w:t>
      </w:r>
    </w:p>
    <w:p w14:paraId="3F16DE90" w14:textId="77777777" w:rsidR="005673DB" w:rsidRPr="005673DB" w:rsidRDefault="005673DB" w:rsidP="005673DB">
      <w:pPr>
        <w:rPr>
          <w:lang w:val="en-US" w:eastAsia="ja-JP"/>
        </w:rPr>
      </w:pPr>
    </w:p>
    <w:p w14:paraId="6B651E0A" w14:textId="77777777" w:rsidR="005673DB" w:rsidRPr="00A307B2" w:rsidRDefault="005673DB" w:rsidP="005673DB">
      <w:pPr>
        <w:pStyle w:val="TOC1"/>
        <w:rPr>
          <w:b w:val="0"/>
          <w:bCs/>
        </w:rPr>
      </w:pPr>
      <w:r>
        <w:rPr>
          <w:b w:val="0"/>
          <w:bCs/>
        </w:rPr>
        <w:t>1</w:t>
      </w:r>
      <w:r w:rsidRPr="00A307B2">
        <w:rPr>
          <w:b w:val="0"/>
          <w:bCs/>
        </w:rPr>
        <w:t xml:space="preserve">. </w:t>
      </w:r>
      <w:r>
        <w:rPr>
          <w:b w:val="0"/>
          <w:bCs/>
        </w:rPr>
        <w:t>INTRODUCTION</w:t>
      </w:r>
      <w:r w:rsidRPr="00A307B2">
        <w:rPr>
          <w:b w:val="0"/>
        </w:rPr>
        <w:ptab w:relativeTo="margin" w:alignment="right" w:leader="dot"/>
      </w:r>
      <w:r w:rsidR="007C0189">
        <w:rPr>
          <w:b w:val="0"/>
          <w:bCs/>
        </w:rPr>
        <w:t>2</w:t>
      </w:r>
    </w:p>
    <w:p w14:paraId="213E5CC5" w14:textId="743CC29F" w:rsidR="00832852" w:rsidRDefault="005673DB" w:rsidP="005673DB">
      <w:pPr>
        <w:pStyle w:val="TOC1"/>
        <w:rPr>
          <w:b w:val="0"/>
          <w:bCs/>
        </w:rPr>
      </w:pPr>
      <w:r>
        <w:rPr>
          <w:b w:val="0"/>
          <w:bCs/>
        </w:rPr>
        <w:t>2</w:t>
      </w:r>
      <w:r w:rsidRPr="00A307B2">
        <w:rPr>
          <w:b w:val="0"/>
          <w:bCs/>
        </w:rPr>
        <w:t xml:space="preserve">. </w:t>
      </w:r>
      <w:r w:rsidR="000B04EF">
        <w:rPr>
          <w:b w:val="0"/>
          <w:bCs/>
        </w:rPr>
        <w:t>OBLIGATIONS OF THE PROVIDER</w:t>
      </w:r>
      <w:r w:rsidR="00832852" w:rsidRPr="00A307B2">
        <w:rPr>
          <w:b w:val="0"/>
        </w:rPr>
        <w:ptab w:relativeTo="margin" w:alignment="right" w:leader="dot"/>
      </w:r>
      <w:r w:rsidR="007C0189">
        <w:rPr>
          <w:b w:val="0"/>
          <w:bCs/>
        </w:rPr>
        <w:t>3</w:t>
      </w:r>
    </w:p>
    <w:p w14:paraId="7079C436" w14:textId="1D2DE001" w:rsidR="00832852" w:rsidRDefault="00832852" w:rsidP="00832852">
      <w:pPr>
        <w:pStyle w:val="TOC1"/>
        <w:rPr>
          <w:b w:val="0"/>
          <w:bCs/>
        </w:rPr>
      </w:pPr>
      <w:r>
        <w:rPr>
          <w:b w:val="0"/>
          <w:bCs/>
        </w:rPr>
        <w:t>3</w:t>
      </w:r>
      <w:r w:rsidRPr="00A307B2">
        <w:rPr>
          <w:b w:val="0"/>
          <w:bCs/>
        </w:rPr>
        <w:t xml:space="preserve">. </w:t>
      </w:r>
      <w:r w:rsidR="000B04EF">
        <w:rPr>
          <w:b w:val="0"/>
          <w:bCs/>
        </w:rPr>
        <w:t>OBLIGATIONS OF MHMC</w:t>
      </w:r>
      <w:r w:rsidRPr="00A307B2">
        <w:rPr>
          <w:b w:val="0"/>
        </w:rPr>
        <w:ptab w:relativeTo="margin" w:alignment="right" w:leader="dot"/>
      </w:r>
      <w:r w:rsidR="00254FB4">
        <w:rPr>
          <w:b w:val="0"/>
          <w:bCs/>
        </w:rPr>
        <w:t>6</w:t>
      </w:r>
    </w:p>
    <w:p w14:paraId="0A6932DF" w14:textId="5AADB162" w:rsidR="00832852" w:rsidRDefault="00765C5B" w:rsidP="00832852">
      <w:pPr>
        <w:pStyle w:val="TOC1"/>
        <w:rPr>
          <w:b w:val="0"/>
          <w:bCs/>
        </w:rPr>
      </w:pPr>
      <w:r>
        <w:rPr>
          <w:b w:val="0"/>
          <w:bCs/>
        </w:rPr>
        <w:t>4</w:t>
      </w:r>
      <w:r w:rsidR="00832852" w:rsidRPr="00A307B2">
        <w:rPr>
          <w:b w:val="0"/>
          <w:bCs/>
        </w:rPr>
        <w:t xml:space="preserve">. </w:t>
      </w:r>
      <w:r w:rsidR="000B04EF">
        <w:rPr>
          <w:b w:val="0"/>
          <w:bCs/>
        </w:rPr>
        <w:t>COSTS AND FUNDING</w:t>
      </w:r>
      <w:r w:rsidR="00832852" w:rsidRPr="00A307B2">
        <w:rPr>
          <w:b w:val="0"/>
        </w:rPr>
        <w:ptab w:relativeTo="margin" w:alignment="right" w:leader="dot"/>
      </w:r>
      <w:r w:rsidR="000B04EF">
        <w:rPr>
          <w:b w:val="0"/>
          <w:bCs/>
        </w:rPr>
        <w:t>7</w:t>
      </w:r>
    </w:p>
    <w:p w14:paraId="00D1542E" w14:textId="626422B0" w:rsidR="005673DB" w:rsidRPr="00A307B2" w:rsidRDefault="00765C5B" w:rsidP="005673DB">
      <w:pPr>
        <w:pStyle w:val="TOC1"/>
        <w:rPr>
          <w:b w:val="0"/>
        </w:rPr>
      </w:pPr>
      <w:r>
        <w:rPr>
          <w:b w:val="0"/>
          <w:bCs/>
        </w:rPr>
        <w:t>5</w:t>
      </w:r>
      <w:r w:rsidR="005673DB" w:rsidRPr="00A307B2">
        <w:rPr>
          <w:b w:val="0"/>
          <w:bCs/>
        </w:rPr>
        <w:t xml:space="preserve">. </w:t>
      </w:r>
      <w:r w:rsidR="000B04EF">
        <w:rPr>
          <w:b w:val="0"/>
          <w:bCs/>
        </w:rPr>
        <w:t>INVOICING AND PAYMENT</w:t>
      </w:r>
      <w:r w:rsidR="005673DB" w:rsidRPr="00A307B2">
        <w:rPr>
          <w:b w:val="0"/>
        </w:rPr>
        <w:ptab w:relativeTo="margin" w:alignment="right" w:leader="dot"/>
      </w:r>
      <w:r w:rsidR="0059774B">
        <w:rPr>
          <w:b w:val="0"/>
          <w:bCs/>
        </w:rPr>
        <w:t>7</w:t>
      </w:r>
    </w:p>
    <w:p w14:paraId="799720E7" w14:textId="3884A218" w:rsidR="00FC24D3" w:rsidRPr="00A307B2" w:rsidRDefault="00FC24D3" w:rsidP="00FC24D3">
      <w:pPr>
        <w:pStyle w:val="TOC1"/>
        <w:rPr>
          <w:b w:val="0"/>
        </w:rPr>
      </w:pPr>
      <w:r>
        <w:rPr>
          <w:b w:val="0"/>
          <w:bCs/>
        </w:rPr>
        <w:t>6</w:t>
      </w:r>
      <w:r w:rsidRPr="00A307B2">
        <w:rPr>
          <w:b w:val="0"/>
          <w:bCs/>
        </w:rPr>
        <w:t xml:space="preserve">. </w:t>
      </w:r>
      <w:r w:rsidR="000B04EF">
        <w:rPr>
          <w:b w:val="0"/>
          <w:bCs/>
        </w:rPr>
        <w:t xml:space="preserve">INDEMNITY AND LIABILITY </w:t>
      </w:r>
      <w:r w:rsidRPr="00A307B2">
        <w:rPr>
          <w:b w:val="0"/>
        </w:rPr>
        <w:ptab w:relativeTo="margin" w:alignment="right" w:leader="dot"/>
      </w:r>
      <w:r w:rsidR="0059774B">
        <w:rPr>
          <w:b w:val="0"/>
        </w:rPr>
        <w:t>8</w:t>
      </w:r>
    </w:p>
    <w:p w14:paraId="35D646F7" w14:textId="2D82B65C" w:rsidR="005673DB" w:rsidRPr="00A307B2" w:rsidRDefault="00FC24D3" w:rsidP="005673DB">
      <w:pPr>
        <w:pStyle w:val="TOC1"/>
        <w:rPr>
          <w:b w:val="0"/>
        </w:rPr>
      </w:pPr>
      <w:r>
        <w:rPr>
          <w:b w:val="0"/>
          <w:bCs/>
        </w:rPr>
        <w:t>7</w:t>
      </w:r>
      <w:r w:rsidR="005673DB" w:rsidRPr="00A307B2">
        <w:rPr>
          <w:b w:val="0"/>
          <w:bCs/>
        </w:rPr>
        <w:t xml:space="preserve">. </w:t>
      </w:r>
      <w:r w:rsidR="000B04EF">
        <w:rPr>
          <w:b w:val="0"/>
          <w:bCs/>
        </w:rPr>
        <w:t>RESTRICTIONS</w:t>
      </w:r>
      <w:r w:rsidR="005673DB" w:rsidRPr="00A307B2">
        <w:rPr>
          <w:b w:val="0"/>
        </w:rPr>
        <w:ptab w:relativeTo="margin" w:alignment="right" w:leader="dot"/>
      </w:r>
      <w:r w:rsidR="007C0189">
        <w:rPr>
          <w:b w:val="0"/>
        </w:rPr>
        <w:t>9</w:t>
      </w:r>
    </w:p>
    <w:p w14:paraId="786D3949" w14:textId="7DACF210" w:rsidR="00765C5B" w:rsidRDefault="00FC24D3" w:rsidP="00765C5B">
      <w:pPr>
        <w:pStyle w:val="TOC1"/>
        <w:rPr>
          <w:b w:val="0"/>
          <w:bCs/>
        </w:rPr>
      </w:pPr>
      <w:r>
        <w:rPr>
          <w:b w:val="0"/>
          <w:bCs/>
        </w:rPr>
        <w:t>8</w:t>
      </w:r>
      <w:r w:rsidR="00765C5B" w:rsidRPr="00A307B2">
        <w:rPr>
          <w:b w:val="0"/>
          <w:bCs/>
        </w:rPr>
        <w:t xml:space="preserve">. </w:t>
      </w:r>
      <w:r w:rsidR="000B04EF">
        <w:rPr>
          <w:b w:val="0"/>
          <w:bCs/>
        </w:rPr>
        <w:t>DISPUTES AND MANAGEMENT</w:t>
      </w:r>
      <w:r w:rsidR="00765C5B" w:rsidRPr="00A307B2">
        <w:rPr>
          <w:b w:val="0"/>
        </w:rPr>
        <w:ptab w:relativeTo="margin" w:alignment="right" w:leader="dot"/>
      </w:r>
      <w:r w:rsidR="0059774B">
        <w:rPr>
          <w:b w:val="0"/>
          <w:bCs/>
        </w:rPr>
        <w:t>9</w:t>
      </w:r>
    </w:p>
    <w:p w14:paraId="113B9145" w14:textId="404A2991" w:rsidR="00765C5B" w:rsidRPr="00A307B2" w:rsidRDefault="00FC24D3" w:rsidP="00765C5B">
      <w:pPr>
        <w:pStyle w:val="TOC1"/>
        <w:rPr>
          <w:b w:val="0"/>
        </w:rPr>
      </w:pPr>
      <w:r>
        <w:rPr>
          <w:b w:val="0"/>
          <w:bCs/>
        </w:rPr>
        <w:t>9</w:t>
      </w:r>
      <w:r w:rsidR="00765C5B" w:rsidRPr="00A307B2">
        <w:rPr>
          <w:b w:val="0"/>
          <w:bCs/>
        </w:rPr>
        <w:t xml:space="preserve">. </w:t>
      </w:r>
      <w:r w:rsidR="000B04EF">
        <w:rPr>
          <w:b w:val="0"/>
          <w:bCs/>
        </w:rPr>
        <w:t>GOVERNANCE</w:t>
      </w:r>
      <w:r w:rsidR="00765C5B" w:rsidRPr="00A307B2">
        <w:rPr>
          <w:b w:val="0"/>
        </w:rPr>
        <w:ptab w:relativeTo="margin" w:alignment="right" w:leader="dot"/>
      </w:r>
      <w:r w:rsidR="00254FB4">
        <w:rPr>
          <w:b w:val="0"/>
          <w:bCs/>
        </w:rPr>
        <w:t>10</w:t>
      </w:r>
    </w:p>
    <w:p w14:paraId="3540BF56" w14:textId="7487B697" w:rsidR="00FC24D3" w:rsidRPr="00FC24D3" w:rsidRDefault="00FC24D3" w:rsidP="00FC24D3">
      <w:pPr>
        <w:pStyle w:val="TOC1"/>
        <w:rPr>
          <w:b w:val="0"/>
          <w:bCs/>
        </w:rPr>
      </w:pPr>
      <w:r>
        <w:rPr>
          <w:b w:val="0"/>
          <w:bCs/>
        </w:rPr>
        <w:t>10</w:t>
      </w:r>
      <w:r w:rsidRPr="00A307B2">
        <w:rPr>
          <w:b w:val="0"/>
          <w:bCs/>
        </w:rPr>
        <w:t xml:space="preserve">. </w:t>
      </w:r>
      <w:r w:rsidR="000B04EF" w:rsidRPr="000B04EF">
        <w:rPr>
          <w:b w:val="0"/>
          <w:bCs/>
        </w:rPr>
        <w:t>COMMENCEMENT, TERM OF AGREEMENT AND TERMINATION</w:t>
      </w:r>
      <w:r>
        <w:rPr>
          <w:b w:val="0"/>
          <w:bCs/>
        </w:rPr>
        <w:t xml:space="preserve"> </w:t>
      </w:r>
      <w:r w:rsidRPr="00A307B2">
        <w:rPr>
          <w:b w:val="0"/>
        </w:rPr>
        <w:ptab w:relativeTo="margin" w:alignment="right" w:leader="dot"/>
      </w:r>
      <w:r w:rsidR="000B04EF">
        <w:rPr>
          <w:b w:val="0"/>
          <w:bCs/>
        </w:rPr>
        <w:t>10</w:t>
      </w:r>
    </w:p>
    <w:p w14:paraId="0FF913B9" w14:textId="461A93EA" w:rsidR="00FC24D3" w:rsidRDefault="00FC24D3" w:rsidP="00FC24D3">
      <w:pPr>
        <w:pStyle w:val="TOC1"/>
        <w:rPr>
          <w:b w:val="0"/>
          <w:bCs/>
        </w:rPr>
      </w:pPr>
      <w:r>
        <w:rPr>
          <w:b w:val="0"/>
          <w:bCs/>
        </w:rPr>
        <w:t>11</w:t>
      </w:r>
      <w:r w:rsidRPr="00A307B2">
        <w:rPr>
          <w:b w:val="0"/>
          <w:bCs/>
        </w:rPr>
        <w:t xml:space="preserve">. </w:t>
      </w:r>
      <w:r w:rsidR="000B04EF">
        <w:rPr>
          <w:b w:val="0"/>
          <w:bCs/>
        </w:rPr>
        <w:t>CONFIDENTIALITY</w:t>
      </w:r>
      <w:r w:rsidRPr="00A307B2">
        <w:rPr>
          <w:b w:val="0"/>
        </w:rPr>
        <w:ptab w:relativeTo="margin" w:alignment="right" w:leader="dot"/>
      </w:r>
      <w:r w:rsidR="000B04EF">
        <w:rPr>
          <w:b w:val="0"/>
          <w:bCs/>
        </w:rPr>
        <w:t>11</w:t>
      </w:r>
    </w:p>
    <w:p w14:paraId="61764CA3" w14:textId="11135245" w:rsidR="00765C5B" w:rsidRDefault="00FC24D3" w:rsidP="00765C5B">
      <w:pPr>
        <w:pStyle w:val="TOC1"/>
        <w:rPr>
          <w:b w:val="0"/>
          <w:bCs/>
        </w:rPr>
      </w:pPr>
      <w:r>
        <w:rPr>
          <w:b w:val="0"/>
          <w:bCs/>
        </w:rPr>
        <w:t>12</w:t>
      </w:r>
      <w:r w:rsidR="00765C5B" w:rsidRPr="00A307B2">
        <w:rPr>
          <w:b w:val="0"/>
          <w:bCs/>
        </w:rPr>
        <w:t xml:space="preserve">. </w:t>
      </w:r>
      <w:r w:rsidR="000B04EF" w:rsidRPr="000B04EF">
        <w:rPr>
          <w:b w:val="0"/>
          <w:bCs/>
        </w:rPr>
        <w:t xml:space="preserve">DATA PROTECTION AND PRIVACY </w:t>
      </w:r>
      <w:r w:rsidR="00765C5B" w:rsidRPr="00A307B2">
        <w:rPr>
          <w:b w:val="0"/>
        </w:rPr>
        <w:ptab w:relativeTo="margin" w:alignment="right" w:leader="dot"/>
      </w:r>
      <w:r w:rsidR="00765C5B">
        <w:rPr>
          <w:b w:val="0"/>
          <w:bCs/>
        </w:rPr>
        <w:t>1</w:t>
      </w:r>
      <w:r w:rsidR="000B04EF">
        <w:rPr>
          <w:b w:val="0"/>
          <w:bCs/>
        </w:rPr>
        <w:t>3</w:t>
      </w:r>
    </w:p>
    <w:p w14:paraId="1266FE68" w14:textId="79C1AFE3" w:rsidR="00765C5B" w:rsidRDefault="00FC24D3" w:rsidP="00765C5B">
      <w:pPr>
        <w:pStyle w:val="TOC1"/>
        <w:rPr>
          <w:b w:val="0"/>
          <w:bCs/>
        </w:rPr>
      </w:pPr>
      <w:r>
        <w:rPr>
          <w:b w:val="0"/>
          <w:bCs/>
        </w:rPr>
        <w:t>13</w:t>
      </w:r>
      <w:r w:rsidR="00765C5B" w:rsidRPr="00A307B2">
        <w:rPr>
          <w:b w:val="0"/>
          <w:bCs/>
        </w:rPr>
        <w:t xml:space="preserve">. </w:t>
      </w:r>
      <w:r w:rsidR="000B04EF" w:rsidRPr="000B04EF">
        <w:rPr>
          <w:b w:val="0"/>
          <w:bCs/>
        </w:rPr>
        <w:t>WAIVER DELAY OR FAILURE TO EXERCISE RIGHTS</w:t>
      </w:r>
      <w:r w:rsidR="00765C5B" w:rsidRPr="00A307B2">
        <w:rPr>
          <w:b w:val="0"/>
        </w:rPr>
        <w:ptab w:relativeTo="margin" w:alignment="right" w:leader="dot"/>
      </w:r>
      <w:r w:rsidR="00882D56">
        <w:rPr>
          <w:b w:val="0"/>
          <w:bCs/>
        </w:rPr>
        <w:t>14</w:t>
      </w:r>
    </w:p>
    <w:p w14:paraId="143A928F" w14:textId="7627BFA8" w:rsidR="00765C5B" w:rsidRPr="00A307B2" w:rsidRDefault="00FC24D3" w:rsidP="00765C5B">
      <w:pPr>
        <w:pStyle w:val="TOC1"/>
        <w:rPr>
          <w:b w:val="0"/>
        </w:rPr>
      </w:pPr>
      <w:r>
        <w:rPr>
          <w:b w:val="0"/>
          <w:bCs/>
        </w:rPr>
        <w:t>14</w:t>
      </w:r>
      <w:r w:rsidR="00765C5B" w:rsidRPr="00A307B2">
        <w:rPr>
          <w:b w:val="0"/>
          <w:bCs/>
        </w:rPr>
        <w:t xml:space="preserve">. </w:t>
      </w:r>
      <w:r w:rsidR="000B04EF" w:rsidRPr="000B04EF">
        <w:rPr>
          <w:b w:val="0"/>
          <w:bCs/>
        </w:rPr>
        <w:t>SEVERANCE</w:t>
      </w:r>
      <w:r w:rsidR="00765C5B" w:rsidRPr="00A307B2">
        <w:rPr>
          <w:b w:val="0"/>
        </w:rPr>
        <w:ptab w:relativeTo="margin" w:alignment="right" w:leader="dot"/>
      </w:r>
      <w:r w:rsidR="0059774B">
        <w:rPr>
          <w:b w:val="0"/>
          <w:bCs/>
        </w:rPr>
        <w:t>14</w:t>
      </w:r>
    </w:p>
    <w:p w14:paraId="261522F6" w14:textId="57743A2A" w:rsidR="00765C5B" w:rsidRDefault="00FC24D3" w:rsidP="00765C5B">
      <w:pPr>
        <w:pStyle w:val="TOC1"/>
        <w:rPr>
          <w:b w:val="0"/>
          <w:bCs/>
        </w:rPr>
      </w:pPr>
      <w:r>
        <w:rPr>
          <w:b w:val="0"/>
          <w:bCs/>
        </w:rPr>
        <w:t>15</w:t>
      </w:r>
      <w:r w:rsidR="00765C5B" w:rsidRPr="00A307B2">
        <w:rPr>
          <w:b w:val="0"/>
          <w:bCs/>
        </w:rPr>
        <w:t xml:space="preserve">. </w:t>
      </w:r>
      <w:r w:rsidR="000B04EF">
        <w:rPr>
          <w:b w:val="0"/>
          <w:bCs/>
        </w:rPr>
        <w:t>THIRD PARTY RIGHTS</w:t>
      </w:r>
      <w:r w:rsidR="00765C5B">
        <w:rPr>
          <w:b w:val="0"/>
          <w:bCs/>
        </w:rPr>
        <w:t xml:space="preserve"> </w:t>
      </w:r>
      <w:r w:rsidR="00765C5B" w:rsidRPr="00A307B2">
        <w:rPr>
          <w:b w:val="0"/>
        </w:rPr>
        <w:ptab w:relativeTo="margin" w:alignment="right" w:leader="dot"/>
      </w:r>
      <w:r w:rsidR="0059774B">
        <w:rPr>
          <w:b w:val="0"/>
          <w:bCs/>
        </w:rPr>
        <w:t>14</w:t>
      </w:r>
    </w:p>
    <w:p w14:paraId="25B508AA" w14:textId="28F3B9C3" w:rsidR="000B04EF" w:rsidRPr="00A307B2" w:rsidRDefault="00FC24D3" w:rsidP="000B04EF">
      <w:pPr>
        <w:pStyle w:val="TOC1"/>
        <w:rPr>
          <w:b w:val="0"/>
        </w:rPr>
      </w:pPr>
      <w:r>
        <w:rPr>
          <w:b w:val="0"/>
          <w:bCs/>
        </w:rPr>
        <w:t>16</w:t>
      </w:r>
      <w:r w:rsidR="00765C5B" w:rsidRPr="00A307B2">
        <w:rPr>
          <w:b w:val="0"/>
          <w:bCs/>
        </w:rPr>
        <w:t>.</w:t>
      </w:r>
      <w:r w:rsidR="000B04EF">
        <w:rPr>
          <w:b w:val="0"/>
          <w:bCs/>
        </w:rPr>
        <w:t xml:space="preserve"> GOVERNING LAW </w:t>
      </w:r>
      <w:r w:rsidR="000B04EF" w:rsidRPr="00A307B2">
        <w:rPr>
          <w:b w:val="0"/>
        </w:rPr>
        <w:ptab w:relativeTo="margin" w:alignment="right" w:leader="dot"/>
      </w:r>
      <w:r w:rsidR="000B04EF">
        <w:rPr>
          <w:b w:val="0"/>
          <w:bCs/>
        </w:rPr>
        <w:t>14</w:t>
      </w:r>
    </w:p>
    <w:p w14:paraId="20E84569" w14:textId="16A902EB" w:rsidR="000B04EF" w:rsidRPr="000B04EF" w:rsidRDefault="000B04EF" w:rsidP="00765C5B">
      <w:pPr>
        <w:pStyle w:val="TOC1"/>
        <w:rPr>
          <w:b w:val="0"/>
        </w:rPr>
      </w:pPr>
      <w:r>
        <w:rPr>
          <w:b w:val="0"/>
          <w:bCs/>
        </w:rPr>
        <w:t xml:space="preserve">17. ENTIRE AGREEMENT </w:t>
      </w:r>
      <w:r w:rsidRPr="00A307B2">
        <w:rPr>
          <w:b w:val="0"/>
        </w:rPr>
        <w:ptab w:relativeTo="margin" w:alignment="right" w:leader="dot"/>
      </w:r>
      <w:r>
        <w:rPr>
          <w:b w:val="0"/>
          <w:bCs/>
        </w:rPr>
        <w:t>14</w:t>
      </w:r>
    </w:p>
    <w:p w14:paraId="13EAF4E3" w14:textId="62DA00BD" w:rsidR="00765C5B" w:rsidRPr="00A307B2" w:rsidRDefault="000B04EF" w:rsidP="00765C5B">
      <w:pPr>
        <w:pStyle w:val="TOC1"/>
        <w:rPr>
          <w:b w:val="0"/>
        </w:rPr>
      </w:pPr>
      <w:r>
        <w:rPr>
          <w:b w:val="0"/>
          <w:bCs/>
        </w:rPr>
        <w:t xml:space="preserve">18. </w:t>
      </w:r>
      <w:r w:rsidR="00765C5B">
        <w:rPr>
          <w:b w:val="0"/>
          <w:bCs/>
        </w:rPr>
        <w:t xml:space="preserve">DEFINITIONS AND RECITALS </w:t>
      </w:r>
      <w:r w:rsidR="00765C5B" w:rsidRPr="00A307B2">
        <w:rPr>
          <w:b w:val="0"/>
        </w:rPr>
        <w:ptab w:relativeTo="margin" w:alignment="right" w:leader="dot"/>
      </w:r>
      <w:r w:rsidR="00254FB4">
        <w:rPr>
          <w:b w:val="0"/>
          <w:bCs/>
        </w:rPr>
        <w:t>15</w:t>
      </w:r>
    </w:p>
    <w:p w14:paraId="37C160D0" w14:textId="77777777" w:rsidR="00533D7D" w:rsidRDefault="00533D7D" w:rsidP="00765C5B">
      <w:pPr>
        <w:rPr>
          <w:lang w:val="en-US" w:eastAsia="ja-JP"/>
        </w:rPr>
      </w:pPr>
    </w:p>
    <w:p w14:paraId="10ABD5D2" w14:textId="77777777" w:rsidR="00765C5B" w:rsidRDefault="00533D7D" w:rsidP="00765C5B">
      <w:pPr>
        <w:rPr>
          <w:lang w:val="en-US" w:eastAsia="ja-JP"/>
        </w:rPr>
      </w:pPr>
      <w:r>
        <w:rPr>
          <w:lang w:val="en-US" w:eastAsia="ja-JP"/>
        </w:rPr>
        <w:t>SCHEDULE 1 - PRACTICES</w:t>
      </w:r>
    </w:p>
    <w:p w14:paraId="2B368CFE" w14:textId="0BE6A223" w:rsidR="00533D7D" w:rsidRDefault="00533D7D" w:rsidP="00765C5B">
      <w:pPr>
        <w:rPr>
          <w:lang w:val="en-US" w:eastAsia="ja-JP"/>
        </w:rPr>
      </w:pPr>
      <w:r>
        <w:rPr>
          <w:lang w:val="en-US" w:eastAsia="ja-JP"/>
        </w:rPr>
        <w:t xml:space="preserve">SCHEDULE 2 </w:t>
      </w:r>
      <w:r w:rsidR="00520677">
        <w:rPr>
          <w:lang w:val="en-US" w:eastAsia="ja-JP"/>
        </w:rPr>
        <w:t>–</w:t>
      </w:r>
      <w:r>
        <w:rPr>
          <w:lang w:val="en-US" w:eastAsia="ja-JP"/>
        </w:rPr>
        <w:t xml:space="preserve"> </w:t>
      </w:r>
      <w:r w:rsidR="007B142E">
        <w:rPr>
          <w:lang w:val="en-US" w:eastAsia="ja-JP"/>
        </w:rPr>
        <w:t>THE SERVICES</w:t>
      </w:r>
    </w:p>
    <w:p w14:paraId="2EA50470" w14:textId="7638809B" w:rsidR="00533D7D" w:rsidRDefault="00501B25" w:rsidP="00765C5B">
      <w:pPr>
        <w:rPr>
          <w:lang w:val="en-US" w:eastAsia="ja-JP"/>
        </w:rPr>
      </w:pPr>
      <w:r>
        <w:rPr>
          <w:lang w:val="en-US" w:eastAsia="ja-JP"/>
        </w:rPr>
        <w:t>SCHEDULE 3</w:t>
      </w:r>
      <w:r w:rsidR="00533D7D">
        <w:rPr>
          <w:lang w:val="en-US" w:eastAsia="ja-JP"/>
        </w:rPr>
        <w:t xml:space="preserve"> – SESSIONS AND TIMES (</w:t>
      </w:r>
      <w:r w:rsidR="00B877D3">
        <w:rPr>
          <w:lang w:val="en-US" w:eastAsia="ja-JP"/>
        </w:rPr>
        <w:t>PHYSIOTHERAPISTS</w:t>
      </w:r>
      <w:r w:rsidR="00533D7D">
        <w:rPr>
          <w:lang w:val="en-US" w:eastAsia="ja-JP"/>
        </w:rPr>
        <w:t>)</w:t>
      </w:r>
    </w:p>
    <w:p w14:paraId="48E29CD2" w14:textId="6A5770BB" w:rsidR="00533D7D" w:rsidRDefault="00680B0E" w:rsidP="00765C5B">
      <w:pPr>
        <w:rPr>
          <w:lang w:val="en-US" w:eastAsia="ja-JP"/>
        </w:rPr>
      </w:pPr>
      <w:r>
        <w:rPr>
          <w:lang w:val="en-US" w:eastAsia="ja-JP"/>
        </w:rPr>
        <w:t>SCHEDULE 4</w:t>
      </w:r>
      <w:r w:rsidR="00533D7D">
        <w:rPr>
          <w:lang w:val="en-US" w:eastAsia="ja-JP"/>
        </w:rPr>
        <w:t xml:space="preserve"> – PAYMENT TERMS</w:t>
      </w:r>
    </w:p>
    <w:p w14:paraId="38A6FF2E" w14:textId="29C18A95" w:rsidR="00533D7D" w:rsidRDefault="00501B25" w:rsidP="00765C5B">
      <w:pPr>
        <w:rPr>
          <w:lang w:val="en-US" w:eastAsia="ja-JP"/>
        </w:rPr>
      </w:pPr>
      <w:r>
        <w:rPr>
          <w:lang w:val="en-US" w:eastAsia="ja-JP"/>
        </w:rPr>
        <w:t xml:space="preserve">SCHEDULE </w:t>
      </w:r>
      <w:r w:rsidR="00680B0E">
        <w:rPr>
          <w:lang w:val="en-US" w:eastAsia="ja-JP"/>
        </w:rPr>
        <w:t>5</w:t>
      </w:r>
      <w:r w:rsidR="00533D7D">
        <w:rPr>
          <w:lang w:val="en-US" w:eastAsia="ja-JP"/>
        </w:rPr>
        <w:t xml:space="preserve"> – DISPUTE RESOLUTION</w:t>
      </w:r>
    </w:p>
    <w:p w14:paraId="0D2E458D" w14:textId="4F10DC60" w:rsidR="00583CD7" w:rsidRDefault="00583CD7" w:rsidP="00765C5B">
      <w:pPr>
        <w:rPr>
          <w:lang w:val="en-US" w:eastAsia="ja-JP"/>
        </w:rPr>
      </w:pPr>
      <w:r>
        <w:rPr>
          <w:lang w:val="en-US" w:eastAsia="ja-JP"/>
        </w:rPr>
        <w:t>SCHEDULE 6 – KEY PERFORMANCE INDICATORS (KPI)</w:t>
      </w:r>
    </w:p>
    <w:p w14:paraId="605B41C7" w14:textId="698A2A11" w:rsidR="00254FB4" w:rsidRDefault="00254FB4" w:rsidP="00765C5B">
      <w:pPr>
        <w:rPr>
          <w:lang w:val="en-US" w:eastAsia="ja-JP"/>
        </w:rPr>
      </w:pPr>
      <w:r>
        <w:rPr>
          <w:lang w:val="en-US" w:eastAsia="ja-JP"/>
        </w:rPr>
        <w:t xml:space="preserve">SCHEDULE 7 – CONTRACT CHECKLIST </w:t>
      </w:r>
    </w:p>
    <w:p w14:paraId="799847D9" w14:textId="77777777" w:rsidR="00533D7D" w:rsidRPr="00765C5B" w:rsidRDefault="00533D7D" w:rsidP="00765C5B">
      <w:pPr>
        <w:rPr>
          <w:lang w:val="en-US" w:eastAsia="ja-JP"/>
        </w:rPr>
      </w:pPr>
    </w:p>
    <w:p w14:paraId="62093C40" w14:textId="77777777" w:rsidR="00765C5B" w:rsidRDefault="00765C5B" w:rsidP="00765C5B">
      <w:pPr>
        <w:rPr>
          <w:lang w:val="en-US" w:eastAsia="ja-JP"/>
        </w:rPr>
      </w:pPr>
    </w:p>
    <w:p w14:paraId="71E18822" w14:textId="77777777" w:rsidR="00417981" w:rsidRDefault="00417981" w:rsidP="00B57254">
      <w:pPr>
        <w:jc w:val="center"/>
        <w:rPr>
          <w:b/>
          <w:sz w:val="44"/>
          <w:u w:val="single"/>
        </w:rPr>
      </w:pPr>
      <w:r>
        <w:rPr>
          <w:b/>
          <w:sz w:val="44"/>
          <w:u w:val="single"/>
        </w:rPr>
        <w:lastRenderedPageBreak/>
        <w:t xml:space="preserve">AGREEMENT FOR THE PROVISION </w:t>
      </w:r>
    </w:p>
    <w:p w14:paraId="74307BD5" w14:textId="77777777" w:rsidR="00417981" w:rsidRDefault="00417981" w:rsidP="00B57254">
      <w:pPr>
        <w:jc w:val="center"/>
        <w:rPr>
          <w:b/>
          <w:sz w:val="44"/>
          <w:u w:val="single"/>
        </w:rPr>
      </w:pPr>
      <w:r>
        <w:rPr>
          <w:b/>
          <w:sz w:val="44"/>
          <w:u w:val="single"/>
        </w:rPr>
        <w:t xml:space="preserve">OF </w:t>
      </w:r>
    </w:p>
    <w:p w14:paraId="030B8169" w14:textId="227751D2" w:rsidR="0002519A" w:rsidRPr="00B57254" w:rsidRDefault="00835306" w:rsidP="00B57254">
      <w:pPr>
        <w:jc w:val="center"/>
        <w:rPr>
          <w:b/>
          <w:sz w:val="44"/>
          <w:u w:val="single"/>
        </w:rPr>
      </w:pPr>
      <w:r>
        <w:rPr>
          <w:b/>
          <w:sz w:val="44"/>
          <w:u w:val="single"/>
        </w:rPr>
        <w:t xml:space="preserve">FIRST CONTACT </w:t>
      </w:r>
      <w:r w:rsidR="00593C08">
        <w:rPr>
          <w:b/>
          <w:sz w:val="44"/>
          <w:u w:val="single"/>
        </w:rPr>
        <w:t>PHYSIOTHERAPISTS</w:t>
      </w:r>
    </w:p>
    <w:p w14:paraId="6B704354" w14:textId="77777777" w:rsidR="00B57254" w:rsidRPr="009D1844" w:rsidRDefault="00B57254" w:rsidP="00B57254">
      <w:pPr>
        <w:jc w:val="center"/>
      </w:pPr>
      <w:r w:rsidRPr="009D1844">
        <w:rPr>
          <w:b/>
          <w:sz w:val="28"/>
        </w:rPr>
        <w:t>(‘A</w:t>
      </w:r>
      <w:r w:rsidR="00D03F8F">
        <w:rPr>
          <w:b/>
          <w:sz w:val="28"/>
        </w:rPr>
        <w:t>greement</w:t>
      </w:r>
      <w:r w:rsidRPr="009D1844">
        <w:rPr>
          <w:b/>
          <w:sz w:val="28"/>
        </w:rPr>
        <w:t>’)</w:t>
      </w:r>
    </w:p>
    <w:p w14:paraId="4CD3D179" w14:textId="77777777" w:rsidR="0002519A" w:rsidRPr="00B57254" w:rsidRDefault="0002519A" w:rsidP="0002519A">
      <w:pPr>
        <w:rPr>
          <w:sz w:val="24"/>
        </w:rPr>
      </w:pPr>
    </w:p>
    <w:p w14:paraId="7517E559" w14:textId="77777777" w:rsidR="003F4B96" w:rsidRDefault="0002519A" w:rsidP="0002519A">
      <w:pPr>
        <w:rPr>
          <w:sz w:val="24"/>
        </w:rPr>
      </w:pPr>
      <w:r w:rsidRPr="00B57254">
        <w:rPr>
          <w:sz w:val="24"/>
        </w:rPr>
        <w:t>This Agreement is made between the following parties:</w:t>
      </w:r>
    </w:p>
    <w:p w14:paraId="30C671BB" w14:textId="55B8D048" w:rsidR="00593C08" w:rsidRDefault="00593C08" w:rsidP="00593C08">
      <w:pPr>
        <w:pStyle w:val="NoSpacing"/>
        <w:numPr>
          <w:ilvl w:val="0"/>
          <w:numId w:val="22"/>
        </w:numPr>
        <w:rPr>
          <w:rFonts w:asciiTheme="minorHAnsi" w:hAnsiTheme="minorHAnsi"/>
          <w:sz w:val="24"/>
          <w:szCs w:val="32"/>
        </w:rPr>
      </w:pPr>
      <w:r>
        <w:rPr>
          <w:rFonts w:asciiTheme="minorHAnsi" w:hAnsiTheme="minorHAnsi"/>
          <w:b/>
          <w:sz w:val="24"/>
          <w:szCs w:val="32"/>
        </w:rPr>
        <w:t>ELR</w:t>
      </w:r>
      <w:r w:rsidR="00BF54FB">
        <w:rPr>
          <w:rFonts w:asciiTheme="minorHAnsi" w:hAnsiTheme="minorHAnsi"/>
          <w:b/>
          <w:sz w:val="24"/>
          <w:szCs w:val="32"/>
        </w:rPr>
        <w:t xml:space="preserve"> GP FED</w:t>
      </w:r>
      <w:r w:rsidRPr="00B83DD1">
        <w:rPr>
          <w:rFonts w:asciiTheme="minorHAnsi" w:hAnsiTheme="minorHAnsi"/>
          <w:b/>
          <w:sz w:val="24"/>
          <w:szCs w:val="32"/>
        </w:rPr>
        <w:t xml:space="preserve"> LIMITED</w:t>
      </w:r>
      <w:r w:rsidR="00BF54FB" w:rsidRPr="00BF54FB">
        <w:rPr>
          <w:rFonts w:asciiTheme="minorHAnsi" w:hAnsiTheme="minorHAnsi"/>
          <w:b/>
          <w:sz w:val="24"/>
          <w:szCs w:val="32"/>
        </w:rPr>
        <w:t>,</w:t>
      </w:r>
      <w:r>
        <w:rPr>
          <w:rFonts w:asciiTheme="minorHAnsi" w:hAnsiTheme="minorHAnsi"/>
          <w:sz w:val="24"/>
          <w:szCs w:val="32"/>
        </w:rPr>
        <w:t xml:space="preserve"> </w:t>
      </w:r>
      <w:r w:rsidRPr="00172855">
        <w:rPr>
          <w:rFonts w:asciiTheme="minorHAnsi" w:hAnsiTheme="minorHAnsi"/>
          <w:sz w:val="24"/>
          <w:szCs w:val="32"/>
        </w:rPr>
        <w:t>registered as a limited company in England and Wales, company registration number</w:t>
      </w:r>
      <w:r>
        <w:rPr>
          <w:rFonts w:asciiTheme="minorHAnsi" w:hAnsiTheme="minorHAnsi"/>
          <w:sz w:val="24"/>
          <w:szCs w:val="32"/>
        </w:rPr>
        <w:t xml:space="preserve"> </w:t>
      </w:r>
      <w:r w:rsidR="00BF54FB">
        <w:rPr>
          <w:rFonts w:asciiTheme="minorHAnsi" w:hAnsiTheme="minorHAnsi"/>
          <w:sz w:val="24"/>
          <w:szCs w:val="32"/>
        </w:rPr>
        <w:t>0</w:t>
      </w:r>
      <w:r>
        <w:rPr>
          <w:rFonts w:asciiTheme="minorHAnsi" w:hAnsiTheme="minorHAnsi"/>
          <w:sz w:val="24"/>
          <w:szCs w:val="32"/>
        </w:rPr>
        <w:t xml:space="preserve">9927787, </w:t>
      </w:r>
      <w:r w:rsidRPr="00172855">
        <w:rPr>
          <w:rFonts w:asciiTheme="minorHAnsi" w:hAnsiTheme="minorHAnsi"/>
          <w:sz w:val="24"/>
          <w:szCs w:val="32"/>
        </w:rPr>
        <w:t>whose registered office is</w:t>
      </w:r>
      <w:r>
        <w:rPr>
          <w:rFonts w:asciiTheme="minorHAnsi" w:hAnsiTheme="minorHAnsi"/>
          <w:sz w:val="24"/>
          <w:szCs w:val="32"/>
        </w:rPr>
        <w:t xml:space="preserve"> situated at The Glenfield Surgery</w:t>
      </w:r>
      <w:r w:rsidRPr="00ED2280">
        <w:rPr>
          <w:rFonts w:asciiTheme="minorHAnsi" w:hAnsiTheme="minorHAnsi"/>
          <w:sz w:val="24"/>
          <w:szCs w:val="32"/>
        </w:rPr>
        <w:t xml:space="preserve">, </w:t>
      </w:r>
      <w:r>
        <w:rPr>
          <w:rFonts w:asciiTheme="minorHAnsi" w:hAnsiTheme="minorHAnsi"/>
          <w:sz w:val="24"/>
          <w:szCs w:val="32"/>
        </w:rPr>
        <w:t xml:space="preserve">111 Station Road, </w:t>
      </w:r>
      <w:r w:rsidRPr="00ED2280">
        <w:rPr>
          <w:rFonts w:asciiTheme="minorHAnsi" w:hAnsiTheme="minorHAnsi"/>
          <w:sz w:val="24"/>
          <w:szCs w:val="32"/>
        </w:rPr>
        <w:t>Leicester</w:t>
      </w:r>
      <w:r>
        <w:rPr>
          <w:rFonts w:asciiTheme="minorHAnsi" w:hAnsiTheme="minorHAnsi"/>
          <w:sz w:val="24"/>
          <w:szCs w:val="32"/>
        </w:rPr>
        <w:t xml:space="preserve">, LE3 8GS, </w:t>
      </w:r>
      <w:r w:rsidRPr="00172855">
        <w:rPr>
          <w:rFonts w:asciiTheme="minorHAnsi" w:hAnsiTheme="minorHAnsi"/>
          <w:sz w:val="24"/>
          <w:szCs w:val="32"/>
        </w:rPr>
        <w:t xml:space="preserve">hereinafter referred to as </w:t>
      </w:r>
      <w:r w:rsidRPr="00CC0842">
        <w:rPr>
          <w:rFonts w:asciiTheme="minorHAnsi" w:hAnsiTheme="minorHAnsi"/>
          <w:sz w:val="24"/>
          <w:szCs w:val="32"/>
        </w:rPr>
        <w:t xml:space="preserve">the </w:t>
      </w:r>
      <w:r w:rsidR="00CC0842">
        <w:rPr>
          <w:rFonts w:asciiTheme="minorHAnsi" w:hAnsiTheme="minorHAnsi"/>
          <w:b/>
          <w:sz w:val="24"/>
          <w:szCs w:val="32"/>
        </w:rPr>
        <w:t>‘</w:t>
      </w:r>
      <w:r w:rsidRPr="00D70D7D">
        <w:rPr>
          <w:rFonts w:asciiTheme="minorHAnsi" w:hAnsiTheme="minorHAnsi"/>
          <w:b/>
          <w:sz w:val="24"/>
          <w:szCs w:val="32"/>
        </w:rPr>
        <w:t>Company</w:t>
      </w:r>
      <w:r w:rsidRPr="00172855">
        <w:rPr>
          <w:rFonts w:asciiTheme="minorHAnsi" w:hAnsiTheme="minorHAnsi"/>
          <w:sz w:val="24"/>
          <w:szCs w:val="32"/>
        </w:rPr>
        <w:t>’;</w:t>
      </w:r>
    </w:p>
    <w:p w14:paraId="458981F3" w14:textId="77777777" w:rsidR="00BF54FB" w:rsidRDefault="00BF54FB" w:rsidP="0002519A">
      <w:pPr>
        <w:rPr>
          <w:b/>
          <w:sz w:val="24"/>
          <w:lang w:val="en"/>
        </w:rPr>
      </w:pPr>
    </w:p>
    <w:p w14:paraId="4805EA13" w14:textId="77777777" w:rsidR="008141DD" w:rsidRPr="00BF54FB" w:rsidRDefault="008141DD" w:rsidP="0002519A">
      <w:pPr>
        <w:rPr>
          <w:sz w:val="24"/>
          <w:lang w:val="en"/>
        </w:rPr>
      </w:pPr>
      <w:r w:rsidRPr="00BF54FB">
        <w:rPr>
          <w:sz w:val="24"/>
          <w:lang w:val="en"/>
        </w:rPr>
        <w:t>AND</w:t>
      </w:r>
    </w:p>
    <w:p w14:paraId="25F1BE42" w14:textId="227D86A2" w:rsidR="00593C08" w:rsidRPr="00593C08" w:rsidRDefault="00BF54FB" w:rsidP="00BF54FB">
      <w:pPr>
        <w:pStyle w:val="NoSpacing"/>
        <w:numPr>
          <w:ilvl w:val="0"/>
          <w:numId w:val="22"/>
        </w:numPr>
        <w:rPr>
          <w:rFonts w:asciiTheme="minorHAnsi" w:hAnsiTheme="minorHAnsi"/>
          <w:sz w:val="24"/>
          <w:szCs w:val="24"/>
        </w:rPr>
      </w:pPr>
      <w:r w:rsidRPr="00AE52F9">
        <w:rPr>
          <w:rFonts w:asciiTheme="minorHAnsi" w:hAnsiTheme="minorHAnsi" w:cs="Tahoma"/>
          <w:b/>
          <w:bCs/>
          <w:color w:val="000000"/>
          <w:sz w:val="24"/>
          <w:szCs w:val="24"/>
          <w:lang w:val="en-US"/>
        </w:rPr>
        <w:t>JAMIE BELL PHYSIOTHERAPY L</w:t>
      </w:r>
      <w:r>
        <w:rPr>
          <w:rFonts w:asciiTheme="minorHAnsi" w:hAnsiTheme="minorHAnsi" w:cs="Tahoma"/>
          <w:b/>
          <w:bCs/>
          <w:color w:val="000000"/>
          <w:sz w:val="24"/>
          <w:szCs w:val="24"/>
          <w:lang w:val="en-US"/>
        </w:rPr>
        <w:t>IMI</w:t>
      </w:r>
      <w:r w:rsidRPr="00AE52F9">
        <w:rPr>
          <w:rFonts w:asciiTheme="minorHAnsi" w:hAnsiTheme="minorHAnsi" w:cs="Tahoma"/>
          <w:b/>
          <w:bCs/>
          <w:color w:val="000000"/>
          <w:sz w:val="24"/>
          <w:szCs w:val="24"/>
          <w:lang w:val="en-US"/>
        </w:rPr>
        <w:t>T</w:t>
      </w:r>
      <w:r>
        <w:rPr>
          <w:rFonts w:asciiTheme="minorHAnsi" w:hAnsiTheme="minorHAnsi" w:cs="Tahoma"/>
          <w:b/>
          <w:bCs/>
          <w:color w:val="000000"/>
          <w:sz w:val="24"/>
          <w:szCs w:val="24"/>
          <w:lang w:val="en-US"/>
        </w:rPr>
        <w:t>E</w:t>
      </w:r>
      <w:r w:rsidRPr="00AE52F9">
        <w:rPr>
          <w:rFonts w:asciiTheme="minorHAnsi" w:hAnsiTheme="minorHAnsi" w:cs="Tahoma"/>
          <w:b/>
          <w:bCs/>
          <w:color w:val="000000"/>
          <w:sz w:val="24"/>
          <w:szCs w:val="24"/>
          <w:lang w:val="en-US"/>
        </w:rPr>
        <w:t>D</w:t>
      </w:r>
      <w:r w:rsidRPr="00BF54FB">
        <w:rPr>
          <w:rFonts w:asciiTheme="minorHAnsi" w:hAnsiTheme="minorHAnsi" w:cs="Tahoma"/>
          <w:bCs/>
          <w:color w:val="000000"/>
          <w:sz w:val="24"/>
          <w:szCs w:val="24"/>
          <w:lang w:val="en-US"/>
        </w:rPr>
        <w:t>, registered as a limited company in England and Wales, company registration number 07689416, whose registered office is situated at 10th Floor</w:t>
      </w:r>
      <w:r>
        <w:rPr>
          <w:rFonts w:asciiTheme="minorHAnsi" w:hAnsiTheme="minorHAnsi" w:cs="Tahoma"/>
          <w:bCs/>
          <w:color w:val="000000"/>
          <w:sz w:val="24"/>
          <w:szCs w:val="24"/>
          <w:lang w:val="en-US"/>
        </w:rPr>
        <w:t>,</w:t>
      </w:r>
      <w:r w:rsidRPr="00BF54FB">
        <w:rPr>
          <w:rFonts w:asciiTheme="minorHAnsi" w:hAnsiTheme="minorHAnsi" w:cs="Tahoma"/>
          <w:bCs/>
          <w:color w:val="000000"/>
          <w:sz w:val="24"/>
          <w:szCs w:val="24"/>
          <w:lang w:val="en-US"/>
        </w:rPr>
        <w:t xml:space="preserve"> 1 City Approach</w:t>
      </w:r>
      <w:r>
        <w:rPr>
          <w:rFonts w:asciiTheme="minorHAnsi" w:hAnsiTheme="minorHAnsi" w:cs="Tahoma"/>
          <w:bCs/>
          <w:color w:val="000000"/>
          <w:sz w:val="24"/>
          <w:szCs w:val="24"/>
          <w:lang w:val="en-US"/>
        </w:rPr>
        <w:t>,</w:t>
      </w:r>
      <w:r w:rsidRPr="00BF54FB">
        <w:rPr>
          <w:rFonts w:asciiTheme="minorHAnsi" w:hAnsiTheme="minorHAnsi" w:cs="Tahoma"/>
          <w:bCs/>
          <w:color w:val="000000"/>
          <w:sz w:val="24"/>
          <w:szCs w:val="24"/>
          <w:lang w:val="en-US"/>
        </w:rPr>
        <w:t xml:space="preserve"> Albert Stree</w:t>
      </w:r>
      <w:r>
        <w:rPr>
          <w:rFonts w:asciiTheme="minorHAnsi" w:hAnsiTheme="minorHAnsi" w:cs="Tahoma"/>
          <w:bCs/>
          <w:color w:val="000000"/>
          <w:sz w:val="24"/>
          <w:szCs w:val="24"/>
          <w:lang w:val="en-US"/>
        </w:rPr>
        <w:t xml:space="preserve">t, Eccles, Manchester, </w:t>
      </w:r>
      <w:r w:rsidRPr="00BF54FB">
        <w:rPr>
          <w:rFonts w:asciiTheme="minorHAnsi" w:hAnsiTheme="minorHAnsi" w:cs="Tahoma"/>
          <w:bCs/>
          <w:color w:val="000000"/>
          <w:sz w:val="24"/>
          <w:szCs w:val="24"/>
          <w:lang w:val="en-US"/>
        </w:rPr>
        <w:t>M30 0BG,</w:t>
      </w:r>
      <w:r w:rsidR="005514F2" w:rsidRPr="00BF54FB">
        <w:rPr>
          <w:rFonts w:asciiTheme="minorHAnsi" w:hAnsiTheme="minorHAnsi" w:cs="Tahoma"/>
          <w:bCs/>
          <w:color w:val="000000"/>
          <w:sz w:val="24"/>
          <w:szCs w:val="24"/>
          <w:lang w:val="en-US"/>
        </w:rPr>
        <w:t xml:space="preserve"> </w:t>
      </w:r>
      <w:r w:rsidR="005514F2" w:rsidRPr="00077571">
        <w:rPr>
          <w:rFonts w:asciiTheme="minorHAnsi" w:hAnsiTheme="minorHAnsi" w:cs="Tahoma"/>
          <w:bCs/>
          <w:color w:val="000000"/>
          <w:sz w:val="24"/>
          <w:szCs w:val="24"/>
          <w:lang w:val="en-US"/>
        </w:rPr>
        <w:t xml:space="preserve">hereinafter referred to as </w:t>
      </w:r>
      <w:r w:rsidR="00CC0842">
        <w:rPr>
          <w:rFonts w:asciiTheme="minorHAnsi" w:hAnsiTheme="minorHAnsi" w:cs="Tahoma"/>
          <w:bCs/>
          <w:color w:val="000000"/>
          <w:sz w:val="24"/>
          <w:szCs w:val="24"/>
          <w:lang w:val="en-US"/>
        </w:rPr>
        <w:t xml:space="preserve">the </w:t>
      </w:r>
      <w:r w:rsidR="00CC0842">
        <w:rPr>
          <w:rFonts w:asciiTheme="minorHAnsi" w:hAnsiTheme="minorHAnsi" w:cs="Tahoma"/>
          <w:b/>
          <w:bCs/>
          <w:color w:val="000000"/>
          <w:sz w:val="24"/>
          <w:szCs w:val="24"/>
          <w:lang w:val="en-US"/>
        </w:rPr>
        <w:t>‘</w:t>
      </w:r>
      <w:r w:rsidR="00813D40">
        <w:rPr>
          <w:rFonts w:asciiTheme="minorHAnsi" w:hAnsiTheme="minorHAnsi" w:cs="Tahoma"/>
          <w:b/>
          <w:bCs/>
          <w:color w:val="000000"/>
          <w:sz w:val="24"/>
          <w:szCs w:val="24"/>
          <w:lang w:val="en-US"/>
        </w:rPr>
        <w:t>Provider</w:t>
      </w:r>
      <w:r w:rsidR="00CC0842">
        <w:rPr>
          <w:rFonts w:asciiTheme="minorHAnsi" w:hAnsiTheme="minorHAnsi" w:cs="Tahoma"/>
          <w:b/>
          <w:bCs/>
          <w:color w:val="000000"/>
          <w:sz w:val="24"/>
          <w:szCs w:val="24"/>
          <w:lang w:val="en-US"/>
        </w:rPr>
        <w:t>’</w:t>
      </w:r>
      <w:r w:rsidRPr="00BF54FB">
        <w:rPr>
          <w:rFonts w:asciiTheme="minorHAnsi" w:hAnsiTheme="minorHAnsi" w:cs="Tahoma"/>
          <w:bCs/>
          <w:color w:val="000000"/>
          <w:sz w:val="24"/>
          <w:szCs w:val="24"/>
          <w:lang w:val="en-US"/>
        </w:rPr>
        <w:t>;</w:t>
      </w:r>
    </w:p>
    <w:p w14:paraId="461CBE45" w14:textId="77777777" w:rsidR="00593C08" w:rsidRDefault="00593C08" w:rsidP="00593C08">
      <w:pPr>
        <w:pStyle w:val="NoSpacing"/>
        <w:ind w:hanging="1009"/>
        <w:rPr>
          <w:rFonts w:asciiTheme="minorHAnsi" w:hAnsiTheme="minorHAnsi"/>
          <w:sz w:val="24"/>
          <w:szCs w:val="24"/>
        </w:rPr>
      </w:pPr>
    </w:p>
    <w:p w14:paraId="57BC442B" w14:textId="77777777" w:rsidR="00593C08" w:rsidRPr="00BF54FB" w:rsidRDefault="00593C08" w:rsidP="00593C08">
      <w:pPr>
        <w:pStyle w:val="NoSpacing"/>
        <w:ind w:hanging="1009"/>
        <w:rPr>
          <w:rFonts w:asciiTheme="minorHAnsi" w:hAnsiTheme="minorHAnsi"/>
          <w:sz w:val="24"/>
          <w:szCs w:val="24"/>
        </w:rPr>
      </w:pPr>
      <w:r w:rsidRPr="00BF54FB">
        <w:rPr>
          <w:rFonts w:asciiTheme="minorHAnsi" w:hAnsiTheme="minorHAnsi"/>
          <w:sz w:val="24"/>
          <w:szCs w:val="24"/>
        </w:rPr>
        <w:t>AND</w:t>
      </w:r>
    </w:p>
    <w:p w14:paraId="6C8FFD0F" w14:textId="77777777" w:rsidR="00813D40" w:rsidRDefault="00813D40" w:rsidP="00593C08">
      <w:pPr>
        <w:pStyle w:val="NoSpacing"/>
        <w:ind w:hanging="1009"/>
        <w:rPr>
          <w:rFonts w:asciiTheme="minorHAnsi" w:hAnsiTheme="minorHAnsi"/>
          <w:b/>
          <w:sz w:val="24"/>
          <w:szCs w:val="24"/>
        </w:rPr>
      </w:pPr>
    </w:p>
    <w:p w14:paraId="44465D85" w14:textId="2E181B28" w:rsidR="00BF54FB" w:rsidRDefault="00456874" w:rsidP="0002519A">
      <w:pPr>
        <w:pStyle w:val="NoSpacing"/>
        <w:numPr>
          <w:ilvl w:val="0"/>
          <w:numId w:val="22"/>
        </w:numPr>
        <w:rPr>
          <w:rFonts w:asciiTheme="minorHAnsi" w:hAnsiTheme="minorHAnsi"/>
          <w:b/>
          <w:sz w:val="24"/>
          <w:szCs w:val="24"/>
        </w:rPr>
      </w:pPr>
      <w:r>
        <w:rPr>
          <w:rFonts w:asciiTheme="minorHAnsi" w:hAnsiTheme="minorHAnsi"/>
          <w:b/>
          <w:sz w:val="24"/>
          <w:szCs w:val="24"/>
        </w:rPr>
        <w:t>MARKET HARBOROUGH MEDICAL CENTRE</w:t>
      </w:r>
      <w:r w:rsidR="00CC0842">
        <w:rPr>
          <w:rFonts w:asciiTheme="minorHAnsi" w:hAnsiTheme="minorHAnsi"/>
          <w:b/>
          <w:sz w:val="24"/>
          <w:szCs w:val="24"/>
        </w:rPr>
        <w:t xml:space="preserve">, </w:t>
      </w:r>
      <w:r w:rsidR="00CC0842">
        <w:rPr>
          <w:rFonts w:asciiTheme="minorHAnsi" w:hAnsiTheme="minorHAnsi"/>
          <w:sz w:val="24"/>
          <w:szCs w:val="24"/>
        </w:rPr>
        <w:t xml:space="preserve"> situated at </w:t>
      </w:r>
      <w:r w:rsidR="00CC0842" w:rsidRPr="00CC0842">
        <w:rPr>
          <w:rFonts w:asciiTheme="minorHAnsi" w:hAnsiTheme="minorHAnsi"/>
          <w:sz w:val="24"/>
          <w:szCs w:val="24"/>
        </w:rPr>
        <w:t>Market Harborough &amp; Boswort</w:t>
      </w:r>
      <w:r w:rsidR="00CC0842">
        <w:rPr>
          <w:rFonts w:asciiTheme="minorHAnsi" w:hAnsiTheme="minorHAnsi"/>
          <w:sz w:val="24"/>
          <w:szCs w:val="24"/>
        </w:rPr>
        <w:t>h Partnership, 67 Coventry Road</w:t>
      </w:r>
      <w:r w:rsidR="00CC0842" w:rsidRPr="00CC0842">
        <w:rPr>
          <w:rFonts w:asciiTheme="minorHAnsi" w:hAnsiTheme="minorHAnsi"/>
          <w:sz w:val="24"/>
          <w:szCs w:val="24"/>
        </w:rPr>
        <w:t>, Market Harborough, Leicestershire, LE16 9BX</w:t>
      </w:r>
      <w:r w:rsidR="00CC0842">
        <w:rPr>
          <w:rFonts w:asciiTheme="minorHAnsi" w:hAnsiTheme="minorHAnsi"/>
          <w:sz w:val="24"/>
          <w:szCs w:val="24"/>
        </w:rPr>
        <w:t>,</w:t>
      </w:r>
      <w:r w:rsidR="00CC0842" w:rsidRPr="00CC0842">
        <w:rPr>
          <w:rFonts w:asciiTheme="minorHAnsi" w:hAnsiTheme="minorHAnsi"/>
          <w:sz w:val="24"/>
          <w:szCs w:val="24"/>
        </w:rPr>
        <w:t xml:space="preserve">  </w:t>
      </w:r>
      <w:r w:rsidR="00813D40" w:rsidRPr="00CC0842">
        <w:rPr>
          <w:rFonts w:asciiTheme="minorHAnsi" w:hAnsiTheme="minorHAnsi"/>
          <w:sz w:val="24"/>
          <w:szCs w:val="24"/>
        </w:rPr>
        <w:t>hereinafter referred to as</w:t>
      </w:r>
      <w:r w:rsidR="00CC0842">
        <w:rPr>
          <w:rFonts w:asciiTheme="minorHAnsi" w:hAnsiTheme="minorHAnsi"/>
          <w:b/>
          <w:sz w:val="24"/>
          <w:szCs w:val="24"/>
        </w:rPr>
        <w:t xml:space="preserve"> ‘MHMC’</w:t>
      </w:r>
      <w:r w:rsidR="00BF54FB">
        <w:rPr>
          <w:rFonts w:asciiTheme="minorHAnsi" w:hAnsiTheme="minorHAnsi"/>
          <w:b/>
          <w:sz w:val="24"/>
          <w:szCs w:val="24"/>
        </w:rPr>
        <w:t>;</w:t>
      </w:r>
    </w:p>
    <w:p w14:paraId="4D4366E2" w14:textId="77777777" w:rsidR="00BB5E5B" w:rsidRDefault="00BB5E5B" w:rsidP="00BB5E5B">
      <w:pPr>
        <w:pStyle w:val="NoSpacing"/>
        <w:ind w:left="360" w:firstLine="0"/>
        <w:rPr>
          <w:rFonts w:asciiTheme="minorHAnsi" w:hAnsiTheme="minorHAnsi"/>
          <w:b/>
          <w:sz w:val="24"/>
          <w:szCs w:val="24"/>
        </w:rPr>
      </w:pPr>
    </w:p>
    <w:p w14:paraId="2DCEBB74" w14:textId="77777777" w:rsidR="00BB5E5B" w:rsidRPr="00BB5E5B" w:rsidRDefault="00BB5E5B" w:rsidP="00BB5E5B">
      <w:pPr>
        <w:pStyle w:val="NoSpacing"/>
        <w:ind w:left="360" w:firstLine="0"/>
        <w:rPr>
          <w:rFonts w:asciiTheme="minorHAnsi" w:hAnsiTheme="minorHAnsi"/>
          <w:b/>
          <w:sz w:val="24"/>
          <w:szCs w:val="24"/>
        </w:rPr>
      </w:pPr>
    </w:p>
    <w:p w14:paraId="1850EC87" w14:textId="1A72FDF4" w:rsidR="00D215B4" w:rsidRDefault="00BF54FB" w:rsidP="0002519A">
      <w:pPr>
        <w:rPr>
          <w:sz w:val="24"/>
        </w:rPr>
      </w:pPr>
      <w:r>
        <w:rPr>
          <w:sz w:val="24"/>
        </w:rPr>
        <w:t>Hereinafter,</w:t>
      </w:r>
      <w:r w:rsidR="003F4B96">
        <w:rPr>
          <w:sz w:val="24"/>
        </w:rPr>
        <w:t xml:space="preserve"> c</w:t>
      </w:r>
      <w:r w:rsidR="008446CD">
        <w:rPr>
          <w:sz w:val="24"/>
        </w:rPr>
        <w:t xml:space="preserve">ollectively known as </w:t>
      </w:r>
      <w:r w:rsidR="008446CD" w:rsidRPr="008446CD">
        <w:rPr>
          <w:sz w:val="24"/>
        </w:rPr>
        <w:t>t</w:t>
      </w:r>
      <w:r w:rsidR="0002519A" w:rsidRPr="008446CD">
        <w:rPr>
          <w:sz w:val="24"/>
        </w:rPr>
        <w:t xml:space="preserve">he </w:t>
      </w:r>
      <w:r w:rsidR="00CC0842">
        <w:rPr>
          <w:b/>
          <w:sz w:val="24"/>
        </w:rPr>
        <w:t>‘</w:t>
      </w:r>
      <w:r w:rsidR="0002519A" w:rsidRPr="00B57254">
        <w:rPr>
          <w:b/>
          <w:sz w:val="24"/>
        </w:rPr>
        <w:t>Parties</w:t>
      </w:r>
      <w:r w:rsidR="00CC0842">
        <w:rPr>
          <w:sz w:val="24"/>
        </w:rPr>
        <w:t>’</w:t>
      </w:r>
    </w:p>
    <w:p w14:paraId="48854744" w14:textId="77777777" w:rsidR="00501B25" w:rsidRPr="00B57254" w:rsidRDefault="00501B25" w:rsidP="0002519A">
      <w:pPr>
        <w:rPr>
          <w:sz w:val="24"/>
        </w:rPr>
      </w:pPr>
    </w:p>
    <w:p w14:paraId="7DC7707B" w14:textId="77777777" w:rsidR="00D215B4" w:rsidRDefault="00D553FF" w:rsidP="00D215B4">
      <w:pPr>
        <w:pStyle w:val="ListParagraph"/>
        <w:numPr>
          <w:ilvl w:val="0"/>
          <w:numId w:val="2"/>
        </w:numPr>
        <w:rPr>
          <w:b/>
          <w:sz w:val="28"/>
        </w:rPr>
      </w:pPr>
      <w:r w:rsidRPr="00B57254">
        <w:rPr>
          <w:b/>
          <w:sz w:val="28"/>
        </w:rPr>
        <w:t>INTRODUCTIO</w:t>
      </w:r>
      <w:r w:rsidR="002B5220" w:rsidRPr="00B57254">
        <w:rPr>
          <w:b/>
          <w:sz w:val="28"/>
        </w:rPr>
        <w:t>N</w:t>
      </w:r>
    </w:p>
    <w:p w14:paraId="35ED144E" w14:textId="64CDD770" w:rsidR="00D215B4" w:rsidRPr="00D215B4" w:rsidRDefault="00077571" w:rsidP="00D215B4">
      <w:pPr>
        <w:pStyle w:val="ListParagraph"/>
        <w:numPr>
          <w:ilvl w:val="1"/>
          <w:numId w:val="2"/>
        </w:numPr>
        <w:jc w:val="both"/>
        <w:rPr>
          <w:b/>
          <w:sz w:val="28"/>
        </w:rPr>
      </w:pPr>
      <w:r w:rsidRPr="00D215B4">
        <w:rPr>
          <w:sz w:val="24"/>
          <w:szCs w:val="24"/>
        </w:rPr>
        <w:t xml:space="preserve">As part of its commitment to strengthening general practice and supporting the sustainable transformation of primary care, </w:t>
      </w:r>
      <w:r w:rsidR="00501B25" w:rsidRPr="00BB5E5B">
        <w:rPr>
          <w:sz w:val="24"/>
          <w:szCs w:val="24"/>
        </w:rPr>
        <w:t>NHS East Leicestershire and Rutland Clinical Commissioning Group</w:t>
      </w:r>
      <w:r w:rsidRPr="00D215B4">
        <w:rPr>
          <w:sz w:val="24"/>
          <w:szCs w:val="24"/>
        </w:rPr>
        <w:t xml:space="preserve"> </w:t>
      </w:r>
      <w:r w:rsidR="00C97EC9">
        <w:rPr>
          <w:sz w:val="24"/>
          <w:szCs w:val="24"/>
        </w:rPr>
        <w:t>(the ‘</w:t>
      </w:r>
      <w:r w:rsidR="00C97EC9" w:rsidRPr="00C97EC9">
        <w:rPr>
          <w:b/>
          <w:sz w:val="24"/>
          <w:szCs w:val="24"/>
        </w:rPr>
        <w:t>Commissioner</w:t>
      </w:r>
      <w:r w:rsidR="00C97EC9">
        <w:rPr>
          <w:sz w:val="24"/>
          <w:szCs w:val="24"/>
        </w:rPr>
        <w:t xml:space="preserve">’) </w:t>
      </w:r>
      <w:r w:rsidRPr="00D215B4">
        <w:rPr>
          <w:sz w:val="24"/>
          <w:szCs w:val="24"/>
        </w:rPr>
        <w:t>has provided funding to the Company to support the development of joint-working t</w:t>
      </w:r>
      <w:r w:rsidR="00D215B4" w:rsidRPr="00D215B4">
        <w:rPr>
          <w:sz w:val="24"/>
          <w:szCs w:val="24"/>
        </w:rPr>
        <w:t xml:space="preserve">ransformation plans between </w:t>
      </w:r>
      <w:r w:rsidR="00501B25">
        <w:rPr>
          <w:sz w:val="24"/>
          <w:szCs w:val="24"/>
        </w:rPr>
        <w:t xml:space="preserve">the </w:t>
      </w:r>
      <w:r w:rsidR="00D215B4" w:rsidRPr="00501B25">
        <w:rPr>
          <w:sz w:val="24"/>
          <w:szCs w:val="24"/>
        </w:rPr>
        <w:t>GP p</w:t>
      </w:r>
      <w:r w:rsidRPr="00501B25">
        <w:rPr>
          <w:sz w:val="24"/>
          <w:szCs w:val="24"/>
        </w:rPr>
        <w:t>ractices</w:t>
      </w:r>
      <w:r w:rsidRPr="00D215B4">
        <w:rPr>
          <w:sz w:val="24"/>
          <w:szCs w:val="24"/>
        </w:rPr>
        <w:t xml:space="preserve"> in the Area. More specifically, funding has been granted to the Company for the provision of 2 </w:t>
      </w:r>
      <w:r w:rsidR="00E81062">
        <w:rPr>
          <w:sz w:val="24"/>
          <w:szCs w:val="24"/>
        </w:rPr>
        <w:t xml:space="preserve">Whole Time Equivalent (WTE) </w:t>
      </w:r>
      <w:r w:rsidRPr="00D215B4">
        <w:rPr>
          <w:sz w:val="24"/>
          <w:szCs w:val="24"/>
        </w:rPr>
        <w:t xml:space="preserve">physiotherapists </w:t>
      </w:r>
      <w:r w:rsidR="00F12CA5">
        <w:rPr>
          <w:sz w:val="24"/>
          <w:szCs w:val="24"/>
        </w:rPr>
        <w:t>(the ‘</w:t>
      </w:r>
      <w:r w:rsidR="00F12CA5" w:rsidRPr="00F12CA5">
        <w:rPr>
          <w:b/>
          <w:sz w:val="24"/>
          <w:szCs w:val="24"/>
        </w:rPr>
        <w:t>Physiotherapists</w:t>
      </w:r>
      <w:r w:rsidR="00F12CA5">
        <w:rPr>
          <w:sz w:val="24"/>
          <w:szCs w:val="24"/>
        </w:rPr>
        <w:t xml:space="preserve">’) </w:t>
      </w:r>
      <w:r w:rsidRPr="00D215B4">
        <w:rPr>
          <w:sz w:val="24"/>
          <w:szCs w:val="24"/>
        </w:rPr>
        <w:t xml:space="preserve">to provide </w:t>
      </w:r>
      <w:r w:rsidR="00D215B4" w:rsidRPr="00D215B4">
        <w:rPr>
          <w:sz w:val="24"/>
          <w:szCs w:val="24"/>
        </w:rPr>
        <w:t>the Service</w:t>
      </w:r>
      <w:r w:rsidRPr="00D215B4">
        <w:rPr>
          <w:sz w:val="24"/>
          <w:szCs w:val="24"/>
        </w:rPr>
        <w:t xml:space="preserve"> to</w:t>
      </w:r>
      <w:r w:rsidR="00501B25">
        <w:rPr>
          <w:sz w:val="24"/>
          <w:szCs w:val="24"/>
        </w:rPr>
        <w:t xml:space="preserve"> </w:t>
      </w:r>
      <w:r w:rsidR="00D215B4" w:rsidRPr="00D215B4">
        <w:rPr>
          <w:sz w:val="24"/>
          <w:szCs w:val="24"/>
        </w:rPr>
        <w:t xml:space="preserve">patients of the </w:t>
      </w:r>
      <w:r w:rsidRPr="00D215B4">
        <w:rPr>
          <w:sz w:val="24"/>
          <w:szCs w:val="24"/>
        </w:rPr>
        <w:t>Practice</w:t>
      </w:r>
      <w:r w:rsidR="00D215B4" w:rsidRPr="00D215B4">
        <w:rPr>
          <w:sz w:val="24"/>
          <w:szCs w:val="24"/>
        </w:rPr>
        <w:t>s</w:t>
      </w:r>
      <w:r w:rsidRPr="00D215B4">
        <w:rPr>
          <w:sz w:val="24"/>
          <w:szCs w:val="24"/>
        </w:rPr>
        <w:t>.</w:t>
      </w:r>
    </w:p>
    <w:p w14:paraId="5E43757B" w14:textId="77777777" w:rsidR="00D215B4" w:rsidRPr="00501B25" w:rsidRDefault="00D215B4" w:rsidP="00D215B4">
      <w:pPr>
        <w:pStyle w:val="ListParagraph"/>
        <w:ind w:left="999"/>
        <w:jc w:val="both"/>
        <w:rPr>
          <w:b/>
          <w:sz w:val="24"/>
        </w:rPr>
      </w:pPr>
    </w:p>
    <w:p w14:paraId="3129F6EC" w14:textId="29C46839" w:rsidR="00D215B4" w:rsidRPr="00D215B4" w:rsidRDefault="00BB5E5B" w:rsidP="00D215B4">
      <w:pPr>
        <w:pStyle w:val="ListParagraph"/>
        <w:numPr>
          <w:ilvl w:val="1"/>
          <w:numId w:val="2"/>
        </w:numPr>
        <w:jc w:val="both"/>
        <w:rPr>
          <w:b/>
          <w:sz w:val="28"/>
        </w:rPr>
      </w:pPr>
      <w:r>
        <w:rPr>
          <w:sz w:val="24"/>
          <w:szCs w:val="28"/>
        </w:rPr>
        <w:t>The Parties</w:t>
      </w:r>
      <w:r w:rsidR="00EF4A68">
        <w:rPr>
          <w:sz w:val="24"/>
          <w:szCs w:val="28"/>
        </w:rPr>
        <w:t xml:space="preserve"> </w:t>
      </w:r>
      <w:r w:rsidR="00077571" w:rsidRPr="00D215B4">
        <w:rPr>
          <w:sz w:val="24"/>
          <w:szCs w:val="28"/>
        </w:rPr>
        <w:t>will work together to deliver a six-month pi</w:t>
      </w:r>
      <w:r w:rsidR="00F12CA5">
        <w:rPr>
          <w:sz w:val="24"/>
          <w:szCs w:val="28"/>
        </w:rPr>
        <w:t>lot scheme to trial the use of the P</w:t>
      </w:r>
      <w:r w:rsidR="00077571" w:rsidRPr="00D215B4">
        <w:rPr>
          <w:sz w:val="24"/>
          <w:szCs w:val="28"/>
        </w:rPr>
        <w:t>hysiotherapists to improve acute on-the-day access for patients and reduce the burden on GPs in the Area.</w:t>
      </w:r>
    </w:p>
    <w:p w14:paraId="4277F90A" w14:textId="77777777" w:rsidR="00D215B4" w:rsidRPr="00501B25" w:rsidRDefault="00D215B4" w:rsidP="00D215B4">
      <w:pPr>
        <w:pStyle w:val="ListParagraph"/>
        <w:ind w:left="999"/>
        <w:jc w:val="both"/>
        <w:rPr>
          <w:b/>
          <w:sz w:val="24"/>
        </w:rPr>
      </w:pPr>
    </w:p>
    <w:p w14:paraId="725DEB80" w14:textId="6EDF1A56" w:rsidR="00D215B4" w:rsidRPr="00D215B4" w:rsidRDefault="00077571" w:rsidP="00D215B4">
      <w:pPr>
        <w:pStyle w:val="ListParagraph"/>
        <w:numPr>
          <w:ilvl w:val="1"/>
          <w:numId w:val="2"/>
        </w:numPr>
        <w:jc w:val="both"/>
        <w:rPr>
          <w:b/>
          <w:sz w:val="28"/>
        </w:rPr>
      </w:pPr>
      <w:r w:rsidRPr="00D215B4">
        <w:rPr>
          <w:sz w:val="24"/>
          <w:szCs w:val="28"/>
        </w:rPr>
        <w:t>The Company will hold the funding to enable this pilot to take place f</w:t>
      </w:r>
      <w:r w:rsidR="00D215B4" w:rsidRPr="00D215B4">
        <w:rPr>
          <w:sz w:val="24"/>
          <w:szCs w:val="28"/>
        </w:rPr>
        <w:t>or the delivery of the Service</w:t>
      </w:r>
      <w:r w:rsidRPr="00D215B4">
        <w:rPr>
          <w:sz w:val="24"/>
          <w:szCs w:val="28"/>
        </w:rPr>
        <w:t xml:space="preserve"> as set out in Schedule 2, within the Area. </w:t>
      </w:r>
    </w:p>
    <w:p w14:paraId="305CAD01" w14:textId="77777777" w:rsidR="00D215B4" w:rsidRPr="00501B25" w:rsidRDefault="00D215B4" w:rsidP="00D215B4">
      <w:pPr>
        <w:pStyle w:val="ListParagraph"/>
        <w:ind w:left="999"/>
        <w:jc w:val="both"/>
        <w:rPr>
          <w:b/>
          <w:sz w:val="24"/>
        </w:rPr>
      </w:pPr>
    </w:p>
    <w:p w14:paraId="60AC9ECE" w14:textId="000247F6" w:rsidR="00D215B4" w:rsidRPr="00D215B4" w:rsidRDefault="00077571" w:rsidP="00D215B4">
      <w:pPr>
        <w:pStyle w:val="ListParagraph"/>
        <w:numPr>
          <w:ilvl w:val="1"/>
          <w:numId w:val="2"/>
        </w:numPr>
        <w:jc w:val="both"/>
        <w:rPr>
          <w:b/>
          <w:sz w:val="28"/>
        </w:rPr>
      </w:pPr>
      <w:r w:rsidRPr="00D215B4">
        <w:rPr>
          <w:sz w:val="24"/>
          <w:szCs w:val="28"/>
        </w:rPr>
        <w:t xml:space="preserve">The </w:t>
      </w:r>
      <w:r w:rsidR="00F12CA5">
        <w:rPr>
          <w:sz w:val="24"/>
          <w:szCs w:val="28"/>
        </w:rPr>
        <w:t>P</w:t>
      </w:r>
      <w:r w:rsidR="00813D40" w:rsidRPr="00D215B4">
        <w:rPr>
          <w:sz w:val="24"/>
          <w:szCs w:val="28"/>
        </w:rPr>
        <w:t xml:space="preserve">hysiotherapists shall be </w:t>
      </w:r>
      <w:r w:rsidR="00D215B4" w:rsidRPr="00D215B4">
        <w:rPr>
          <w:sz w:val="24"/>
          <w:szCs w:val="28"/>
        </w:rPr>
        <w:t xml:space="preserve">provided and </w:t>
      </w:r>
      <w:r w:rsidR="00813D40" w:rsidRPr="00D215B4">
        <w:rPr>
          <w:sz w:val="24"/>
          <w:szCs w:val="28"/>
        </w:rPr>
        <w:t>employed by the Provider to work at the Premises as provid</w:t>
      </w:r>
      <w:r w:rsidR="00D215B4" w:rsidRPr="00D215B4">
        <w:rPr>
          <w:sz w:val="24"/>
          <w:szCs w:val="28"/>
        </w:rPr>
        <w:t xml:space="preserve">ed by </w:t>
      </w:r>
      <w:r w:rsidR="00813D40" w:rsidRPr="00D215B4">
        <w:rPr>
          <w:sz w:val="24"/>
          <w:szCs w:val="28"/>
        </w:rPr>
        <w:t>MHMC.</w:t>
      </w:r>
      <w:r w:rsidR="00D215B4" w:rsidRPr="00D215B4">
        <w:rPr>
          <w:sz w:val="24"/>
          <w:szCs w:val="28"/>
        </w:rPr>
        <w:t xml:space="preserve"> </w:t>
      </w:r>
      <w:r w:rsidRPr="00D215B4">
        <w:rPr>
          <w:sz w:val="24"/>
          <w:szCs w:val="28"/>
        </w:rPr>
        <w:t>On that basis, the P</w:t>
      </w:r>
      <w:r w:rsidR="00813D40" w:rsidRPr="00D215B4">
        <w:rPr>
          <w:sz w:val="24"/>
          <w:szCs w:val="28"/>
        </w:rPr>
        <w:t>arties shall</w:t>
      </w:r>
      <w:r w:rsidRPr="00D215B4">
        <w:rPr>
          <w:sz w:val="24"/>
          <w:szCs w:val="28"/>
        </w:rPr>
        <w:t xml:space="preserve"> agree to deliver</w:t>
      </w:r>
      <w:r w:rsidR="00813D40" w:rsidRPr="00D215B4">
        <w:rPr>
          <w:sz w:val="24"/>
          <w:szCs w:val="28"/>
        </w:rPr>
        <w:t>, provide and make available</w:t>
      </w:r>
      <w:r w:rsidR="00501B25">
        <w:rPr>
          <w:sz w:val="24"/>
          <w:szCs w:val="28"/>
        </w:rPr>
        <w:t xml:space="preserve"> the Service</w:t>
      </w:r>
      <w:r w:rsidR="00813D40" w:rsidRPr="00D215B4">
        <w:rPr>
          <w:sz w:val="24"/>
          <w:szCs w:val="28"/>
        </w:rPr>
        <w:t xml:space="preserve"> (where relevant and appropriate)</w:t>
      </w:r>
      <w:r w:rsidRPr="00D215B4">
        <w:rPr>
          <w:sz w:val="24"/>
          <w:szCs w:val="28"/>
        </w:rPr>
        <w:t xml:space="preserve">, </w:t>
      </w:r>
      <w:r w:rsidR="00813D40" w:rsidRPr="00D215B4">
        <w:rPr>
          <w:sz w:val="24"/>
          <w:szCs w:val="28"/>
        </w:rPr>
        <w:t>in accordance with the terms and conditions of this Agreement and its Schedules.</w:t>
      </w:r>
    </w:p>
    <w:p w14:paraId="32EDF45B" w14:textId="77777777" w:rsidR="00D215B4" w:rsidRPr="00501B25" w:rsidRDefault="00D215B4" w:rsidP="00D215B4">
      <w:pPr>
        <w:pStyle w:val="ListParagraph"/>
        <w:ind w:left="999"/>
        <w:jc w:val="both"/>
        <w:rPr>
          <w:b/>
          <w:sz w:val="24"/>
        </w:rPr>
      </w:pPr>
    </w:p>
    <w:p w14:paraId="77971352" w14:textId="1F2C24DD" w:rsidR="00D215B4" w:rsidRPr="007B142E" w:rsidRDefault="00E81062" w:rsidP="00D215B4">
      <w:pPr>
        <w:pStyle w:val="ListParagraph"/>
        <w:numPr>
          <w:ilvl w:val="1"/>
          <w:numId w:val="2"/>
        </w:numPr>
        <w:jc w:val="both"/>
        <w:rPr>
          <w:b/>
          <w:sz w:val="28"/>
        </w:rPr>
      </w:pPr>
      <w:r>
        <w:rPr>
          <w:sz w:val="24"/>
          <w:szCs w:val="28"/>
        </w:rPr>
        <w:t xml:space="preserve">MHMC </w:t>
      </w:r>
      <w:r w:rsidR="00BB5E5B" w:rsidRPr="00BB5E5B">
        <w:rPr>
          <w:sz w:val="24"/>
          <w:szCs w:val="28"/>
        </w:rPr>
        <w:t>shall provide a dedicated telephone number to enable the patients to access the Service.</w:t>
      </w:r>
    </w:p>
    <w:p w14:paraId="4D8A4CB7" w14:textId="77777777" w:rsidR="00D215B4" w:rsidRPr="00501B25" w:rsidRDefault="00D215B4" w:rsidP="00D215B4">
      <w:pPr>
        <w:pStyle w:val="ListParagraph"/>
        <w:ind w:left="999"/>
        <w:jc w:val="both"/>
        <w:rPr>
          <w:b/>
          <w:color w:val="FF0000"/>
          <w:sz w:val="24"/>
        </w:rPr>
      </w:pPr>
    </w:p>
    <w:p w14:paraId="0C099963" w14:textId="77777777" w:rsidR="00D215B4" w:rsidRPr="00501B25" w:rsidRDefault="00D215B4" w:rsidP="00D215B4">
      <w:pPr>
        <w:pStyle w:val="ListParagraph"/>
        <w:ind w:left="999"/>
        <w:jc w:val="both"/>
        <w:rPr>
          <w:b/>
          <w:sz w:val="24"/>
        </w:rPr>
      </w:pPr>
    </w:p>
    <w:p w14:paraId="25F84A6A" w14:textId="77777777" w:rsidR="00D215B4" w:rsidRDefault="00813D40" w:rsidP="00D215B4">
      <w:pPr>
        <w:pStyle w:val="ListParagraph"/>
        <w:numPr>
          <w:ilvl w:val="0"/>
          <w:numId w:val="2"/>
        </w:numPr>
        <w:jc w:val="both"/>
        <w:rPr>
          <w:b/>
          <w:sz w:val="28"/>
        </w:rPr>
      </w:pPr>
      <w:r w:rsidRPr="00D215B4">
        <w:rPr>
          <w:b/>
          <w:sz w:val="28"/>
        </w:rPr>
        <w:t>OBIGATIONS OF THE PROVIDER</w:t>
      </w:r>
      <w:r w:rsidR="002B5220" w:rsidRPr="00D215B4">
        <w:rPr>
          <w:b/>
          <w:sz w:val="28"/>
        </w:rPr>
        <w:tab/>
      </w:r>
    </w:p>
    <w:p w14:paraId="0BD947DA" w14:textId="48D36407" w:rsidR="00D215B4" w:rsidRPr="00D215B4" w:rsidRDefault="00B877D3" w:rsidP="00D215B4">
      <w:pPr>
        <w:pStyle w:val="ListParagraph"/>
        <w:numPr>
          <w:ilvl w:val="1"/>
          <w:numId w:val="2"/>
        </w:numPr>
        <w:jc w:val="both"/>
        <w:rPr>
          <w:b/>
          <w:sz w:val="28"/>
        </w:rPr>
      </w:pPr>
      <w:r w:rsidRPr="00D215B4">
        <w:rPr>
          <w:sz w:val="24"/>
        </w:rPr>
        <w:t xml:space="preserve">It is acknowledged that the Provider is the employer of the </w:t>
      </w:r>
      <w:r w:rsidR="00F12CA5">
        <w:rPr>
          <w:sz w:val="24"/>
        </w:rPr>
        <w:t>P</w:t>
      </w:r>
      <w:r w:rsidRPr="00D215B4">
        <w:rPr>
          <w:sz w:val="24"/>
        </w:rPr>
        <w:t>hysiotherapists and shall pe</w:t>
      </w:r>
      <w:r w:rsidR="00D215B4">
        <w:rPr>
          <w:sz w:val="24"/>
        </w:rPr>
        <w:t xml:space="preserve">rformance manage, control, and be responsible for the </w:t>
      </w:r>
      <w:r w:rsidR="00F12CA5">
        <w:rPr>
          <w:sz w:val="24"/>
        </w:rPr>
        <w:t>P</w:t>
      </w:r>
      <w:r w:rsidRPr="00D215B4">
        <w:rPr>
          <w:sz w:val="24"/>
        </w:rPr>
        <w:t>hysiotherapists</w:t>
      </w:r>
      <w:r w:rsidR="00D215B4">
        <w:rPr>
          <w:sz w:val="24"/>
        </w:rPr>
        <w:t>,</w:t>
      </w:r>
      <w:r w:rsidRPr="00D215B4">
        <w:rPr>
          <w:sz w:val="24"/>
        </w:rPr>
        <w:t xml:space="preserve"> as reflected in the relevant contracts of employment, and the Parties shall agree as follows:-</w:t>
      </w:r>
    </w:p>
    <w:p w14:paraId="64C2125D" w14:textId="77777777" w:rsidR="00D215B4" w:rsidRDefault="00D215B4" w:rsidP="00D215B4">
      <w:pPr>
        <w:pStyle w:val="ListParagraph"/>
        <w:ind w:left="999"/>
        <w:jc w:val="both"/>
        <w:rPr>
          <w:b/>
          <w:sz w:val="28"/>
        </w:rPr>
      </w:pPr>
    </w:p>
    <w:p w14:paraId="22995FF1" w14:textId="646CBA80" w:rsidR="00D215B4" w:rsidRPr="00D215B4" w:rsidRDefault="008E6F71" w:rsidP="00D215B4">
      <w:pPr>
        <w:pStyle w:val="ListParagraph"/>
        <w:numPr>
          <w:ilvl w:val="2"/>
          <w:numId w:val="2"/>
        </w:numPr>
        <w:jc w:val="both"/>
        <w:rPr>
          <w:b/>
          <w:sz w:val="28"/>
        </w:rPr>
      </w:pPr>
      <w:r w:rsidRPr="00D215B4">
        <w:rPr>
          <w:sz w:val="24"/>
        </w:rPr>
        <w:t xml:space="preserve">The </w:t>
      </w:r>
      <w:r w:rsidR="00813D40" w:rsidRPr="00D215B4">
        <w:rPr>
          <w:sz w:val="24"/>
        </w:rPr>
        <w:t>Provider</w:t>
      </w:r>
      <w:r w:rsidR="00B86D86" w:rsidRPr="00D215B4">
        <w:rPr>
          <w:sz w:val="24"/>
        </w:rPr>
        <w:t xml:space="preserve"> shall p</w:t>
      </w:r>
      <w:r w:rsidR="00BB5E5B">
        <w:rPr>
          <w:sz w:val="24"/>
        </w:rPr>
        <w:t xml:space="preserve">rovide two </w:t>
      </w:r>
      <w:r w:rsidR="007B142E">
        <w:rPr>
          <w:sz w:val="24"/>
        </w:rPr>
        <w:t>WTE</w:t>
      </w:r>
      <w:r w:rsidR="00D215B4">
        <w:rPr>
          <w:sz w:val="24"/>
        </w:rPr>
        <w:t xml:space="preserve"> </w:t>
      </w:r>
      <w:r w:rsidR="00F12CA5">
        <w:rPr>
          <w:sz w:val="24"/>
        </w:rPr>
        <w:t>P</w:t>
      </w:r>
      <w:r w:rsidR="00B86D86" w:rsidRPr="00D215B4">
        <w:rPr>
          <w:sz w:val="24"/>
        </w:rPr>
        <w:t>hysiotherapists and</w:t>
      </w:r>
      <w:r w:rsidR="00A008E0" w:rsidRPr="00D215B4">
        <w:rPr>
          <w:sz w:val="24"/>
        </w:rPr>
        <w:t xml:space="preserve"> shall</w:t>
      </w:r>
      <w:r w:rsidR="00B57254" w:rsidRPr="00D215B4">
        <w:rPr>
          <w:sz w:val="24"/>
        </w:rPr>
        <w:t xml:space="preserve"> </w:t>
      </w:r>
      <w:r w:rsidR="001E2482" w:rsidRPr="00D215B4">
        <w:rPr>
          <w:sz w:val="24"/>
        </w:rPr>
        <w:t xml:space="preserve">warrant that it has </w:t>
      </w:r>
      <w:r w:rsidR="00A008E0" w:rsidRPr="00D215B4">
        <w:rPr>
          <w:sz w:val="24"/>
        </w:rPr>
        <w:t xml:space="preserve">and will </w:t>
      </w:r>
      <w:r w:rsidR="00EA3B7E" w:rsidRPr="00D215B4">
        <w:rPr>
          <w:sz w:val="24"/>
        </w:rPr>
        <w:t xml:space="preserve">continue to </w:t>
      </w:r>
      <w:r w:rsidR="001E2482" w:rsidRPr="00D215B4">
        <w:rPr>
          <w:sz w:val="24"/>
        </w:rPr>
        <w:t>take all reas</w:t>
      </w:r>
      <w:r w:rsidR="005C7B89" w:rsidRPr="00D215B4">
        <w:rPr>
          <w:sz w:val="24"/>
        </w:rPr>
        <w:t xml:space="preserve">onable steps to ensure that the </w:t>
      </w:r>
      <w:r w:rsidR="00F12CA5">
        <w:rPr>
          <w:sz w:val="24"/>
        </w:rPr>
        <w:t>P</w:t>
      </w:r>
      <w:r w:rsidR="00813D40" w:rsidRPr="00D215B4">
        <w:rPr>
          <w:sz w:val="24"/>
        </w:rPr>
        <w:t xml:space="preserve">hysiotherapists </w:t>
      </w:r>
      <w:r w:rsidR="001E2482" w:rsidRPr="00D215B4">
        <w:rPr>
          <w:sz w:val="24"/>
        </w:rPr>
        <w:t>are appropriately qualified and c</w:t>
      </w:r>
      <w:r w:rsidR="00D215B4">
        <w:rPr>
          <w:sz w:val="24"/>
        </w:rPr>
        <w:t>ompetent to provide the Service</w:t>
      </w:r>
      <w:r w:rsidR="001E2482" w:rsidRPr="00D215B4">
        <w:rPr>
          <w:sz w:val="24"/>
        </w:rPr>
        <w:t xml:space="preserve"> and </w:t>
      </w:r>
      <w:r w:rsidR="00EA3B7E" w:rsidRPr="00D215B4">
        <w:rPr>
          <w:sz w:val="24"/>
        </w:rPr>
        <w:t xml:space="preserve">that they shall </w:t>
      </w:r>
      <w:r w:rsidR="001E2482" w:rsidRPr="00D215B4">
        <w:rPr>
          <w:sz w:val="24"/>
        </w:rPr>
        <w:t>have the appropriate regulatory and necessary registrations to be able to fulfil thei</w:t>
      </w:r>
      <w:r w:rsidR="001F2A9E" w:rsidRPr="00D215B4">
        <w:rPr>
          <w:sz w:val="24"/>
        </w:rPr>
        <w:t xml:space="preserve">r responsibilities under their </w:t>
      </w:r>
      <w:r w:rsidR="00CA34B9" w:rsidRPr="00D215B4">
        <w:rPr>
          <w:sz w:val="24"/>
        </w:rPr>
        <w:t xml:space="preserve">respective </w:t>
      </w:r>
      <w:r w:rsidR="00813D40" w:rsidRPr="00D215B4">
        <w:rPr>
          <w:sz w:val="24"/>
        </w:rPr>
        <w:t>c</w:t>
      </w:r>
      <w:r w:rsidR="001E2482" w:rsidRPr="00D215B4">
        <w:rPr>
          <w:sz w:val="24"/>
        </w:rPr>
        <w:t>ontracts</w:t>
      </w:r>
      <w:r w:rsidR="005C7B89" w:rsidRPr="00D215B4">
        <w:rPr>
          <w:sz w:val="24"/>
        </w:rPr>
        <w:t xml:space="preserve"> of</w:t>
      </w:r>
      <w:r w:rsidR="001F2A9E" w:rsidRPr="00D215B4">
        <w:rPr>
          <w:sz w:val="24"/>
        </w:rPr>
        <w:t xml:space="preserve"> </w:t>
      </w:r>
      <w:r w:rsidR="00813D40" w:rsidRPr="00D215B4">
        <w:rPr>
          <w:sz w:val="24"/>
        </w:rPr>
        <w:t>e</w:t>
      </w:r>
      <w:r w:rsidR="005C7B89" w:rsidRPr="00D215B4">
        <w:rPr>
          <w:sz w:val="24"/>
        </w:rPr>
        <w:t>mployment</w:t>
      </w:r>
      <w:r w:rsidR="001E2482" w:rsidRPr="00D215B4">
        <w:rPr>
          <w:sz w:val="24"/>
        </w:rPr>
        <w:t>.</w:t>
      </w:r>
      <w:r w:rsidR="00EA3B7E" w:rsidRPr="00D215B4">
        <w:rPr>
          <w:sz w:val="24"/>
        </w:rPr>
        <w:t xml:space="preserve"> For the avoidance of doubt, the </w:t>
      </w:r>
      <w:r w:rsidR="00813D40" w:rsidRPr="00D215B4">
        <w:rPr>
          <w:sz w:val="24"/>
        </w:rPr>
        <w:t>Provider</w:t>
      </w:r>
      <w:r w:rsidR="00EA3B7E" w:rsidRPr="00D215B4">
        <w:rPr>
          <w:sz w:val="24"/>
        </w:rPr>
        <w:t xml:space="preserve"> shall ensure that the </w:t>
      </w:r>
      <w:r w:rsidR="00813D40" w:rsidRPr="00D215B4">
        <w:rPr>
          <w:sz w:val="24"/>
        </w:rPr>
        <w:t>c</w:t>
      </w:r>
      <w:r w:rsidR="00EA3B7E" w:rsidRPr="00D215B4">
        <w:rPr>
          <w:sz w:val="24"/>
        </w:rPr>
        <w:t xml:space="preserve">ontracts of </w:t>
      </w:r>
      <w:r w:rsidR="00813D40" w:rsidRPr="00D215B4">
        <w:rPr>
          <w:sz w:val="24"/>
        </w:rPr>
        <w:t>e</w:t>
      </w:r>
      <w:r w:rsidR="00EA3B7E" w:rsidRPr="00D215B4">
        <w:rPr>
          <w:sz w:val="24"/>
        </w:rPr>
        <w:t>mployment shall contain obligations as appropriate in line with the delivery as required by th</w:t>
      </w:r>
      <w:r w:rsidR="00813D40" w:rsidRPr="00D215B4">
        <w:rPr>
          <w:sz w:val="24"/>
        </w:rPr>
        <w:t>is Agreement</w:t>
      </w:r>
      <w:r w:rsidR="00D215B4">
        <w:rPr>
          <w:sz w:val="24"/>
        </w:rPr>
        <w:t>;</w:t>
      </w:r>
    </w:p>
    <w:p w14:paraId="03C5868B" w14:textId="77777777" w:rsidR="00D215B4" w:rsidRDefault="00D215B4" w:rsidP="00D215B4">
      <w:pPr>
        <w:pStyle w:val="ListParagraph"/>
        <w:ind w:left="1224"/>
        <w:jc w:val="both"/>
        <w:rPr>
          <w:b/>
          <w:sz w:val="28"/>
        </w:rPr>
      </w:pPr>
    </w:p>
    <w:p w14:paraId="1441F4F8" w14:textId="3155469F" w:rsidR="00D215B4" w:rsidRPr="00D215B4" w:rsidRDefault="001E2482" w:rsidP="00D215B4">
      <w:pPr>
        <w:pStyle w:val="ListParagraph"/>
        <w:numPr>
          <w:ilvl w:val="2"/>
          <w:numId w:val="2"/>
        </w:numPr>
        <w:jc w:val="both"/>
        <w:rPr>
          <w:b/>
          <w:sz w:val="28"/>
        </w:rPr>
      </w:pPr>
      <w:r w:rsidRPr="00D215B4">
        <w:rPr>
          <w:sz w:val="24"/>
        </w:rPr>
        <w:t xml:space="preserve">The </w:t>
      </w:r>
      <w:r w:rsidR="00F12CA5">
        <w:rPr>
          <w:sz w:val="24"/>
        </w:rPr>
        <w:t>P</w:t>
      </w:r>
      <w:r w:rsidR="00813D40" w:rsidRPr="00D215B4">
        <w:rPr>
          <w:sz w:val="24"/>
        </w:rPr>
        <w:t xml:space="preserve">hysiotherapists </w:t>
      </w:r>
      <w:r w:rsidRPr="00D215B4">
        <w:rPr>
          <w:sz w:val="24"/>
        </w:rPr>
        <w:t xml:space="preserve">shall be </w:t>
      </w:r>
      <w:r w:rsidR="00B877D3" w:rsidRPr="00D215B4">
        <w:rPr>
          <w:sz w:val="24"/>
        </w:rPr>
        <w:t xml:space="preserve">made available to </w:t>
      </w:r>
      <w:r w:rsidR="00F62199" w:rsidRPr="00D215B4">
        <w:rPr>
          <w:sz w:val="24"/>
        </w:rPr>
        <w:t>the</w:t>
      </w:r>
      <w:r w:rsidR="00B877D3" w:rsidRPr="00D215B4">
        <w:rPr>
          <w:sz w:val="24"/>
        </w:rPr>
        <w:t xml:space="preserve"> patients of</w:t>
      </w:r>
      <w:r w:rsidR="00F62199" w:rsidRPr="00D215B4">
        <w:rPr>
          <w:sz w:val="24"/>
        </w:rPr>
        <w:t xml:space="preserve"> </w:t>
      </w:r>
      <w:r w:rsidR="00D215B4">
        <w:rPr>
          <w:sz w:val="24"/>
        </w:rPr>
        <w:t xml:space="preserve">the </w:t>
      </w:r>
      <w:r w:rsidR="00D913BD" w:rsidRPr="00D215B4">
        <w:rPr>
          <w:sz w:val="24"/>
        </w:rPr>
        <w:t>Practices</w:t>
      </w:r>
      <w:r w:rsidR="00B877D3" w:rsidRPr="00D215B4">
        <w:rPr>
          <w:sz w:val="24"/>
        </w:rPr>
        <w:t xml:space="preserve"> at the Premises,</w:t>
      </w:r>
      <w:r w:rsidRPr="00D215B4">
        <w:rPr>
          <w:sz w:val="24"/>
        </w:rPr>
        <w:t xml:space="preserve"> in </w:t>
      </w:r>
      <w:r w:rsidR="00B877D3" w:rsidRPr="00D215B4">
        <w:rPr>
          <w:sz w:val="24"/>
        </w:rPr>
        <w:t xml:space="preserve">accordance with the </w:t>
      </w:r>
      <w:r w:rsidRPr="00D215B4">
        <w:rPr>
          <w:sz w:val="24"/>
        </w:rPr>
        <w:t xml:space="preserve">sessions and times as set out in Schedule </w:t>
      </w:r>
      <w:r w:rsidR="00B877D3" w:rsidRPr="00D215B4">
        <w:rPr>
          <w:sz w:val="24"/>
        </w:rPr>
        <w:t>3</w:t>
      </w:r>
      <w:r w:rsidR="00D215B4">
        <w:rPr>
          <w:sz w:val="24"/>
        </w:rPr>
        <w:t xml:space="preserve"> herein;</w:t>
      </w:r>
    </w:p>
    <w:p w14:paraId="6AF921B6" w14:textId="77777777" w:rsidR="00D215B4" w:rsidRPr="00D215B4" w:rsidRDefault="00D215B4" w:rsidP="00D215B4">
      <w:pPr>
        <w:pStyle w:val="ListParagraph"/>
        <w:ind w:left="1224"/>
        <w:jc w:val="both"/>
        <w:rPr>
          <w:b/>
          <w:sz w:val="28"/>
        </w:rPr>
      </w:pPr>
    </w:p>
    <w:p w14:paraId="2B23DED7" w14:textId="7A68505C" w:rsidR="00B877D3" w:rsidRPr="00D215B4" w:rsidRDefault="00B877D3" w:rsidP="00D215B4">
      <w:pPr>
        <w:pStyle w:val="ListParagraph"/>
        <w:numPr>
          <w:ilvl w:val="2"/>
          <w:numId w:val="2"/>
        </w:numPr>
        <w:jc w:val="both"/>
        <w:rPr>
          <w:b/>
          <w:sz w:val="28"/>
        </w:rPr>
      </w:pPr>
      <w:r w:rsidRPr="00D215B4">
        <w:rPr>
          <w:sz w:val="24"/>
        </w:rPr>
        <w:t xml:space="preserve">Whilst attending the Premises, the </w:t>
      </w:r>
      <w:r w:rsidR="00F12CA5">
        <w:rPr>
          <w:sz w:val="24"/>
        </w:rPr>
        <w:t>P</w:t>
      </w:r>
      <w:r w:rsidRPr="00D215B4">
        <w:rPr>
          <w:sz w:val="24"/>
        </w:rPr>
        <w:t xml:space="preserve">hysiotherapists shall report and shall be responsible to </w:t>
      </w:r>
      <w:r w:rsidR="00B82CB0" w:rsidRPr="007B142E">
        <w:rPr>
          <w:sz w:val="24"/>
        </w:rPr>
        <w:t xml:space="preserve">Dan </w:t>
      </w:r>
      <w:proofErr w:type="spellStart"/>
      <w:r w:rsidR="00B82CB0" w:rsidRPr="007B142E">
        <w:rPr>
          <w:sz w:val="24"/>
        </w:rPr>
        <w:t>Markovic</w:t>
      </w:r>
      <w:proofErr w:type="spellEnd"/>
      <w:r w:rsidR="00B82CB0" w:rsidRPr="007B142E">
        <w:rPr>
          <w:sz w:val="24"/>
        </w:rPr>
        <w:t xml:space="preserve"> (DM)</w:t>
      </w:r>
      <w:r w:rsidRPr="00D215B4">
        <w:rPr>
          <w:sz w:val="24"/>
        </w:rPr>
        <w:t xml:space="preserve">. </w:t>
      </w:r>
      <w:r w:rsidR="00B82CB0">
        <w:rPr>
          <w:sz w:val="24"/>
        </w:rPr>
        <w:t>DM</w:t>
      </w:r>
      <w:r w:rsidRPr="00D215B4">
        <w:rPr>
          <w:sz w:val="24"/>
        </w:rPr>
        <w:t xml:space="preserve"> shall make the Physiotherapists aware of all policies and procedures applicable to MHMC, including without limitation, those in relation to patient confidentiality, data sharing, and health and safety </w:t>
      </w:r>
      <w:r w:rsidRPr="00D215B4">
        <w:rPr>
          <w:sz w:val="24"/>
        </w:rPr>
        <w:lastRenderedPageBreak/>
        <w:t>requirements and, where necessary, any other matter thought to be appropriate. The Provider</w:t>
      </w:r>
      <w:r w:rsidR="00D215B4">
        <w:rPr>
          <w:sz w:val="24"/>
        </w:rPr>
        <w:t>,</w:t>
      </w:r>
      <w:r w:rsidRPr="00D215B4">
        <w:rPr>
          <w:sz w:val="24"/>
        </w:rPr>
        <w:t xml:space="preserve"> under any contracts of employment, shall procure that the </w:t>
      </w:r>
      <w:r w:rsidR="00F12CA5">
        <w:rPr>
          <w:sz w:val="24"/>
        </w:rPr>
        <w:t>P</w:t>
      </w:r>
      <w:r w:rsidRPr="00D215B4">
        <w:rPr>
          <w:sz w:val="24"/>
        </w:rPr>
        <w:t>hysiotherapists will agree to be bound by all such policies and procedures;</w:t>
      </w:r>
    </w:p>
    <w:p w14:paraId="1A289CF9" w14:textId="77777777" w:rsidR="00B877D3" w:rsidRDefault="00B877D3" w:rsidP="00B877D3">
      <w:pPr>
        <w:pStyle w:val="ListParagraph"/>
        <w:ind w:left="1224"/>
        <w:jc w:val="both"/>
        <w:rPr>
          <w:b/>
          <w:sz w:val="28"/>
        </w:rPr>
      </w:pPr>
    </w:p>
    <w:p w14:paraId="231ABF25" w14:textId="1299E774" w:rsidR="00B877D3" w:rsidRPr="00B57254" w:rsidRDefault="00B82CB0" w:rsidP="00B877D3">
      <w:pPr>
        <w:pStyle w:val="ListParagraph"/>
        <w:numPr>
          <w:ilvl w:val="2"/>
          <w:numId w:val="2"/>
        </w:numPr>
        <w:jc w:val="both"/>
        <w:rPr>
          <w:b/>
          <w:sz w:val="28"/>
        </w:rPr>
      </w:pPr>
      <w:r w:rsidRPr="007B142E">
        <w:rPr>
          <w:sz w:val="24"/>
        </w:rPr>
        <w:t>DM</w:t>
      </w:r>
      <w:r w:rsidR="00B877D3" w:rsidRPr="00B57254">
        <w:rPr>
          <w:sz w:val="24"/>
        </w:rPr>
        <w:t xml:space="preserve"> shall immediately report any issue of concern</w:t>
      </w:r>
      <w:r w:rsidR="00D215B4">
        <w:rPr>
          <w:sz w:val="24"/>
        </w:rPr>
        <w:t>, including without limitation;</w:t>
      </w:r>
      <w:r w:rsidR="00B877D3" w:rsidRPr="00B57254">
        <w:rPr>
          <w:sz w:val="24"/>
        </w:rPr>
        <w:t xml:space="preserve"> any breach of any applicable practice policy and procedure, any matter which may reasonably give rise to disciplinary action and/or any matter which may reasonably give rise to a grievance being raised by or against any </w:t>
      </w:r>
      <w:r w:rsidR="00B877D3">
        <w:rPr>
          <w:sz w:val="24"/>
        </w:rPr>
        <w:t>physiotherapist</w:t>
      </w:r>
      <w:r w:rsidR="00B877D3" w:rsidRPr="00B57254">
        <w:rPr>
          <w:sz w:val="24"/>
        </w:rPr>
        <w:t>, to the</w:t>
      </w:r>
      <w:r w:rsidR="00B877D3">
        <w:rPr>
          <w:sz w:val="24"/>
        </w:rPr>
        <w:t xml:space="preserve"> Provider;</w:t>
      </w:r>
    </w:p>
    <w:p w14:paraId="5423BB3E" w14:textId="77777777" w:rsidR="00B877D3" w:rsidRDefault="00B877D3" w:rsidP="00B877D3">
      <w:pPr>
        <w:pStyle w:val="ListParagraph"/>
        <w:ind w:left="792"/>
        <w:jc w:val="both"/>
        <w:rPr>
          <w:b/>
          <w:sz w:val="28"/>
        </w:rPr>
      </w:pPr>
    </w:p>
    <w:p w14:paraId="79D31A54" w14:textId="1CC1CF5B" w:rsidR="00B877D3" w:rsidRPr="00B57254" w:rsidRDefault="00B877D3" w:rsidP="00B877D3">
      <w:pPr>
        <w:pStyle w:val="ListParagraph"/>
        <w:numPr>
          <w:ilvl w:val="2"/>
          <w:numId w:val="2"/>
        </w:numPr>
        <w:jc w:val="both"/>
        <w:rPr>
          <w:b/>
          <w:sz w:val="28"/>
        </w:rPr>
      </w:pPr>
      <w:r w:rsidRPr="00B57254">
        <w:rPr>
          <w:sz w:val="24"/>
        </w:rPr>
        <w:t>In the event of any disciplinary action arising</w:t>
      </w:r>
      <w:r w:rsidR="00BB5E5B">
        <w:rPr>
          <w:sz w:val="24"/>
        </w:rPr>
        <w:t xml:space="preserve"> in respect of the Physiotherapists</w:t>
      </w:r>
      <w:r w:rsidRPr="00B57254">
        <w:rPr>
          <w:sz w:val="24"/>
        </w:rPr>
        <w:t xml:space="preserve">, this shall be conducted by </w:t>
      </w:r>
      <w:r>
        <w:rPr>
          <w:sz w:val="24"/>
        </w:rPr>
        <w:t>the</w:t>
      </w:r>
      <w:r w:rsidR="005812B7">
        <w:rPr>
          <w:sz w:val="24"/>
        </w:rPr>
        <w:t xml:space="preserve"> Provider</w:t>
      </w:r>
      <w:r w:rsidRPr="00B57254">
        <w:rPr>
          <w:sz w:val="24"/>
        </w:rPr>
        <w:t xml:space="preserve"> in accordance with the disciplinary procedure set out in </w:t>
      </w:r>
      <w:r>
        <w:rPr>
          <w:sz w:val="24"/>
        </w:rPr>
        <w:t xml:space="preserve">the </w:t>
      </w:r>
      <w:r w:rsidR="005812B7">
        <w:rPr>
          <w:sz w:val="24"/>
        </w:rPr>
        <w:t>c</w:t>
      </w:r>
      <w:r w:rsidRPr="00B57254">
        <w:rPr>
          <w:sz w:val="24"/>
        </w:rPr>
        <w:t>ontract</w:t>
      </w:r>
      <w:r w:rsidR="005812B7">
        <w:rPr>
          <w:sz w:val="24"/>
        </w:rPr>
        <w:t>s</w:t>
      </w:r>
      <w:r>
        <w:rPr>
          <w:sz w:val="24"/>
        </w:rPr>
        <w:t xml:space="preserve"> of </w:t>
      </w:r>
      <w:r w:rsidR="005812B7">
        <w:rPr>
          <w:sz w:val="24"/>
        </w:rPr>
        <w:t>e</w:t>
      </w:r>
      <w:r w:rsidRPr="00B57254">
        <w:rPr>
          <w:sz w:val="24"/>
        </w:rPr>
        <w:t>mployment</w:t>
      </w:r>
      <w:r>
        <w:rPr>
          <w:sz w:val="24"/>
        </w:rPr>
        <w:t>,</w:t>
      </w:r>
      <w:r w:rsidRPr="00B57254">
        <w:rPr>
          <w:sz w:val="24"/>
        </w:rPr>
        <w:t xml:space="preserve"> with such assistance and/or input as may reasonably be required by </w:t>
      </w:r>
      <w:r w:rsidR="005812B7">
        <w:rPr>
          <w:sz w:val="24"/>
        </w:rPr>
        <w:t>MHMC</w:t>
      </w:r>
      <w:r w:rsidRPr="00B57254">
        <w:rPr>
          <w:sz w:val="24"/>
        </w:rPr>
        <w:t xml:space="preserve">. </w:t>
      </w:r>
      <w:r>
        <w:rPr>
          <w:sz w:val="24"/>
        </w:rPr>
        <w:t xml:space="preserve">The </w:t>
      </w:r>
      <w:r w:rsidR="005812B7">
        <w:rPr>
          <w:sz w:val="24"/>
        </w:rPr>
        <w:t xml:space="preserve">Provider </w:t>
      </w:r>
      <w:r>
        <w:rPr>
          <w:sz w:val="24"/>
        </w:rPr>
        <w:t>may</w:t>
      </w:r>
      <w:r w:rsidR="00BB5E5B">
        <w:rPr>
          <w:sz w:val="24"/>
        </w:rPr>
        <w:t>,</w:t>
      </w:r>
      <w:r>
        <w:rPr>
          <w:sz w:val="24"/>
        </w:rPr>
        <w:t xml:space="preserve"> at its discretion, </w:t>
      </w:r>
      <w:r w:rsidRPr="00B57254">
        <w:rPr>
          <w:sz w:val="24"/>
        </w:rPr>
        <w:t>consult with</w:t>
      </w:r>
      <w:r w:rsidR="005812B7">
        <w:rPr>
          <w:sz w:val="24"/>
        </w:rPr>
        <w:t xml:space="preserve"> MHMC</w:t>
      </w:r>
      <w:r w:rsidRPr="00B57254">
        <w:rPr>
          <w:sz w:val="24"/>
        </w:rPr>
        <w:t xml:space="preserve"> prior to taking any form of disciplinary action and/or terminating </w:t>
      </w:r>
      <w:r>
        <w:rPr>
          <w:sz w:val="24"/>
        </w:rPr>
        <w:t xml:space="preserve">any </w:t>
      </w:r>
      <w:r w:rsidR="005812B7">
        <w:rPr>
          <w:sz w:val="24"/>
        </w:rPr>
        <w:t>c</w:t>
      </w:r>
      <w:r>
        <w:rPr>
          <w:sz w:val="24"/>
        </w:rPr>
        <w:t xml:space="preserve">ontract of </w:t>
      </w:r>
      <w:r w:rsidR="005812B7">
        <w:rPr>
          <w:sz w:val="24"/>
        </w:rPr>
        <w:t>e</w:t>
      </w:r>
      <w:r w:rsidRPr="00B57254">
        <w:rPr>
          <w:sz w:val="24"/>
        </w:rPr>
        <w:t>mployment (inc</w:t>
      </w:r>
      <w:r>
        <w:rPr>
          <w:sz w:val="24"/>
        </w:rPr>
        <w:t>luding by reason of redundancy);</w:t>
      </w:r>
    </w:p>
    <w:p w14:paraId="32A5FC6E" w14:textId="77777777" w:rsidR="00B877D3" w:rsidRDefault="00B877D3" w:rsidP="00B877D3">
      <w:pPr>
        <w:pStyle w:val="ListParagraph"/>
        <w:ind w:left="792"/>
        <w:jc w:val="both"/>
        <w:rPr>
          <w:b/>
          <w:sz w:val="28"/>
        </w:rPr>
      </w:pPr>
    </w:p>
    <w:p w14:paraId="24D1E1CD" w14:textId="76F0E463" w:rsidR="00B877D3" w:rsidRPr="00327464" w:rsidRDefault="00B877D3" w:rsidP="00B877D3">
      <w:pPr>
        <w:pStyle w:val="ListParagraph"/>
        <w:numPr>
          <w:ilvl w:val="2"/>
          <w:numId w:val="2"/>
        </w:numPr>
        <w:jc w:val="both"/>
        <w:rPr>
          <w:b/>
          <w:sz w:val="28"/>
        </w:rPr>
      </w:pPr>
      <w:r w:rsidRPr="00327464">
        <w:rPr>
          <w:sz w:val="24"/>
        </w:rPr>
        <w:t xml:space="preserve">In the event of the termination of any </w:t>
      </w:r>
      <w:r w:rsidR="005812B7">
        <w:rPr>
          <w:sz w:val="24"/>
        </w:rPr>
        <w:t>c</w:t>
      </w:r>
      <w:r w:rsidRPr="00327464">
        <w:rPr>
          <w:sz w:val="24"/>
        </w:rPr>
        <w:t xml:space="preserve">ontract of </w:t>
      </w:r>
      <w:r w:rsidR="005812B7">
        <w:rPr>
          <w:sz w:val="24"/>
        </w:rPr>
        <w:t>e</w:t>
      </w:r>
      <w:r w:rsidRPr="00327464">
        <w:rPr>
          <w:sz w:val="24"/>
        </w:rPr>
        <w:t xml:space="preserve">mployment of any </w:t>
      </w:r>
      <w:r w:rsidR="00BB5E5B">
        <w:rPr>
          <w:sz w:val="24"/>
        </w:rPr>
        <w:t>P</w:t>
      </w:r>
      <w:r w:rsidR="005812B7">
        <w:rPr>
          <w:sz w:val="24"/>
        </w:rPr>
        <w:t>hysiotherapist</w:t>
      </w:r>
      <w:r w:rsidRPr="00327464">
        <w:rPr>
          <w:sz w:val="24"/>
        </w:rPr>
        <w:t xml:space="preserve">, should any legal proceedings be issued against </w:t>
      </w:r>
      <w:r>
        <w:rPr>
          <w:sz w:val="24"/>
        </w:rPr>
        <w:t xml:space="preserve">the </w:t>
      </w:r>
      <w:r w:rsidR="005812B7">
        <w:rPr>
          <w:sz w:val="24"/>
        </w:rPr>
        <w:t>Provider</w:t>
      </w:r>
      <w:r w:rsidRPr="00327464">
        <w:rPr>
          <w:sz w:val="24"/>
        </w:rPr>
        <w:t xml:space="preserve"> as the employer, then </w:t>
      </w:r>
      <w:r>
        <w:rPr>
          <w:sz w:val="24"/>
        </w:rPr>
        <w:t xml:space="preserve">the </w:t>
      </w:r>
      <w:r w:rsidR="005812B7">
        <w:rPr>
          <w:sz w:val="24"/>
        </w:rPr>
        <w:t>Provider</w:t>
      </w:r>
      <w:r w:rsidRPr="00327464">
        <w:rPr>
          <w:sz w:val="24"/>
        </w:rPr>
        <w:t xml:space="preserve"> shall meet any legal or other costs arising and/or any compensation or damages awarded by a court or Employment Tribunal. For the avoidance of doubt, </w:t>
      </w:r>
      <w:r>
        <w:rPr>
          <w:sz w:val="24"/>
        </w:rPr>
        <w:t xml:space="preserve">the </w:t>
      </w:r>
      <w:r w:rsidR="005812B7">
        <w:rPr>
          <w:sz w:val="24"/>
        </w:rPr>
        <w:t>Provider</w:t>
      </w:r>
      <w:r w:rsidRPr="00327464">
        <w:rPr>
          <w:sz w:val="24"/>
        </w:rPr>
        <w:t xml:space="preserve"> shall have the right to conduct the defence of any litigation</w:t>
      </w:r>
      <w:r>
        <w:rPr>
          <w:sz w:val="24"/>
        </w:rPr>
        <w:t>,</w:t>
      </w:r>
      <w:r w:rsidRPr="00327464">
        <w:rPr>
          <w:sz w:val="24"/>
        </w:rPr>
        <w:t xml:space="preserve"> including settlement of the same</w:t>
      </w:r>
      <w:r>
        <w:rPr>
          <w:sz w:val="24"/>
        </w:rPr>
        <w:t>,</w:t>
      </w:r>
      <w:r w:rsidRPr="00327464">
        <w:rPr>
          <w:sz w:val="24"/>
        </w:rPr>
        <w:t xml:space="preserve"> on such terms that it considers reasonable. During the defence of any litigation, </w:t>
      </w:r>
      <w:r>
        <w:rPr>
          <w:sz w:val="24"/>
        </w:rPr>
        <w:t xml:space="preserve">the </w:t>
      </w:r>
      <w:r w:rsidR="005812B7">
        <w:rPr>
          <w:sz w:val="24"/>
        </w:rPr>
        <w:t>Provider</w:t>
      </w:r>
      <w:r w:rsidRPr="00327464">
        <w:rPr>
          <w:sz w:val="24"/>
        </w:rPr>
        <w:t xml:space="preserve"> may, at its discretion, consult with </w:t>
      </w:r>
      <w:r>
        <w:rPr>
          <w:sz w:val="24"/>
        </w:rPr>
        <w:t xml:space="preserve">any </w:t>
      </w:r>
      <w:r w:rsidRPr="00327464">
        <w:rPr>
          <w:sz w:val="24"/>
        </w:rPr>
        <w:t>P</w:t>
      </w:r>
      <w:r w:rsidR="00D215B4">
        <w:rPr>
          <w:sz w:val="24"/>
        </w:rPr>
        <w:t>arty</w:t>
      </w:r>
      <w:r w:rsidR="005812B7">
        <w:rPr>
          <w:sz w:val="24"/>
        </w:rPr>
        <w:t xml:space="preserve"> </w:t>
      </w:r>
      <w:r w:rsidRPr="00327464">
        <w:rPr>
          <w:sz w:val="24"/>
        </w:rPr>
        <w:t>who, if required, shall cooperate fully with any request made</w:t>
      </w:r>
      <w:r w:rsidRPr="00327464">
        <w:rPr>
          <w:b/>
          <w:sz w:val="24"/>
        </w:rPr>
        <w:t xml:space="preserve">; </w:t>
      </w:r>
    </w:p>
    <w:p w14:paraId="22D04726" w14:textId="77777777" w:rsidR="00B877D3" w:rsidRPr="00327464" w:rsidRDefault="00B877D3" w:rsidP="00B877D3">
      <w:pPr>
        <w:pStyle w:val="ListParagraph"/>
        <w:ind w:left="1224"/>
        <w:jc w:val="both"/>
        <w:rPr>
          <w:b/>
          <w:sz w:val="28"/>
        </w:rPr>
      </w:pPr>
    </w:p>
    <w:p w14:paraId="2B462FD5" w14:textId="6D038A05" w:rsidR="00B877D3" w:rsidRPr="00C81D87" w:rsidRDefault="00B877D3" w:rsidP="00B877D3">
      <w:pPr>
        <w:pStyle w:val="ListParagraph"/>
        <w:numPr>
          <w:ilvl w:val="2"/>
          <w:numId w:val="2"/>
        </w:numPr>
        <w:jc w:val="both"/>
        <w:rPr>
          <w:b/>
          <w:color w:val="FF0000"/>
          <w:sz w:val="24"/>
        </w:rPr>
      </w:pPr>
      <w:r w:rsidRPr="00327464">
        <w:rPr>
          <w:sz w:val="24"/>
        </w:rPr>
        <w:t xml:space="preserve">Should any legal proceedings be issued against </w:t>
      </w:r>
      <w:r w:rsidR="005812B7">
        <w:rPr>
          <w:sz w:val="24"/>
        </w:rPr>
        <w:t>MHMC</w:t>
      </w:r>
      <w:r>
        <w:rPr>
          <w:sz w:val="24"/>
        </w:rPr>
        <w:t xml:space="preserve"> by any employee of </w:t>
      </w:r>
      <w:r w:rsidR="005812B7">
        <w:rPr>
          <w:sz w:val="24"/>
        </w:rPr>
        <w:t>MHMC</w:t>
      </w:r>
      <w:r w:rsidRPr="00327464">
        <w:rPr>
          <w:sz w:val="24"/>
        </w:rPr>
        <w:t xml:space="preserve">, as a result of any act or omission </w:t>
      </w:r>
      <w:r w:rsidR="005812B7">
        <w:rPr>
          <w:sz w:val="24"/>
        </w:rPr>
        <w:t>of</w:t>
      </w:r>
      <w:r w:rsidRPr="00327464">
        <w:rPr>
          <w:sz w:val="24"/>
        </w:rPr>
        <w:t xml:space="preserve"> any </w:t>
      </w:r>
      <w:r w:rsidR="00BB5E5B">
        <w:rPr>
          <w:sz w:val="24"/>
        </w:rPr>
        <w:t>P</w:t>
      </w:r>
      <w:r w:rsidR="005812B7">
        <w:rPr>
          <w:sz w:val="24"/>
        </w:rPr>
        <w:t>hysiotherapist,</w:t>
      </w:r>
      <w:r w:rsidRPr="00327464">
        <w:rPr>
          <w:sz w:val="24"/>
        </w:rPr>
        <w:t xml:space="preserve"> then </w:t>
      </w:r>
      <w:r>
        <w:rPr>
          <w:sz w:val="24"/>
        </w:rPr>
        <w:t xml:space="preserve">the </w:t>
      </w:r>
      <w:r w:rsidR="005812B7">
        <w:rPr>
          <w:sz w:val="24"/>
        </w:rPr>
        <w:t>Provider</w:t>
      </w:r>
      <w:r>
        <w:rPr>
          <w:sz w:val="24"/>
        </w:rPr>
        <w:t xml:space="preserve"> </w:t>
      </w:r>
      <w:r w:rsidRPr="00327464">
        <w:rPr>
          <w:sz w:val="24"/>
        </w:rPr>
        <w:t>shall meet any legal or other costs arising and/or any compensation or dam</w:t>
      </w:r>
      <w:r>
        <w:rPr>
          <w:sz w:val="24"/>
        </w:rPr>
        <w:t>ages awarded by a court or employment t</w:t>
      </w:r>
      <w:r w:rsidRPr="00327464">
        <w:rPr>
          <w:sz w:val="24"/>
        </w:rPr>
        <w:t>ribunal</w:t>
      </w:r>
      <w:r>
        <w:rPr>
          <w:sz w:val="24"/>
        </w:rPr>
        <w:t xml:space="preserve"> or otherwise agreed;</w:t>
      </w:r>
      <w:r w:rsidRPr="00327464">
        <w:rPr>
          <w:sz w:val="24"/>
        </w:rPr>
        <w:t xml:space="preserve"> </w:t>
      </w:r>
      <w:r w:rsidRPr="00C81D87">
        <w:rPr>
          <w:b/>
          <w:color w:val="FF0000"/>
          <w:sz w:val="24"/>
        </w:rPr>
        <w:t xml:space="preserve">  </w:t>
      </w:r>
    </w:p>
    <w:p w14:paraId="3EA5CC9B" w14:textId="77777777" w:rsidR="00B877D3" w:rsidRPr="00D913BD" w:rsidRDefault="00B877D3" w:rsidP="00B877D3">
      <w:pPr>
        <w:pStyle w:val="ListParagraph"/>
        <w:ind w:left="1224"/>
        <w:jc w:val="both"/>
        <w:rPr>
          <w:b/>
          <w:color w:val="FF0000"/>
          <w:sz w:val="28"/>
        </w:rPr>
      </w:pPr>
    </w:p>
    <w:p w14:paraId="79A7220F" w14:textId="246C492F" w:rsidR="00B877D3" w:rsidRPr="00B57254" w:rsidRDefault="00B877D3" w:rsidP="00B877D3">
      <w:pPr>
        <w:pStyle w:val="ListParagraph"/>
        <w:numPr>
          <w:ilvl w:val="2"/>
          <w:numId w:val="2"/>
        </w:numPr>
        <w:jc w:val="both"/>
        <w:rPr>
          <w:b/>
          <w:sz w:val="28"/>
        </w:rPr>
      </w:pPr>
      <w:r w:rsidRPr="00B57254">
        <w:rPr>
          <w:sz w:val="24"/>
        </w:rPr>
        <w:t xml:space="preserve">In the event of any </w:t>
      </w:r>
      <w:r w:rsidR="00BB5E5B">
        <w:rPr>
          <w:sz w:val="24"/>
        </w:rPr>
        <w:t>P</w:t>
      </w:r>
      <w:r w:rsidR="005812B7">
        <w:rPr>
          <w:sz w:val="24"/>
        </w:rPr>
        <w:t>hysiotherapist</w:t>
      </w:r>
      <w:r w:rsidRPr="00B57254">
        <w:rPr>
          <w:sz w:val="24"/>
        </w:rPr>
        <w:t xml:space="preserve"> raising a grievance in relation to any m</w:t>
      </w:r>
      <w:r>
        <w:rPr>
          <w:sz w:val="24"/>
        </w:rPr>
        <w:t>atter arising from or out of their</w:t>
      </w:r>
      <w:r w:rsidRPr="00B57254">
        <w:rPr>
          <w:sz w:val="24"/>
        </w:rPr>
        <w:t xml:space="preserve"> </w:t>
      </w:r>
      <w:r w:rsidR="005812B7">
        <w:rPr>
          <w:sz w:val="24"/>
        </w:rPr>
        <w:t>c</w:t>
      </w:r>
      <w:r w:rsidRPr="00B57254">
        <w:rPr>
          <w:sz w:val="24"/>
        </w:rPr>
        <w:t>ontr</w:t>
      </w:r>
      <w:r>
        <w:rPr>
          <w:sz w:val="24"/>
        </w:rPr>
        <w:t xml:space="preserve">act of </w:t>
      </w:r>
      <w:r w:rsidR="005812B7">
        <w:rPr>
          <w:sz w:val="24"/>
        </w:rPr>
        <w:t>e</w:t>
      </w:r>
      <w:r>
        <w:rPr>
          <w:sz w:val="24"/>
        </w:rPr>
        <w:t>mployment, including</w:t>
      </w:r>
      <w:r w:rsidRPr="00B57254">
        <w:rPr>
          <w:sz w:val="24"/>
        </w:rPr>
        <w:t xml:space="preserve"> without li</w:t>
      </w:r>
      <w:r>
        <w:rPr>
          <w:sz w:val="24"/>
        </w:rPr>
        <w:t>mitation the provision of the S</w:t>
      </w:r>
      <w:r w:rsidR="00D215B4">
        <w:rPr>
          <w:sz w:val="24"/>
        </w:rPr>
        <w:t>ervice</w:t>
      </w:r>
      <w:r w:rsidRPr="00B57254">
        <w:rPr>
          <w:sz w:val="24"/>
        </w:rPr>
        <w:t xml:space="preserve"> under this Agreement, the grievance must be raised with</w:t>
      </w:r>
      <w:r>
        <w:rPr>
          <w:sz w:val="24"/>
        </w:rPr>
        <w:t xml:space="preserve"> the </w:t>
      </w:r>
      <w:r w:rsidR="005812B7">
        <w:rPr>
          <w:sz w:val="24"/>
        </w:rPr>
        <w:t>Provider</w:t>
      </w:r>
      <w:r>
        <w:rPr>
          <w:sz w:val="24"/>
        </w:rPr>
        <w:t xml:space="preserve"> </w:t>
      </w:r>
      <w:r w:rsidRPr="00B57254">
        <w:rPr>
          <w:sz w:val="24"/>
        </w:rPr>
        <w:t xml:space="preserve">in accordance with the grievance procedure set out in </w:t>
      </w:r>
      <w:r>
        <w:rPr>
          <w:sz w:val="24"/>
        </w:rPr>
        <w:t xml:space="preserve">the </w:t>
      </w:r>
      <w:r w:rsidR="005812B7">
        <w:rPr>
          <w:sz w:val="24"/>
        </w:rPr>
        <w:t>c</w:t>
      </w:r>
      <w:r>
        <w:rPr>
          <w:sz w:val="24"/>
        </w:rPr>
        <w:t xml:space="preserve">ontract of </w:t>
      </w:r>
      <w:r w:rsidR="005812B7">
        <w:rPr>
          <w:sz w:val="24"/>
        </w:rPr>
        <w:t>e</w:t>
      </w:r>
      <w:r w:rsidRPr="00B57254">
        <w:rPr>
          <w:sz w:val="24"/>
        </w:rPr>
        <w:t xml:space="preserve">mployment. </w:t>
      </w:r>
      <w:r>
        <w:rPr>
          <w:sz w:val="24"/>
        </w:rPr>
        <w:t>The</w:t>
      </w:r>
      <w:r w:rsidR="005812B7">
        <w:rPr>
          <w:sz w:val="24"/>
        </w:rPr>
        <w:t xml:space="preserve"> Provider</w:t>
      </w:r>
      <w:r w:rsidRPr="00B57254">
        <w:rPr>
          <w:sz w:val="24"/>
        </w:rPr>
        <w:t xml:space="preserve"> </w:t>
      </w:r>
      <w:r>
        <w:rPr>
          <w:sz w:val="24"/>
        </w:rPr>
        <w:t xml:space="preserve">may, at its absolute </w:t>
      </w:r>
      <w:r>
        <w:rPr>
          <w:sz w:val="24"/>
        </w:rPr>
        <w:lastRenderedPageBreak/>
        <w:t>discretion,</w:t>
      </w:r>
      <w:r w:rsidRPr="00B57254">
        <w:rPr>
          <w:sz w:val="24"/>
        </w:rPr>
        <w:t xml:space="preserve"> consult with </w:t>
      </w:r>
      <w:r>
        <w:rPr>
          <w:sz w:val="24"/>
        </w:rPr>
        <w:t xml:space="preserve">any relevant </w:t>
      </w:r>
      <w:r w:rsidRPr="00B57254">
        <w:rPr>
          <w:sz w:val="24"/>
        </w:rPr>
        <w:t>P</w:t>
      </w:r>
      <w:r w:rsidR="005812B7">
        <w:rPr>
          <w:sz w:val="24"/>
        </w:rPr>
        <w:t>arty</w:t>
      </w:r>
      <w:r>
        <w:rPr>
          <w:sz w:val="24"/>
        </w:rPr>
        <w:t xml:space="preserve"> </w:t>
      </w:r>
      <w:r w:rsidRPr="00B57254">
        <w:rPr>
          <w:sz w:val="24"/>
        </w:rPr>
        <w:t>prior to arriving at any decision in relation to the grievance</w:t>
      </w:r>
      <w:r>
        <w:rPr>
          <w:sz w:val="24"/>
        </w:rPr>
        <w:t>;</w:t>
      </w:r>
    </w:p>
    <w:p w14:paraId="1BD28BCB" w14:textId="77777777" w:rsidR="00B877D3" w:rsidRPr="002D2B1B" w:rsidRDefault="00B877D3" w:rsidP="00B877D3">
      <w:pPr>
        <w:pStyle w:val="ListParagraph"/>
        <w:ind w:left="792"/>
        <w:jc w:val="both"/>
        <w:rPr>
          <w:b/>
          <w:sz w:val="24"/>
        </w:rPr>
      </w:pPr>
    </w:p>
    <w:p w14:paraId="7749A569" w14:textId="63355554" w:rsidR="00B877D3" w:rsidRDefault="00B877D3" w:rsidP="00B877D3">
      <w:pPr>
        <w:pStyle w:val="ListParagraph"/>
        <w:numPr>
          <w:ilvl w:val="2"/>
          <w:numId w:val="2"/>
        </w:numPr>
        <w:jc w:val="both"/>
        <w:rPr>
          <w:sz w:val="24"/>
        </w:rPr>
      </w:pPr>
      <w:r w:rsidRPr="002D2B1B">
        <w:rPr>
          <w:sz w:val="24"/>
        </w:rPr>
        <w:t xml:space="preserve">Should any legal proceedings be issued against the </w:t>
      </w:r>
      <w:r w:rsidR="005812B7">
        <w:rPr>
          <w:sz w:val="24"/>
        </w:rPr>
        <w:t>Provider</w:t>
      </w:r>
      <w:r w:rsidRPr="002D2B1B">
        <w:rPr>
          <w:sz w:val="24"/>
        </w:rPr>
        <w:t xml:space="preserve"> by any </w:t>
      </w:r>
      <w:r w:rsidR="00BB5E5B">
        <w:rPr>
          <w:sz w:val="24"/>
        </w:rPr>
        <w:t>P</w:t>
      </w:r>
      <w:r w:rsidR="005812B7">
        <w:rPr>
          <w:sz w:val="24"/>
        </w:rPr>
        <w:t xml:space="preserve">hysiotherapist </w:t>
      </w:r>
      <w:r w:rsidRPr="002D2B1B">
        <w:rPr>
          <w:sz w:val="24"/>
        </w:rPr>
        <w:t xml:space="preserve">as a result of any act or omission by any </w:t>
      </w:r>
      <w:r>
        <w:rPr>
          <w:sz w:val="24"/>
        </w:rPr>
        <w:t>employee</w:t>
      </w:r>
      <w:r w:rsidRPr="002D2B1B">
        <w:rPr>
          <w:sz w:val="24"/>
        </w:rPr>
        <w:t xml:space="preserve"> employed by</w:t>
      </w:r>
      <w:r w:rsidR="005812B7">
        <w:rPr>
          <w:sz w:val="24"/>
        </w:rPr>
        <w:t xml:space="preserve"> MHMC or</w:t>
      </w:r>
      <w:r w:rsidRPr="002D2B1B">
        <w:rPr>
          <w:sz w:val="24"/>
        </w:rPr>
        <w:t xml:space="preserve"> by any act or omission (howsoever arising) by </w:t>
      </w:r>
      <w:r w:rsidR="005812B7">
        <w:rPr>
          <w:sz w:val="24"/>
        </w:rPr>
        <w:t>MHMC</w:t>
      </w:r>
      <w:r w:rsidRPr="002D2B1B">
        <w:rPr>
          <w:sz w:val="24"/>
        </w:rPr>
        <w:t>, then any legal or other cost</w:t>
      </w:r>
      <w:r w:rsidR="00D215B4">
        <w:rPr>
          <w:sz w:val="24"/>
        </w:rPr>
        <w:t>s, including but not limited to;</w:t>
      </w:r>
      <w:r w:rsidRPr="002D2B1B">
        <w:rPr>
          <w:sz w:val="24"/>
        </w:rPr>
        <w:t xml:space="preserve"> any compensation or damages awarded by a court or employment tribunal or otherwise agreed, shall be met by </w:t>
      </w:r>
      <w:r w:rsidR="005812B7">
        <w:rPr>
          <w:sz w:val="24"/>
        </w:rPr>
        <w:t>MHMC</w:t>
      </w:r>
      <w:r w:rsidR="00D215B4">
        <w:rPr>
          <w:sz w:val="24"/>
        </w:rPr>
        <w:t>;</w:t>
      </w:r>
    </w:p>
    <w:p w14:paraId="5F5BB5F6" w14:textId="77777777" w:rsidR="00B877D3" w:rsidRPr="002D2B1B" w:rsidRDefault="00B877D3" w:rsidP="00B877D3">
      <w:pPr>
        <w:pStyle w:val="ListParagraph"/>
        <w:ind w:left="1224"/>
        <w:jc w:val="both"/>
        <w:rPr>
          <w:sz w:val="24"/>
        </w:rPr>
      </w:pPr>
    </w:p>
    <w:p w14:paraId="5C609248" w14:textId="2DCF98D1" w:rsidR="00B877D3" w:rsidRPr="00B57254" w:rsidRDefault="00B877D3" w:rsidP="00B877D3">
      <w:pPr>
        <w:pStyle w:val="ListParagraph"/>
        <w:numPr>
          <w:ilvl w:val="2"/>
          <w:numId w:val="2"/>
        </w:numPr>
        <w:jc w:val="both"/>
        <w:rPr>
          <w:b/>
          <w:sz w:val="28"/>
        </w:rPr>
      </w:pPr>
      <w:r w:rsidRPr="00B57254">
        <w:rPr>
          <w:sz w:val="24"/>
        </w:rPr>
        <w:t xml:space="preserve">In the event of any </w:t>
      </w:r>
      <w:r w:rsidR="00BB5E5B">
        <w:rPr>
          <w:sz w:val="24"/>
        </w:rPr>
        <w:t>P</w:t>
      </w:r>
      <w:r w:rsidR="005812B7">
        <w:rPr>
          <w:sz w:val="24"/>
        </w:rPr>
        <w:t xml:space="preserve">hysiotherapist </w:t>
      </w:r>
      <w:r w:rsidRPr="00B57254">
        <w:rPr>
          <w:sz w:val="24"/>
        </w:rPr>
        <w:t>being unable to perform t</w:t>
      </w:r>
      <w:r w:rsidR="00D215B4">
        <w:rPr>
          <w:sz w:val="24"/>
        </w:rPr>
        <w:t>he Service</w:t>
      </w:r>
      <w:r>
        <w:rPr>
          <w:sz w:val="24"/>
        </w:rPr>
        <w:t xml:space="preserve"> on account of </w:t>
      </w:r>
      <w:r w:rsidRPr="00B57254">
        <w:rPr>
          <w:sz w:val="24"/>
        </w:rPr>
        <w:t>absenc</w:t>
      </w:r>
      <w:r>
        <w:rPr>
          <w:sz w:val="24"/>
        </w:rPr>
        <w:t xml:space="preserve">e due to injury, ill health, and/or any other reason, the relevant </w:t>
      </w:r>
      <w:r w:rsidR="00BB5E5B">
        <w:rPr>
          <w:sz w:val="24"/>
        </w:rPr>
        <w:t>P</w:t>
      </w:r>
      <w:r w:rsidR="005812B7">
        <w:rPr>
          <w:sz w:val="24"/>
        </w:rPr>
        <w:t>hysiotherapist</w:t>
      </w:r>
      <w:r>
        <w:rPr>
          <w:sz w:val="24"/>
        </w:rPr>
        <w:t xml:space="preserve"> </w:t>
      </w:r>
      <w:r w:rsidRPr="00B57254">
        <w:rPr>
          <w:sz w:val="24"/>
        </w:rPr>
        <w:t>shall promptly notify</w:t>
      </w:r>
      <w:r>
        <w:rPr>
          <w:sz w:val="24"/>
        </w:rPr>
        <w:t xml:space="preserve"> the </w:t>
      </w:r>
      <w:r w:rsidR="005812B7">
        <w:rPr>
          <w:sz w:val="24"/>
        </w:rPr>
        <w:t>Provider</w:t>
      </w:r>
      <w:r>
        <w:rPr>
          <w:sz w:val="24"/>
        </w:rPr>
        <w:t>,</w:t>
      </w:r>
      <w:r w:rsidRPr="00B57254">
        <w:rPr>
          <w:sz w:val="24"/>
        </w:rPr>
        <w:t xml:space="preserve"> in accordance with the terms of </w:t>
      </w:r>
      <w:r>
        <w:rPr>
          <w:sz w:val="24"/>
        </w:rPr>
        <w:t xml:space="preserve">their </w:t>
      </w:r>
      <w:r w:rsidR="005812B7">
        <w:rPr>
          <w:sz w:val="24"/>
        </w:rPr>
        <w:t>c</w:t>
      </w:r>
      <w:r>
        <w:rPr>
          <w:sz w:val="24"/>
        </w:rPr>
        <w:t xml:space="preserve">ontract of </w:t>
      </w:r>
      <w:r w:rsidR="005812B7">
        <w:rPr>
          <w:sz w:val="24"/>
        </w:rPr>
        <w:t>e</w:t>
      </w:r>
      <w:r w:rsidRPr="00B57254">
        <w:rPr>
          <w:sz w:val="24"/>
        </w:rPr>
        <w:t>mployment</w:t>
      </w:r>
      <w:r>
        <w:rPr>
          <w:sz w:val="24"/>
        </w:rPr>
        <w:t>,</w:t>
      </w:r>
      <w:r w:rsidRPr="00B57254">
        <w:rPr>
          <w:sz w:val="24"/>
        </w:rPr>
        <w:t xml:space="preserve"> who shall then p</w:t>
      </w:r>
      <w:r>
        <w:rPr>
          <w:sz w:val="24"/>
        </w:rPr>
        <w:t xml:space="preserve">romptly notify </w:t>
      </w:r>
      <w:r w:rsidR="005812B7">
        <w:rPr>
          <w:sz w:val="24"/>
        </w:rPr>
        <w:t>the Company and MHMC</w:t>
      </w:r>
      <w:r>
        <w:rPr>
          <w:sz w:val="24"/>
        </w:rPr>
        <w:t>;</w:t>
      </w:r>
    </w:p>
    <w:p w14:paraId="7FD8ADEB" w14:textId="77777777" w:rsidR="00B877D3" w:rsidRPr="00B57254" w:rsidRDefault="00B877D3" w:rsidP="00B877D3">
      <w:pPr>
        <w:pStyle w:val="ListParagraph"/>
        <w:ind w:left="792"/>
        <w:jc w:val="both"/>
        <w:rPr>
          <w:b/>
          <w:sz w:val="28"/>
        </w:rPr>
      </w:pPr>
    </w:p>
    <w:p w14:paraId="36950170" w14:textId="27DA5566" w:rsidR="00B877D3" w:rsidRPr="00FB5A6F" w:rsidRDefault="00B877D3" w:rsidP="00B877D3">
      <w:pPr>
        <w:pStyle w:val="ListParagraph"/>
        <w:numPr>
          <w:ilvl w:val="2"/>
          <w:numId w:val="2"/>
        </w:numPr>
        <w:jc w:val="both"/>
        <w:rPr>
          <w:b/>
          <w:sz w:val="28"/>
        </w:rPr>
      </w:pPr>
      <w:r w:rsidRPr="00FB5A6F">
        <w:rPr>
          <w:sz w:val="24"/>
        </w:rPr>
        <w:t xml:space="preserve">In the event of such absence as above, </w:t>
      </w:r>
      <w:r w:rsidR="005812B7">
        <w:rPr>
          <w:sz w:val="24"/>
        </w:rPr>
        <w:t>the Provider shall</w:t>
      </w:r>
      <w:r w:rsidRPr="00FB5A6F">
        <w:rPr>
          <w:sz w:val="24"/>
        </w:rPr>
        <w:t xml:space="preserve"> provide a replacement </w:t>
      </w:r>
      <w:r w:rsidR="00BB5E5B">
        <w:rPr>
          <w:sz w:val="24"/>
        </w:rPr>
        <w:t>P</w:t>
      </w:r>
      <w:r w:rsidR="005812B7">
        <w:rPr>
          <w:sz w:val="24"/>
        </w:rPr>
        <w:t>hysiotherapist</w:t>
      </w:r>
      <w:r w:rsidR="00440E52">
        <w:rPr>
          <w:sz w:val="24"/>
        </w:rPr>
        <w:t xml:space="preserve"> at the same costs and on the same basis as provided for under this Agreement. In the event that the Provider is unable to provide a suitable replacement, then the Provider shall not be entitled to any costs, or</w:t>
      </w:r>
      <w:r w:rsidRPr="00FB5A6F">
        <w:rPr>
          <w:sz w:val="24"/>
        </w:rPr>
        <w:t xml:space="preserve"> on-going costs associated with such absence;</w:t>
      </w:r>
    </w:p>
    <w:p w14:paraId="0D650347" w14:textId="77777777" w:rsidR="00B877D3" w:rsidRDefault="00B877D3" w:rsidP="00B877D3">
      <w:pPr>
        <w:pStyle w:val="ListParagraph"/>
        <w:ind w:left="792"/>
        <w:jc w:val="both"/>
        <w:rPr>
          <w:b/>
          <w:sz w:val="28"/>
        </w:rPr>
      </w:pPr>
    </w:p>
    <w:p w14:paraId="773B693F" w14:textId="067C070F" w:rsidR="00B877D3" w:rsidRPr="000907D2" w:rsidRDefault="00B877D3" w:rsidP="00B877D3">
      <w:pPr>
        <w:pStyle w:val="ListParagraph"/>
        <w:numPr>
          <w:ilvl w:val="2"/>
          <w:numId w:val="2"/>
        </w:numPr>
        <w:jc w:val="both"/>
        <w:rPr>
          <w:b/>
          <w:sz w:val="28"/>
        </w:rPr>
      </w:pPr>
      <w:r w:rsidRPr="00B57254">
        <w:rPr>
          <w:sz w:val="24"/>
        </w:rPr>
        <w:t xml:space="preserve">In the event of </w:t>
      </w:r>
      <w:r>
        <w:rPr>
          <w:sz w:val="24"/>
        </w:rPr>
        <w:t xml:space="preserve">any </w:t>
      </w:r>
      <w:r w:rsidR="00BB5E5B">
        <w:rPr>
          <w:sz w:val="24"/>
        </w:rPr>
        <w:t>P</w:t>
      </w:r>
      <w:r w:rsidR="005812B7">
        <w:rPr>
          <w:sz w:val="24"/>
        </w:rPr>
        <w:t>hysiotherapist</w:t>
      </w:r>
      <w:r w:rsidR="00D215B4">
        <w:rPr>
          <w:sz w:val="24"/>
        </w:rPr>
        <w:t xml:space="preserve"> requesting</w:t>
      </w:r>
      <w:r w:rsidRPr="00B57254">
        <w:rPr>
          <w:sz w:val="24"/>
        </w:rPr>
        <w:t xml:space="preserve"> annual or any other leave pursuant to the relevant </w:t>
      </w:r>
      <w:r w:rsidR="00440E52">
        <w:rPr>
          <w:sz w:val="24"/>
        </w:rPr>
        <w:t>c</w:t>
      </w:r>
      <w:r w:rsidRPr="00B57254">
        <w:rPr>
          <w:sz w:val="24"/>
        </w:rPr>
        <w:t>ontr</w:t>
      </w:r>
      <w:r>
        <w:rPr>
          <w:sz w:val="24"/>
        </w:rPr>
        <w:t xml:space="preserve">act of </w:t>
      </w:r>
      <w:r w:rsidR="00440E52">
        <w:rPr>
          <w:sz w:val="24"/>
        </w:rPr>
        <w:t>e</w:t>
      </w:r>
      <w:r w:rsidRPr="00B57254">
        <w:rPr>
          <w:sz w:val="24"/>
        </w:rPr>
        <w:t xml:space="preserve">mployment, </w:t>
      </w:r>
      <w:r>
        <w:rPr>
          <w:sz w:val="24"/>
        </w:rPr>
        <w:t xml:space="preserve">the </w:t>
      </w:r>
      <w:r w:rsidR="00440E52">
        <w:rPr>
          <w:sz w:val="24"/>
        </w:rPr>
        <w:t>Provider</w:t>
      </w:r>
      <w:r w:rsidRPr="00B57254">
        <w:rPr>
          <w:sz w:val="24"/>
        </w:rPr>
        <w:t xml:space="preserve"> shall promptly noti</w:t>
      </w:r>
      <w:r>
        <w:rPr>
          <w:sz w:val="24"/>
        </w:rPr>
        <w:t xml:space="preserve">fy </w:t>
      </w:r>
      <w:r w:rsidR="00440E52">
        <w:rPr>
          <w:sz w:val="24"/>
        </w:rPr>
        <w:t xml:space="preserve">MHMC and </w:t>
      </w:r>
      <w:r>
        <w:rPr>
          <w:sz w:val="24"/>
        </w:rPr>
        <w:t>the</w:t>
      </w:r>
      <w:r w:rsidR="00440E52">
        <w:rPr>
          <w:sz w:val="24"/>
        </w:rPr>
        <w:t xml:space="preserve"> Company</w:t>
      </w:r>
      <w:r w:rsidRPr="00B57254">
        <w:rPr>
          <w:sz w:val="24"/>
        </w:rPr>
        <w:t xml:space="preserve"> and shall seek to agree the request with</w:t>
      </w:r>
      <w:r>
        <w:rPr>
          <w:sz w:val="24"/>
        </w:rPr>
        <w:t xml:space="preserve"> </w:t>
      </w:r>
      <w:r w:rsidRPr="00B57254">
        <w:rPr>
          <w:sz w:val="24"/>
        </w:rPr>
        <w:t>them</w:t>
      </w:r>
      <w:r w:rsidR="00440E52">
        <w:rPr>
          <w:sz w:val="24"/>
        </w:rPr>
        <w:t>, but in any event shall ensure provision of a suitable replacement before the annual leave is granted</w:t>
      </w:r>
      <w:r>
        <w:rPr>
          <w:sz w:val="24"/>
        </w:rPr>
        <w:t>;</w:t>
      </w:r>
    </w:p>
    <w:p w14:paraId="36200B5C" w14:textId="77777777" w:rsidR="004A2E41" w:rsidRPr="004A2E41" w:rsidRDefault="004A2E41" w:rsidP="004A2E41">
      <w:pPr>
        <w:pStyle w:val="ListParagraph"/>
        <w:rPr>
          <w:color w:val="FF0000"/>
          <w:sz w:val="24"/>
        </w:rPr>
      </w:pPr>
    </w:p>
    <w:p w14:paraId="64E4B348" w14:textId="03C3502A" w:rsidR="000072BB" w:rsidRPr="000072BB" w:rsidRDefault="004A2E41" w:rsidP="000072BB">
      <w:pPr>
        <w:pStyle w:val="ListParagraph"/>
        <w:numPr>
          <w:ilvl w:val="2"/>
          <w:numId w:val="2"/>
        </w:numPr>
        <w:jc w:val="both"/>
        <w:rPr>
          <w:color w:val="FF0000"/>
          <w:sz w:val="24"/>
        </w:rPr>
      </w:pPr>
      <w:r w:rsidRPr="001C6CD4">
        <w:rPr>
          <w:sz w:val="24"/>
          <w:szCs w:val="28"/>
        </w:rPr>
        <w:t xml:space="preserve">The </w:t>
      </w:r>
      <w:r>
        <w:rPr>
          <w:sz w:val="24"/>
          <w:szCs w:val="28"/>
        </w:rPr>
        <w:t>Provider</w:t>
      </w:r>
      <w:r w:rsidRPr="001C6CD4">
        <w:rPr>
          <w:sz w:val="24"/>
          <w:szCs w:val="28"/>
        </w:rPr>
        <w:t xml:space="preserve"> shall agree to provide details to the</w:t>
      </w:r>
      <w:r>
        <w:rPr>
          <w:sz w:val="24"/>
          <w:szCs w:val="28"/>
        </w:rPr>
        <w:t xml:space="preserve"> Company of any individual (</w:t>
      </w:r>
      <w:r w:rsidRPr="001A028B">
        <w:rPr>
          <w:sz w:val="24"/>
          <w:szCs w:val="28"/>
        </w:rPr>
        <w:t xml:space="preserve">the </w:t>
      </w:r>
      <w:r w:rsidR="00D215B4">
        <w:rPr>
          <w:sz w:val="24"/>
          <w:szCs w:val="28"/>
        </w:rPr>
        <w:t>‘</w:t>
      </w:r>
      <w:r w:rsidRPr="00D215B4">
        <w:rPr>
          <w:b/>
          <w:sz w:val="24"/>
          <w:szCs w:val="28"/>
        </w:rPr>
        <w:t>Administrator</w:t>
      </w:r>
      <w:r w:rsidRPr="001A028B">
        <w:rPr>
          <w:sz w:val="24"/>
          <w:szCs w:val="28"/>
        </w:rPr>
        <w:t>’</w:t>
      </w:r>
      <w:r>
        <w:rPr>
          <w:sz w:val="24"/>
          <w:szCs w:val="28"/>
        </w:rPr>
        <w:t>)</w:t>
      </w:r>
      <w:r w:rsidR="00D215B4">
        <w:rPr>
          <w:sz w:val="24"/>
          <w:szCs w:val="28"/>
        </w:rPr>
        <w:t>,</w:t>
      </w:r>
      <w:r>
        <w:rPr>
          <w:sz w:val="24"/>
          <w:szCs w:val="28"/>
        </w:rPr>
        <w:t xml:space="preserve"> who shall at all times</w:t>
      </w:r>
      <w:r w:rsidRPr="001C6CD4">
        <w:rPr>
          <w:sz w:val="24"/>
          <w:szCs w:val="28"/>
        </w:rPr>
        <w:t xml:space="preserve"> </w:t>
      </w:r>
      <w:r>
        <w:rPr>
          <w:sz w:val="24"/>
          <w:szCs w:val="28"/>
        </w:rPr>
        <w:t>liaise between the</w:t>
      </w:r>
      <w:r w:rsidRPr="001C6CD4">
        <w:rPr>
          <w:sz w:val="24"/>
          <w:szCs w:val="28"/>
        </w:rPr>
        <w:t xml:space="preserve"> </w:t>
      </w:r>
      <w:r>
        <w:rPr>
          <w:sz w:val="24"/>
          <w:szCs w:val="28"/>
        </w:rPr>
        <w:t>Provider and the Company</w:t>
      </w:r>
      <w:r w:rsidRPr="001C6CD4">
        <w:rPr>
          <w:sz w:val="24"/>
          <w:szCs w:val="28"/>
        </w:rPr>
        <w:t xml:space="preserve"> to facilitate the administration and</w:t>
      </w:r>
      <w:r>
        <w:rPr>
          <w:sz w:val="24"/>
          <w:szCs w:val="28"/>
        </w:rPr>
        <w:t xml:space="preserve"> provision of</w:t>
      </w:r>
      <w:r w:rsidR="00D215B4">
        <w:rPr>
          <w:sz w:val="24"/>
          <w:szCs w:val="28"/>
        </w:rPr>
        <w:t xml:space="preserve"> this Agreement and the Service</w:t>
      </w:r>
      <w:r>
        <w:rPr>
          <w:sz w:val="24"/>
          <w:szCs w:val="28"/>
        </w:rPr>
        <w:t>, including any process for</w:t>
      </w:r>
      <w:r w:rsidRPr="001C6CD4">
        <w:rPr>
          <w:sz w:val="24"/>
          <w:szCs w:val="28"/>
        </w:rPr>
        <w:t xml:space="preserve"> </w:t>
      </w:r>
      <w:r w:rsidR="00D215B4">
        <w:rPr>
          <w:sz w:val="24"/>
          <w:szCs w:val="28"/>
        </w:rPr>
        <w:t>p</w:t>
      </w:r>
      <w:r>
        <w:rPr>
          <w:sz w:val="24"/>
          <w:szCs w:val="28"/>
        </w:rPr>
        <w:t xml:space="preserve">atients to </w:t>
      </w:r>
      <w:r w:rsidRPr="001C6CD4">
        <w:rPr>
          <w:sz w:val="24"/>
          <w:szCs w:val="28"/>
        </w:rPr>
        <w:t>access the Service</w:t>
      </w:r>
      <w:r w:rsidR="00D215B4">
        <w:rPr>
          <w:sz w:val="24"/>
          <w:szCs w:val="28"/>
        </w:rPr>
        <w:t>.</w:t>
      </w:r>
    </w:p>
    <w:p w14:paraId="2711DF24" w14:textId="77777777" w:rsidR="000072BB" w:rsidRPr="000072BB" w:rsidRDefault="000072BB" w:rsidP="000072BB">
      <w:pPr>
        <w:pStyle w:val="ListParagraph"/>
        <w:ind w:left="1224"/>
        <w:jc w:val="both"/>
        <w:rPr>
          <w:color w:val="FF0000"/>
          <w:sz w:val="24"/>
        </w:rPr>
      </w:pPr>
    </w:p>
    <w:p w14:paraId="45A1C468" w14:textId="3962CCD4" w:rsidR="000072BB" w:rsidRPr="00D61127" w:rsidRDefault="000072BB" w:rsidP="00D61127">
      <w:pPr>
        <w:pStyle w:val="ListParagraph"/>
        <w:numPr>
          <w:ilvl w:val="2"/>
          <w:numId w:val="2"/>
        </w:numPr>
        <w:jc w:val="both"/>
        <w:rPr>
          <w:sz w:val="24"/>
        </w:rPr>
      </w:pPr>
      <w:r w:rsidRPr="00D61127">
        <w:rPr>
          <w:sz w:val="24"/>
        </w:rPr>
        <w:t>The Provider shall be subject to the Key Performance Indicators (</w:t>
      </w:r>
      <w:r w:rsidR="00D61127">
        <w:rPr>
          <w:sz w:val="24"/>
        </w:rPr>
        <w:t xml:space="preserve">KPIs), as set out in Schedule 6, and </w:t>
      </w:r>
      <w:r w:rsidR="00D61127" w:rsidRPr="00D61127">
        <w:rPr>
          <w:sz w:val="24"/>
        </w:rPr>
        <w:t>agrees to provide the information listed in the Contract Che</w:t>
      </w:r>
      <w:r w:rsidR="00D61127">
        <w:rPr>
          <w:sz w:val="24"/>
        </w:rPr>
        <w:t xml:space="preserve">cklist, as set out in Schedule 7, </w:t>
      </w:r>
      <w:r w:rsidR="00D61127" w:rsidRPr="00D61127">
        <w:rPr>
          <w:sz w:val="24"/>
        </w:rPr>
        <w:t>and to ensure the same is delivered to the Company p</w:t>
      </w:r>
      <w:r w:rsidR="00D61127">
        <w:rPr>
          <w:sz w:val="24"/>
        </w:rPr>
        <w:t>rior to the date of this Agreement.</w:t>
      </w:r>
    </w:p>
    <w:p w14:paraId="03FD55E9" w14:textId="77777777" w:rsidR="00D215B4" w:rsidRDefault="00D215B4" w:rsidP="00D215B4">
      <w:pPr>
        <w:pStyle w:val="ListParagraph"/>
        <w:ind w:left="1224"/>
        <w:jc w:val="both"/>
        <w:rPr>
          <w:sz w:val="24"/>
          <w:szCs w:val="28"/>
        </w:rPr>
      </w:pPr>
    </w:p>
    <w:p w14:paraId="1E58ADE5" w14:textId="77777777" w:rsidR="00D61127" w:rsidRDefault="00D61127" w:rsidP="00D215B4">
      <w:pPr>
        <w:pStyle w:val="ListParagraph"/>
        <w:ind w:left="1224"/>
        <w:jc w:val="both"/>
        <w:rPr>
          <w:sz w:val="24"/>
          <w:szCs w:val="28"/>
        </w:rPr>
      </w:pPr>
    </w:p>
    <w:p w14:paraId="28D572E9" w14:textId="77777777" w:rsidR="00D215B4" w:rsidRDefault="00D215B4" w:rsidP="00D215B4">
      <w:pPr>
        <w:pStyle w:val="ListParagraph"/>
        <w:ind w:left="1224"/>
        <w:jc w:val="both"/>
        <w:rPr>
          <w:color w:val="FF0000"/>
          <w:sz w:val="24"/>
        </w:rPr>
      </w:pPr>
    </w:p>
    <w:p w14:paraId="3796EA84" w14:textId="77777777" w:rsidR="003C74FF" w:rsidRDefault="003C74FF" w:rsidP="00D215B4">
      <w:pPr>
        <w:pStyle w:val="ListParagraph"/>
        <w:ind w:left="1224"/>
        <w:jc w:val="both"/>
        <w:rPr>
          <w:color w:val="FF0000"/>
          <w:sz w:val="24"/>
        </w:rPr>
      </w:pPr>
    </w:p>
    <w:p w14:paraId="05CDA7B8" w14:textId="77777777" w:rsidR="00D215B4" w:rsidRDefault="00440E52" w:rsidP="00B877D3">
      <w:pPr>
        <w:pStyle w:val="ListParagraph"/>
        <w:numPr>
          <w:ilvl w:val="0"/>
          <w:numId w:val="2"/>
        </w:numPr>
        <w:jc w:val="both"/>
        <w:rPr>
          <w:color w:val="FF0000"/>
          <w:sz w:val="24"/>
        </w:rPr>
      </w:pPr>
      <w:r w:rsidRPr="00D215B4">
        <w:rPr>
          <w:b/>
          <w:sz w:val="28"/>
        </w:rPr>
        <w:lastRenderedPageBreak/>
        <w:t>OBLIGATIONS OF MHMC</w:t>
      </w:r>
    </w:p>
    <w:p w14:paraId="0F67C0C7" w14:textId="77777777" w:rsidR="00D215B4" w:rsidRPr="00D215B4" w:rsidRDefault="00440E52" w:rsidP="00D215B4">
      <w:pPr>
        <w:pStyle w:val="ListParagraph"/>
        <w:numPr>
          <w:ilvl w:val="1"/>
          <w:numId w:val="2"/>
        </w:numPr>
        <w:jc w:val="both"/>
        <w:rPr>
          <w:color w:val="FF0000"/>
        </w:rPr>
      </w:pPr>
      <w:r w:rsidRPr="00D215B4">
        <w:rPr>
          <w:sz w:val="24"/>
        </w:rPr>
        <w:t>MHMC shall agree to provide the following:</w:t>
      </w:r>
    </w:p>
    <w:p w14:paraId="3E33BE56" w14:textId="77777777" w:rsidR="00D215B4" w:rsidRDefault="00D215B4" w:rsidP="00D215B4">
      <w:pPr>
        <w:pStyle w:val="ListParagraph"/>
        <w:ind w:left="999"/>
        <w:jc w:val="both"/>
        <w:rPr>
          <w:color w:val="FF0000"/>
        </w:rPr>
      </w:pPr>
    </w:p>
    <w:p w14:paraId="69E8E25B" w14:textId="283347F0" w:rsidR="00D215B4" w:rsidRPr="00D215B4" w:rsidRDefault="00440E52" w:rsidP="00D215B4">
      <w:pPr>
        <w:pStyle w:val="ListParagraph"/>
        <w:numPr>
          <w:ilvl w:val="2"/>
          <w:numId w:val="2"/>
        </w:numPr>
        <w:jc w:val="both"/>
        <w:rPr>
          <w:color w:val="FF0000"/>
          <w:sz w:val="20"/>
        </w:rPr>
      </w:pPr>
      <w:r w:rsidRPr="00D215B4">
        <w:rPr>
          <w:sz w:val="24"/>
        </w:rPr>
        <w:t>Dedicated rooms</w:t>
      </w:r>
      <w:r w:rsidR="00EF4A68">
        <w:rPr>
          <w:sz w:val="24"/>
        </w:rPr>
        <w:t xml:space="preserve"> situated at the Premises (</w:t>
      </w:r>
      <w:r w:rsidR="004A2E41" w:rsidRPr="00D215B4">
        <w:rPr>
          <w:sz w:val="24"/>
        </w:rPr>
        <w:t xml:space="preserve">the Premises to </w:t>
      </w:r>
      <w:r w:rsidR="00D215B4">
        <w:rPr>
          <w:sz w:val="24"/>
        </w:rPr>
        <w:t>be appropriately CQC registered</w:t>
      </w:r>
      <w:r w:rsidR="00EF4A68">
        <w:rPr>
          <w:sz w:val="24"/>
        </w:rPr>
        <w:t>)</w:t>
      </w:r>
      <w:r w:rsidR="00D215B4">
        <w:rPr>
          <w:sz w:val="24"/>
        </w:rPr>
        <w:t>;</w:t>
      </w:r>
    </w:p>
    <w:p w14:paraId="1D0B409E" w14:textId="77777777" w:rsidR="00D215B4" w:rsidRDefault="00D215B4" w:rsidP="00D215B4">
      <w:pPr>
        <w:pStyle w:val="ListParagraph"/>
        <w:ind w:left="1224"/>
        <w:jc w:val="both"/>
        <w:rPr>
          <w:color w:val="FF0000"/>
          <w:sz w:val="20"/>
        </w:rPr>
      </w:pPr>
    </w:p>
    <w:p w14:paraId="5663B3EB" w14:textId="3550F946" w:rsidR="00D215B4" w:rsidRPr="00D215B4" w:rsidRDefault="004A2E41" w:rsidP="00D215B4">
      <w:pPr>
        <w:pStyle w:val="ListParagraph"/>
        <w:numPr>
          <w:ilvl w:val="2"/>
          <w:numId w:val="2"/>
        </w:numPr>
        <w:jc w:val="both"/>
        <w:rPr>
          <w:color w:val="FF0000"/>
          <w:sz w:val="20"/>
        </w:rPr>
      </w:pPr>
      <w:r w:rsidRPr="00D215B4">
        <w:rPr>
          <w:sz w:val="24"/>
        </w:rPr>
        <w:t>Receptionists and administrators who are appropriately trained to coordinate the Service and ensure that appoin</w:t>
      </w:r>
      <w:r w:rsidR="00EF4A68">
        <w:rPr>
          <w:sz w:val="24"/>
        </w:rPr>
        <w:t>tments are properly booked and p</w:t>
      </w:r>
      <w:r w:rsidRPr="00D215B4">
        <w:rPr>
          <w:sz w:val="24"/>
        </w:rPr>
        <w:t xml:space="preserve">atients either </w:t>
      </w:r>
      <w:r w:rsidR="00EF4A68">
        <w:rPr>
          <w:sz w:val="24"/>
        </w:rPr>
        <w:t>calling in or attending the p</w:t>
      </w:r>
      <w:r w:rsidRPr="00D215B4">
        <w:rPr>
          <w:sz w:val="24"/>
        </w:rPr>
        <w:t>remises for appointm</w:t>
      </w:r>
      <w:r w:rsidR="00D215B4">
        <w:rPr>
          <w:sz w:val="24"/>
        </w:rPr>
        <w:t>ents are adequately catered for;</w:t>
      </w:r>
    </w:p>
    <w:p w14:paraId="2F616E72" w14:textId="77777777" w:rsidR="00D215B4" w:rsidRPr="00D215B4" w:rsidRDefault="00D215B4" w:rsidP="00D215B4">
      <w:pPr>
        <w:pStyle w:val="ListParagraph"/>
        <w:ind w:left="1224"/>
        <w:jc w:val="both"/>
        <w:rPr>
          <w:color w:val="FF0000"/>
          <w:sz w:val="20"/>
        </w:rPr>
      </w:pPr>
    </w:p>
    <w:p w14:paraId="74880D41" w14:textId="67E5CF66" w:rsidR="00D215B4" w:rsidRPr="00D215B4" w:rsidRDefault="00D215B4" w:rsidP="00D215B4">
      <w:pPr>
        <w:pStyle w:val="ListParagraph"/>
        <w:numPr>
          <w:ilvl w:val="2"/>
          <w:numId w:val="2"/>
        </w:numPr>
        <w:jc w:val="both"/>
        <w:rPr>
          <w:color w:val="FF0000"/>
          <w:sz w:val="20"/>
        </w:rPr>
      </w:pPr>
      <w:r>
        <w:rPr>
          <w:sz w:val="24"/>
        </w:rPr>
        <w:t xml:space="preserve">To </w:t>
      </w:r>
      <w:r w:rsidR="004A2E41" w:rsidRPr="00D215B4">
        <w:rPr>
          <w:sz w:val="24"/>
          <w:szCs w:val="28"/>
        </w:rPr>
        <w:t xml:space="preserve">ensure that the </w:t>
      </w:r>
      <w:r w:rsidR="00B86D86" w:rsidRPr="00D215B4">
        <w:rPr>
          <w:sz w:val="24"/>
          <w:szCs w:val="28"/>
        </w:rPr>
        <w:t xml:space="preserve">receptionists and/or administrators </w:t>
      </w:r>
      <w:r w:rsidR="004A2E41" w:rsidRPr="00D215B4">
        <w:rPr>
          <w:sz w:val="24"/>
          <w:szCs w:val="28"/>
        </w:rPr>
        <w:t>are of a standard to ensure the smooth and efficient running of the Service</w:t>
      </w:r>
      <w:r>
        <w:rPr>
          <w:sz w:val="24"/>
          <w:szCs w:val="28"/>
        </w:rPr>
        <w:t>;</w:t>
      </w:r>
    </w:p>
    <w:p w14:paraId="18223ECB" w14:textId="77777777" w:rsidR="00D215B4" w:rsidRPr="00D215B4" w:rsidRDefault="00D215B4" w:rsidP="00D215B4">
      <w:pPr>
        <w:pStyle w:val="ListParagraph"/>
        <w:ind w:left="1224"/>
        <w:jc w:val="both"/>
        <w:rPr>
          <w:color w:val="FF0000"/>
          <w:sz w:val="20"/>
        </w:rPr>
      </w:pPr>
    </w:p>
    <w:p w14:paraId="08715CE7" w14:textId="57DE8C8B" w:rsidR="00D215B4" w:rsidRDefault="004A2E41" w:rsidP="00D215B4">
      <w:pPr>
        <w:pStyle w:val="ListParagraph"/>
        <w:numPr>
          <w:ilvl w:val="2"/>
          <w:numId w:val="2"/>
        </w:numPr>
        <w:jc w:val="both"/>
        <w:rPr>
          <w:color w:val="FF0000"/>
          <w:sz w:val="20"/>
        </w:rPr>
      </w:pPr>
      <w:r w:rsidRPr="00D215B4">
        <w:rPr>
          <w:sz w:val="24"/>
          <w:szCs w:val="28"/>
        </w:rPr>
        <w:t xml:space="preserve">If, for whatever reason, including sickness, </w:t>
      </w:r>
      <w:r w:rsidR="00B86D86" w:rsidRPr="00D215B4">
        <w:rPr>
          <w:sz w:val="24"/>
          <w:szCs w:val="28"/>
        </w:rPr>
        <w:t>any receptionist/a</w:t>
      </w:r>
      <w:r w:rsidRPr="00D215B4">
        <w:rPr>
          <w:sz w:val="24"/>
          <w:szCs w:val="28"/>
        </w:rPr>
        <w:t xml:space="preserve">dministrator or any other member of staff </w:t>
      </w:r>
      <w:r w:rsidR="00B86D86" w:rsidRPr="00D215B4">
        <w:rPr>
          <w:sz w:val="24"/>
          <w:szCs w:val="28"/>
        </w:rPr>
        <w:t>of MHMC invol</w:t>
      </w:r>
      <w:r w:rsidR="00EF4A68">
        <w:rPr>
          <w:sz w:val="24"/>
          <w:szCs w:val="28"/>
        </w:rPr>
        <w:t>ved in the provision of Service</w:t>
      </w:r>
      <w:r w:rsidR="00B86D86" w:rsidRPr="00D215B4">
        <w:rPr>
          <w:sz w:val="24"/>
          <w:szCs w:val="28"/>
        </w:rPr>
        <w:t xml:space="preserve"> under this Agreement are</w:t>
      </w:r>
      <w:r w:rsidRPr="00D215B4">
        <w:rPr>
          <w:sz w:val="24"/>
          <w:szCs w:val="28"/>
        </w:rPr>
        <w:t xml:space="preserve"> unable to fulfil </w:t>
      </w:r>
      <w:r w:rsidR="00B86D86" w:rsidRPr="00D215B4">
        <w:rPr>
          <w:sz w:val="24"/>
          <w:szCs w:val="28"/>
        </w:rPr>
        <w:t>any</w:t>
      </w:r>
      <w:r w:rsidRPr="00D215B4">
        <w:rPr>
          <w:sz w:val="24"/>
          <w:szCs w:val="28"/>
        </w:rPr>
        <w:t xml:space="preserve"> duties then </w:t>
      </w:r>
      <w:r w:rsidR="00B86D86" w:rsidRPr="00D215B4">
        <w:rPr>
          <w:sz w:val="24"/>
          <w:szCs w:val="28"/>
        </w:rPr>
        <w:t>MHMC</w:t>
      </w:r>
      <w:r w:rsidRPr="00D215B4">
        <w:rPr>
          <w:sz w:val="24"/>
          <w:szCs w:val="28"/>
        </w:rPr>
        <w:t xml:space="preserve"> shall use all best endeavours to put into place an adequate replacement</w:t>
      </w:r>
      <w:r w:rsidR="00D215B4" w:rsidRPr="00D215B4">
        <w:rPr>
          <w:color w:val="FF0000"/>
          <w:sz w:val="20"/>
        </w:rPr>
        <w:t>;</w:t>
      </w:r>
    </w:p>
    <w:p w14:paraId="2D0CA488" w14:textId="77777777" w:rsidR="00D215B4" w:rsidRPr="00D215B4" w:rsidRDefault="00D215B4" w:rsidP="00D215B4">
      <w:pPr>
        <w:pStyle w:val="ListParagraph"/>
        <w:ind w:left="1224"/>
        <w:jc w:val="both"/>
        <w:rPr>
          <w:color w:val="FF0000"/>
          <w:sz w:val="20"/>
        </w:rPr>
      </w:pPr>
    </w:p>
    <w:p w14:paraId="219753AB" w14:textId="0FC2A5B0" w:rsidR="00D215B4" w:rsidRPr="00D215B4" w:rsidRDefault="004A2E41" w:rsidP="00D215B4">
      <w:pPr>
        <w:pStyle w:val="ListParagraph"/>
        <w:numPr>
          <w:ilvl w:val="2"/>
          <w:numId w:val="2"/>
        </w:numPr>
        <w:jc w:val="both"/>
        <w:rPr>
          <w:color w:val="FF0000"/>
          <w:sz w:val="20"/>
        </w:rPr>
      </w:pPr>
      <w:r w:rsidRPr="00D215B4">
        <w:rPr>
          <w:sz w:val="24"/>
          <w:szCs w:val="28"/>
        </w:rPr>
        <w:t xml:space="preserve">In the event that </w:t>
      </w:r>
      <w:r w:rsidR="00B86D86" w:rsidRPr="00D215B4">
        <w:rPr>
          <w:sz w:val="24"/>
          <w:szCs w:val="28"/>
        </w:rPr>
        <w:t>MHMC</w:t>
      </w:r>
      <w:r w:rsidRPr="00D215B4">
        <w:rPr>
          <w:sz w:val="24"/>
          <w:szCs w:val="28"/>
        </w:rPr>
        <w:t xml:space="preserve"> is aware</w:t>
      </w:r>
      <w:r w:rsidR="00B86D86" w:rsidRPr="00D215B4">
        <w:rPr>
          <w:sz w:val="24"/>
          <w:szCs w:val="28"/>
        </w:rPr>
        <w:t>, or becomes aware,</w:t>
      </w:r>
      <w:r w:rsidRPr="00D215B4">
        <w:rPr>
          <w:sz w:val="24"/>
          <w:szCs w:val="28"/>
        </w:rPr>
        <w:t xml:space="preserve"> of any issue, howsoever arising (including but not limited to; sickness, absence, or incapacity), which may or will have an impact on the delivery of the Service</w:t>
      </w:r>
      <w:r w:rsidR="00B86D86" w:rsidRPr="00D215B4">
        <w:rPr>
          <w:sz w:val="24"/>
          <w:szCs w:val="28"/>
        </w:rPr>
        <w:t xml:space="preserve"> at the Premises</w:t>
      </w:r>
      <w:r w:rsidRPr="00D215B4">
        <w:rPr>
          <w:sz w:val="24"/>
          <w:szCs w:val="28"/>
        </w:rPr>
        <w:t xml:space="preserve">, such impact which could result in </w:t>
      </w:r>
      <w:r w:rsidR="00B86D86" w:rsidRPr="00D215B4">
        <w:rPr>
          <w:sz w:val="24"/>
          <w:szCs w:val="28"/>
        </w:rPr>
        <w:t xml:space="preserve">any Party </w:t>
      </w:r>
      <w:r w:rsidRPr="00D215B4">
        <w:rPr>
          <w:sz w:val="24"/>
          <w:szCs w:val="28"/>
        </w:rPr>
        <w:t>being placed in breach, or potential breach, of th</w:t>
      </w:r>
      <w:r w:rsidR="00B86D86" w:rsidRPr="00D215B4">
        <w:rPr>
          <w:sz w:val="24"/>
          <w:szCs w:val="28"/>
        </w:rPr>
        <w:t>is Agreement</w:t>
      </w:r>
      <w:r w:rsidRPr="00D215B4">
        <w:rPr>
          <w:sz w:val="24"/>
          <w:szCs w:val="24"/>
        </w:rPr>
        <w:t xml:space="preserve">, then </w:t>
      </w:r>
      <w:r w:rsidR="00B86D86" w:rsidRPr="00D215B4">
        <w:rPr>
          <w:sz w:val="24"/>
          <w:szCs w:val="24"/>
        </w:rPr>
        <w:t>MHMC shall:</w:t>
      </w:r>
    </w:p>
    <w:p w14:paraId="3119877C" w14:textId="77777777" w:rsidR="00D215B4" w:rsidRPr="00D215B4" w:rsidRDefault="00D215B4" w:rsidP="00D215B4">
      <w:pPr>
        <w:pStyle w:val="ListParagraph"/>
        <w:ind w:left="1224"/>
        <w:jc w:val="both"/>
        <w:rPr>
          <w:color w:val="FF0000"/>
          <w:sz w:val="20"/>
        </w:rPr>
      </w:pPr>
    </w:p>
    <w:p w14:paraId="3D40E759" w14:textId="7443A27D" w:rsidR="00D215B4" w:rsidRPr="00EF4A68" w:rsidRDefault="004A2E41" w:rsidP="00D215B4">
      <w:pPr>
        <w:pStyle w:val="ListParagraph"/>
        <w:numPr>
          <w:ilvl w:val="3"/>
          <w:numId w:val="2"/>
        </w:numPr>
        <w:jc w:val="both"/>
        <w:rPr>
          <w:color w:val="FF0000"/>
          <w:sz w:val="20"/>
        </w:rPr>
      </w:pPr>
      <w:r w:rsidRPr="00D215B4">
        <w:rPr>
          <w:sz w:val="24"/>
          <w:szCs w:val="28"/>
        </w:rPr>
        <w:t>Use all best endeavours to eliminate or mitigate any impact on the Service;</w:t>
      </w:r>
    </w:p>
    <w:p w14:paraId="395B07B6" w14:textId="77777777" w:rsidR="00EF4A68" w:rsidRPr="00D215B4" w:rsidRDefault="00EF4A68" w:rsidP="00EF4A68">
      <w:pPr>
        <w:pStyle w:val="ListParagraph"/>
        <w:ind w:left="1728"/>
        <w:jc w:val="both"/>
        <w:rPr>
          <w:color w:val="FF0000"/>
          <w:sz w:val="20"/>
        </w:rPr>
      </w:pPr>
    </w:p>
    <w:p w14:paraId="1C712DFF" w14:textId="61BD794A" w:rsidR="00D215B4" w:rsidRPr="00D215B4" w:rsidRDefault="004A2E41" w:rsidP="00D215B4">
      <w:pPr>
        <w:pStyle w:val="ListParagraph"/>
        <w:numPr>
          <w:ilvl w:val="3"/>
          <w:numId w:val="2"/>
        </w:numPr>
        <w:jc w:val="both"/>
        <w:rPr>
          <w:color w:val="FF0000"/>
          <w:sz w:val="20"/>
        </w:rPr>
      </w:pPr>
      <w:r w:rsidRPr="00D215B4">
        <w:rPr>
          <w:sz w:val="24"/>
          <w:szCs w:val="28"/>
        </w:rPr>
        <w:t>Inform the Company as soon as practicable with a view to collaborating with the Company to eliminate any impact on the Service or to put suitable al</w:t>
      </w:r>
      <w:r w:rsidR="00D215B4">
        <w:rPr>
          <w:sz w:val="24"/>
          <w:szCs w:val="28"/>
        </w:rPr>
        <w:t>ternative arrangements in place;</w:t>
      </w:r>
    </w:p>
    <w:p w14:paraId="17992644" w14:textId="77777777" w:rsidR="00D215B4" w:rsidRPr="00D215B4" w:rsidRDefault="00D215B4" w:rsidP="00D215B4">
      <w:pPr>
        <w:pStyle w:val="ListParagraph"/>
        <w:ind w:left="1728"/>
        <w:jc w:val="both"/>
        <w:rPr>
          <w:color w:val="FF0000"/>
          <w:sz w:val="20"/>
        </w:rPr>
      </w:pPr>
    </w:p>
    <w:p w14:paraId="6D48E97E" w14:textId="4392175F" w:rsidR="00D215B4" w:rsidRPr="00EF4A68" w:rsidRDefault="00EF4A68" w:rsidP="00D215B4">
      <w:pPr>
        <w:pStyle w:val="ListParagraph"/>
        <w:numPr>
          <w:ilvl w:val="2"/>
          <w:numId w:val="2"/>
        </w:numPr>
        <w:jc w:val="both"/>
        <w:rPr>
          <w:color w:val="FF0000"/>
          <w:sz w:val="20"/>
        </w:rPr>
      </w:pPr>
      <w:r>
        <w:rPr>
          <w:sz w:val="24"/>
          <w:szCs w:val="28"/>
        </w:rPr>
        <w:t xml:space="preserve">MHMC will grant the </w:t>
      </w:r>
      <w:r w:rsidR="00F12CA5">
        <w:rPr>
          <w:sz w:val="24"/>
          <w:szCs w:val="28"/>
        </w:rPr>
        <w:t>P</w:t>
      </w:r>
      <w:r w:rsidR="00375014" w:rsidRPr="00D215B4">
        <w:rPr>
          <w:sz w:val="24"/>
          <w:szCs w:val="28"/>
        </w:rPr>
        <w:t>hysiotherapists access to MHMC’s EMIS Web clinical system to enter details of any patient consultation. MHMC’s administrative staff shall</w:t>
      </w:r>
      <w:r>
        <w:rPr>
          <w:sz w:val="24"/>
          <w:szCs w:val="28"/>
        </w:rPr>
        <w:t>,</w:t>
      </w:r>
      <w:r w:rsidR="00375014" w:rsidRPr="00D215B4">
        <w:rPr>
          <w:sz w:val="24"/>
          <w:szCs w:val="28"/>
        </w:rPr>
        <w:t xml:space="preserve"> via NHS mail</w:t>
      </w:r>
      <w:r>
        <w:rPr>
          <w:sz w:val="24"/>
          <w:szCs w:val="28"/>
        </w:rPr>
        <w:t>,</w:t>
      </w:r>
      <w:r w:rsidR="00375014" w:rsidRPr="00D215B4">
        <w:rPr>
          <w:sz w:val="24"/>
          <w:szCs w:val="28"/>
        </w:rPr>
        <w:t xml:space="preserve"> securely email a PDF file cop</w:t>
      </w:r>
      <w:r w:rsidR="001722C8">
        <w:rPr>
          <w:sz w:val="24"/>
          <w:szCs w:val="28"/>
        </w:rPr>
        <w:t>y of the consultation which the patient’s</w:t>
      </w:r>
      <w:r w:rsidR="00375014" w:rsidRPr="00D215B4">
        <w:rPr>
          <w:sz w:val="24"/>
          <w:szCs w:val="28"/>
        </w:rPr>
        <w:t xml:space="preserve"> Practice may upload onto the patient</w:t>
      </w:r>
      <w:r>
        <w:rPr>
          <w:sz w:val="24"/>
          <w:szCs w:val="28"/>
        </w:rPr>
        <w:t>’</w:t>
      </w:r>
      <w:r w:rsidR="00375014" w:rsidRPr="00D215B4">
        <w:rPr>
          <w:sz w:val="24"/>
          <w:szCs w:val="28"/>
        </w:rPr>
        <w:t>s record o</w:t>
      </w:r>
      <w:r>
        <w:rPr>
          <w:sz w:val="24"/>
          <w:szCs w:val="28"/>
        </w:rPr>
        <w:t xml:space="preserve">n the </w:t>
      </w:r>
      <w:r w:rsidR="001722C8">
        <w:rPr>
          <w:sz w:val="24"/>
          <w:szCs w:val="28"/>
        </w:rPr>
        <w:t xml:space="preserve">relevant </w:t>
      </w:r>
      <w:r>
        <w:rPr>
          <w:sz w:val="24"/>
          <w:szCs w:val="28"/>
        </w:rPr>
        <w:t>Practice</w:t>
      </w:r>
      <w:r w:rsidR="001722C8">
        <w:rPr>
          <w:sz w:val="24"/>
          <w:szCs w:val="28"/>
        </w:rPr>
        <w:t>’</w:t>
      </w:r>
      <w:r>
        <w:rPr>
          <w:sz w:val="24"/>
          <w:szCs w:val="28"/>
        </w:rPr>
        <w:t>s clinical system;</w:t>
      </w:r>
      <w:r w:rsidR="00375014" w:rsidRPr="00D215B4">
        <w:rPr>
          <w:sz w:val="24"/>
          <w:szCs w:val="28"/>
        </w:rPr>
        <w:t xml:space="preserve"> </w:t>
      </w:r>
      <w:r w:rsidR="00375014" w:rsidRPr="00D215B4">
        <w:rPr>
          <w:rFonts w:ascii="Verdana" w:hAnsi="Verdana"/>
          <w:color w:val="FF0000"/>
          <w:sz w:val="20"/>
          <w:szCs w:val="20"/>
          <w:shd w:val="clear" w:color="auto" w:fill="FFFFFF"/>
        </w:rPr>
        <w:t> </w:t>
      </w:r>
      <w:r w:rsidR="00375014" w:rsidRPr="00D215B4">
        <w:rPr>
          <w:sz w:val="28"/>
        </w:rPr>
        <w:t xml:space="preserve"> </w:t>
      </w:r>
    </w:p>
    <w:p w14:paraId="3CE2EAAB" w14:textId="77777777" w:rsidR="00EF4A68" w:rsidRDefault="00EF4A68" w:rsidP="00EF4A68">
      <w:pPr>
        <w:pStyle w:val="ListParagraph"/>
        <w:ind w:left="1224"/>
        <w:jc w:val="both"/>
        <w:rPr>
          <w:color w:val="FF0000"/>
          <w:sz w:val="20"/>
        </w:rPr>
      </w:pPr>
    </w:p>
    <w:p w14:paraId="301992AC" w14:textId="3F6DC8E2" w:rsidR="00EF4A68" w:rsidRPr="00BB5E5B" w:rsidRDefault="00D215B4" w:rsidP="00B519D6">
      <w:pPr>
        <w:pStyle w:val="ListParagraph"/>
        <w:numPr>
          <w:ilvl w:val="2"/>
          <w:numId w:val="2"/>
        </w:numPr>
        <w:jc w:val="both"/>
        <w:rPr>
          <w:color w:val="FF0000"/>
          <w:sz w:val="20"/>
        </w:rPr>
      </w:pPr>
      <w:r w:rsidRPr="00D215B4">
        <w:rPr>
          <w:sz w:val="24"/>
        </w:rPr>
        <w:t>MHMC shall prov</w:t>
      </w:r>
      <w:r w:rsidR="00EF4A68">
        <w:rPr>
          <w:sz w:val="24"/>
        </w:rPr>
        <w:t xml:space="preserve">ide consumables to the </w:t>
      </w:r>
      <w:r w:rsidR="00F12CA5">
        <w:rPr>
          <w:sz w:val="24"/>
        </w:rPr>
        <w:t>P</w:t>
      </w:r>
      <w:r w:rsidRPr="00D215B4">
        <w:rPr>
          <w:sz w:val="24"/>
        </w:rPr>
        <w:t>hysiotherapists</w:t>
      </w:r>
      <w:r w:rsidR="00EF4A68">
        <w:rPr>
          <w:sz w:val="24"/>
        </w:rPr>
        <w:t xml:space="preserve"> whilst providing the Service</w:t>
      </w:r>
      <w:r w:rsidRPr="00D215B4">
        <w:rPr>
          <w:sz w:val="24"/>
        </w:rPr>
        <w:t xml:space="preserve"> at the Premises. Consumables shall include, but shall not be limited to, </w:t>
      </w:r>
      <w:r w:rsidR="00EF4A68">
        <w:rPr>
          <w:sz w:val="24"/>
        </w:rPr>
        <w:t xml:space="preserve">EMIS Web </w:t>
      </w:r>
      <w:r w:rsidRPr="00D215B4">
        <w:rPr>
          <w:sz w:val="24"/>
        </w:rPr>
        <w:t xml:space="preserve">access, stationery to include pens, pencils, notebook, and stapler, access to a scanner, printer and fax machine, and any standard clinical items. </w:t>
      </w:r>
      <w:r w:rsidRPr="00D215B4">
        <w:rPr>
          <w:sz w:val="24"/>
        </w:rPr>
        <w:lastRenderedPageBreak/>
        <w:t>The provision of consumables shall be reviewed by the Parties on a regular basis and, should the costs prove to be unreasonable, the Parties agree that the provision of consumables will be reviewed.</w:t>
      </w:r>
    </w:p>
    <w:p w14:paraId="6898E26D" w14:textId="77777777" w:rsidR="00BB5E5B" w:rsidRPr="00BB5E5B" w:rsidRDefault="00BB5E5B" w:rsidP="00BB5E5B">
      <w:pPr>
        <w:pStyle w:val="ListParagraph"/>
        <w:ind w:left="1224"/>
        <w:jc w:val="both"/>
        <w:rPr>
          <w:color w:val="FF0000"/>
          <w:sz w:val="20"/>
        </w:rPr>
      </w:pPr>
    </w:p>
    <w:p w14:paraId="38EDD005" w14:textId="51AED37D" w:rsidR="00BB5E5B" w:rsidRPr="00680B0E" w:rsidRDefault="00BB5E5B" w:rsidP="00BB5E5B">
      <w:pPr>
        <w:pStyle w:val="ListParagraph"/>
        <w:numPr>
          <w:ilvl w:val="2"/>
          <w:numId w:val="2"/>
        </w:numPr>
        <w:jc w:val="both"/>
        <w:rPr>
          <w:sz w:val="24"/>
        </w:rPr>
      </w:pPr>
      <w:r w:rsidRPr="00680B0E">
        <w:rPr>
          <w:sz w:val="24"/>
        </w:rPr>
        <w:t>MHMC shall ensure that the patient is registered as a NHS patient in order to be eligible to receive the Service and the Service is appropriate for the Patient to receive.</w:t>
      </w:r>
    </w:p>
    <w:p w14:paraId="790BF459" w14:textId="77777777" w:rsidR="000B04EF" w:rsidRPr="00501B25" w:rsidRDefault="000B04EF" w:rsidP="00B519D6">
      <w:pPr>
        <w:pStyle w:val="ListParagraph"/>
        <w:rPr>
          <w:b/>
          <w:sz w:val="24"/>
        </w:rPr>
      </w:pPr>
    </w:p>
    <w:p w14:paraId="7AAC2366" w14:textId="77777777" w:rsidR="00D913BD" w:rsidRPr="00501B25" w:rsidRDefault="00D913BD" w:rsidP="00B519D6">
      <w:pPr>
        <w:pStyle w:val="ListParagraph"/>
        <w:rPr>
          <w:b/>
          <w:sz w:val="24"/>
        </w:rPr>
      </w:pPr>
    </w:p>
    <w:p w14:paraId="195B74FB" w14:textId="77777777" w:rsidR="00501B25" w:rsidRDefault="00B519D6" w:rsidP="00501B25">
      <w:pPr>
        <w:pStyle w:val="ListParagraph"/>
        <w:numPr>
          <w:ilvl w:val="0"/>
          <w:numId w:val="2"/>
        </w:numPr>
        <w:jc w:val="both"/>
        <w:rPr>
          <w:b/>
          <w:sz w:val="28"/>
        </w:rPr>
      </w:pPr>
      <w:r>
        <w:rPr>
          <w:b/>
          <w:sz w:val="28"/>
        </w:rPr>
        <w:t>COSTS AND FUNDING</w:t>
      </w:r>
    </w:p>
    <w:p w14:paraId="19A15B21" w14:textId="3B43EB64" w:rsidR="00501B25" w:rsidRPr="00501B25" w:rsidRDefault="00375014" w:rsidP="00501B25">
      <w:pPr>
        <w:pStyle w:val="ListParagraph"/>
        <w:numPr>
          <w:ilvl w:val="1"/>
          <w:numId w:val="2"/>
        </w:numPr>
        <w:jc w:val="both"/>
        <w:rPr>
          <w:b/>
          <w:sz w:val="28"/>
        </w:rPr>
      </w:pPr>
      <w:r w:rsidRPr="00501B25">
        <w:rPr>
          <w:sz w:val="24"/>
        </w:rPr>
        <w:t>T</w:t>
      </w:r>
      <w:r w:rsidR="001F2A9E" w:rsidRPr="00501B25">
        <w:rPr>
          <w:sz w:val="24"/>
        </w:rPr>
        <w:t>he Company</w:t>
      </w:r>
      <w:r w:rsidR="00EA3B7E" w:rsidRPr="00501B25">
        <w:rPr>
          <w:sz w:val="24"/>
        </w:rPr>
        <w:t xml:space="preserve"> </w:t>
      </w:r>
      <w:r w:rsidRPr="00501B25">
        <w:rPr>
          <w:sz w:val="24"/>
        </w:rPr>
        <w:t xml:space="preserve">shall remunerate the Provider </w:t>
      </w:r>
      <w:r w:rsidRPr="007B142E">
        <w:rPr>
          <w:sz w:val="24"/>
        </w:rPr>
        <w:t>and MHMC</w:t>
      </w:r>
      <w:r w:rsidRPr="00501B25">
        <w:rPr>
          <w:sz w:val="24"/>
        </w:rPr>
        <w:t xml:space="preserve"> (via funding received from the Commissioner), for the provision of the relevant Service in accordance with Schedule 4 herein</w:t>
      </w:r>
      <w:r w:rsidR="002C43F4" w:rsidRPr="00501B25">
        <w:rPr>
          <w:sz w:val="24"/>
        </w:rPr>
        <w:t>.</w:t>
      </w:r>
    </w:p>
    <w:p w14:paraId="32FF1540" w14:textId="77777777" w:rsidR="00501B25" w:rsidRDefault="00501B25" w:rsidP="00501B25">
      <w:pPr>
        <w:pStyle w:val="ListParagraph"/>
        <w:ind w:left="999"/>
        <w:jc w:val="both"/>
        <w:rPr>
          <w:b/>
          <w:sz w:val="28"/>
        </w:rPr>
      </w:pPr>
    </w:p>
    <w:p w14:paraId="24E8DB71" w14:textId="5E1893FD" w:rsidR="00501B25" w:rsidRPr="00BB5E5B" w:rsidRDefault="00D913BD" w:rsidP="00501B25">
      <w:pPr>
        <w:pStyle w:val="ListParagraph"/>
        <w:numPr>
          <w:ilvl w:val="1"/>
          <w:numId w:val="2"/>
        </w:numPr>
        <w:jc w:val="both"/>
        <w:rPr>
          <w:b/>
          <w:sz w:val="28"/>
        </w:rPr>
      </w:pPr>
      <w:r w:rsidRPr="00501B25">
        <w:rPr>
          <w:sz w:val="24"/>
          <w:szCs w:val="24"/>
        </w:rPr>
        <w:t>Further to</w:t>
      </w:r>
      <w:r w:rsidRPr="00BB5E5B">
        <w:rPr>
          <w:sz w:val="24"/>
          <w:szCs w:val="24"/>
        </w:rPr>
        <w:t xml:space="preserve"> </w:t>
      </w:r>
      <w:r w:rsidR="00680B0E">
        <w:rPr>
          <w:sz w:val="24"/>
          <w:szCs w:val="24"/>
        </w:rPr>
        <w:t>Clause 4</w:t>
      </w:r>
      <w:r w:rsidR="00B519D6" w:rsidRPr="00BB5E5B">
        <w:rPr>
          <w:sz w:val="24"/>
          <w:szCs w:val="24"/>
        </w:rPr>
        <w:t>.1 above</w:t>
      </w:r>
      <w:r w:rsidRPr="00BB5E5B">
        <w:rPr>
          <w:sz w:val="24"/>
          <w:szCs w:val="24"/>
        </w:rPr>
        <w:t>,</w:t>
      </w:r>
      <w:r w:rsidR="00B519D6" w:rsidRPr="00501B25">
        <w:rPr>
          <w:sz w:val="24"/>
          <w:szCs w:val="24"/>
        </w:rPr>
        <w:t xml:space="preserve"> </w:t>
      </w:r>
      <w:r w:rsidR="00E402B3" w:rsidRPr="00501B25">
        <w:rPr>
          <w:sz w:val="24"/>
          <w:szCs w:val="24"/>
        </w:rPr>
        <w:t xml:space="preserve">the </w:t>
      </w:r>
      <w:r w:rsidR="00B519D6" w:rsidRPr="00501B25">
        <w:rPr>
          <w:sz w:val="24"/>
          <w:szCs w:val="24"/>
        </w:rPr>
        <w:t>P</w:t>
      </w:r>
      <w:r w:rsidR="00375014" w:rsidRPr="00501B25">
        <w:rPr>
          <w:sz w:val="24"/>
          <w:szCs w:val="24"/>
        </w:rPr>
        <w:t xml:space="preserve">arties </w:t>
      </w:r>
      <w:r w:rsidR="00B519D6" w:rsidRPr="00501B25">
        <w:rPr>
          <w:sz w:val="24"/>
          <w:szCs w:val="24"/>
        </w:rPr>
        <w:t xml:space="preserve">agree </w:t>
      </w:r>
      <w:r w:rsidR="00375014" w:rsidRPr="00501B25">
        <w:rPr>
          <w:sz w:val="24"/>
          <w:szCs w:val="24"/>
        </w:rPr>
        <w:t>that t</w:t>
      </w:r>
      <w:r w:rsidR="001F2A9E" w:rsidRPr="00501B25">
        <w:rPr>
          <w:sz w:val="24"/>
          <w:szCs w:val="24"/>
        </w:rPr>
        <w:t>he Company</w:t>
      </w:r>
      <w:r w:rsidR="00C97EC9" w:rsidRPr="00501B25">
        <w:rPr>
          <w:sz w:val="24"/>
          <w:szCs w:val="24"/>
        </w:rPr>
        <w:t xml:space="preserve"> shall receive </w:t>
      </w:r>
      <w:r w:rsidR="00B519D6" w:rsidRPr="00501B25">
        <w:rPr>
          <w:sz w:val="24"/>
          <w:szCs w:val="24"/>
        </w:rPr>
        <w:t xml:space="preserve">a contribution towards the management costs incurred by </w:t>
      </w:r>
      <w:r w:rsidR="001F2A9E" w:rsidRPr="00501B25">
        <w:rPr>
          <w:sz w:val="24"/>
          <w:szCs w:val="24"/>
        </w:rPr>
        <w:t>the Company</w:t>
      </w:r>
      <w:r w:rsidR="00B519D6" w:rsidRPr="00501B25">
        <w:rPr>
          <w:sz w:val="24"/>
          <w:szCs w:val="24"/>
        </w:rPr>
        <w:t xml:space="preserve"> in </w:t>
      </w:r>
      <w:r w:rsidR="00EA3B7E" w:rsidRPr="00501B25">
        <w:rPr>
          <w:sz w:val="24"/>
          <w:szCs w:val="24"/>
        </w:rPr>
        <w:t xml:space="preserve">relation to </w:t>
      </w:r>
      <w:r w:rsidR="00B519D6" w:rsidRPr="00501B25">
        <w:rPr>
          <w:sz w:val="24"/>
          <w:szCs w:val="24"/>
        </w:rPr>
        <w:t xml:space="preserve">the </w:t>
      </w:r>
      <w:r w:rsidR="00873D73" w:rsidRPr="00501B25">
        <w:rPr>
          <w:sz w:val="24"/>
          <w:szCs w:val="24"/>
        </w:rPr>
        <w:t>Service</w:t>
      </w:r>
      <w:r w:rsidR="00B519D6" w:rsidRPr="00501B25">
        <w:rPr>
          <w:sz w:val="24"/>
          <w:szCs w:val="24"/>
        </w:rPr>
        <w:t>.</w:t>
      </w:r>
      <w:r w:rsidR="00B519D6" w:rsidRPr="00BB5E5B">
        <w:rPr>
          <w:sz w:val="24"/>
          <w:szCs w:val="24"/>
        </w:rPr>
        <w:t xml:space="preserve"> </w:t>
      </w:r>
      <w:r w:rsidR="00DA07BC" w:rsidRPr="00BB5E5B">
        <w:rPr>
          <w:sz w:val="24"/>
          <w:szCs w:val="24"/>
        </w:rPr>
        <w:t xml:space="preserve">Such contribution shall be </w:t>
      </w:r>
      <w:r w:rsidR="00375014" w:rsidRPr="00BB5E5B">
        <w:rPr>
          <w:sz w:val="24"/>
          <w:szCs w:val="24"/>
        </w:rPr>
        <w:t xml:space="preserve">deducted from any funding received </w:t>
      </w:r>
      <w:r w:rsidR="00873D73" w:rsidRPr="00BB5E5B">
        <w:rPr>
          <w:sz w:val="24"/>
          <w:szCs w:val="24"/>
        </w:rPr>
        <w:t xml:space="preserve">by </w:t>
      </w:r>
      <w:r w:rsidR="00501B25" w:rsidRPr="00BB5E5B">
        <w:rPr>
          <w:sz w:val="24"/>
          <w:szCs w:val="24"/>
        </w:rPr>
        <w:t>the Company</w:t>
      </w:r>
      <w:r w:rsidR="00BB5E5B" w:rsidRPr="00BB5E5B">
        <w:rPr>
          <w:sz w:val="24"/>
          <w:szCs w:val="24"/>
        </w:rPr>
        <w:t>.</w:t>
      </w:r>
      <w:r w:rsidR="00DA07BC" w:rsidRPr="00BB5E5B">
        <w:rPr>
          <w:sz w:val="24"/>
          <w:szCs w:val="24"/>
        </w:rPr>
        <w:t xml:space="preserve"> </w:t>
      </w:r>
    </w:p>
    <w:p w14:paraId="24EF7428" w14:textId="77777777" w:rsidR="00501B25" w:rsidRDefault="00501B25" w:rsidP="00501B25">
      <w:pPr>
        <w:pStyle w:val="ListParagraph"/>
        <w:ind w:left="999"/>
        <w:jc w:val="both"/>
        <w:rPr>
          <w:b/>
          <w:sz w:val="28"/>
        </w:rPr>
      </w:pPr>
    </w:p>
    <w:p w14:paraId="5F146BB5" w14:textId="77777777" w:rsidR="00501B25" w:rsidRPr="00501B25" w:rsidRDefault="00EA3B7E" w:rsidP="00501B25">
      <w:pPr>
        <w:pStyle w:val="ListParagraph"/>
        <w:numPr>
          <w:ilvl w:val="1"/>
          <w:numId w:val="2"/>
        </w:numPr>
        <w:jc w:val="both"/>
        <w:rPr>
          <w:b/>
          <w:sz w:val="28"/>
        </w:rPr>
      </w:pPr>
      <w:r w:rsidRPr="00501B25">
        <w:rPr>
          <w:sz w:val="24"/>
          <w:szCs w:val="24"/>
        </w:rPr>
        <w:t>Any employment costs</w:t>
      </w:r>
      <w:r w:rsidR="002836E9" w:rsidRPr="00501B25">
        <w:rPr>
          <w:sz w:val="24"/>
          <w:szCs w:val="24"/>
        </w:rPr>
        <w:t xml:space="preserve"> shall be the sole responsibility of the Provider and</w:t>
      </w:r>
      <w:r w:rsidRPr="00501B25">
        <w:rPr>
          <w:sz w:val="24"/>
          <w:szCs w:val="24"/>
        </w:rPr>
        <w:t xml:space="preserve"> shall incl</w:t>
      </w:r>
      <w:r w:rsidR="00873D73" w:rsidRPr="00501B25">
        <w:rPr>
          <w:sz w:val="24"/>
          <w:szCs w:val="24"/>
        </w:rPr>
        <w:t>ude but shall not be limited to;</w:t>
      </w:r>
      <w:r w:rsidRPr="00501B25">
        <w:rPr>
          <w:sz w:val="24"/>
          <w:szCs w:val="24"/>
        </w:rPr>
        <w:t xml:space="preserve"> basic salary, tax and national insurance contributions, and any other contractual benefit in kind, as set out in the</w:t>
      </w:r>
      <w:r w:rsidR="002836E9" w:rsidRPr="00501B25">
        <w:rPr>
          <w:sz w:val="24"/>
          <w:szCs w:val="24"/>
        </w:rPr>
        <w:t xml:space="preserve"> relevant</w:t>
      </w:r>
      <w:r w:rsidRPr="00501B25">
        <w:rPr>
          <w:sz w:val="24"/>
          <w:szCs w:val="24"/>
        </w:rPr>
        <w:t xml:space="preserve"> </w:t>
      </w:r>
      <w:r w:rsidR="002836E9" w:rsidRPr="00501B25">
        <w:rPr>
          <w:sz w:val="24"/>
          <w:szCs w:val="24"/>
        </w:rPr>
        <w:t>c</w:t>
      </w:r>
      <w:r w:rsidRPr="00501B25">
        <w:rPr>
          <w:sz w:val="24"/>
          <w:szCs w:val="24"/>
        </w:rPr>
        <w:t xml:space="preserve">ontracts of </w:t>
      </w:r>
      <w:r w:rsidR="002836E9" w:rsidRPr="00501B25">
        <w:rPr>
          <w:sz w:val="24"/>
          <w:szCs w:val="24"/>
        </w:rPr>
        <w:t>e</w:t>
      </w:r>
      <w:r w:rsidRPr="00501B25">
        <w:rPr>
          <w:sz w:val="24"/>
          <w:szCs w:val="24"/>
        </w:rPr>
        <w:t>mployment, including but not limited to</w:t>
      </w:r>
      <w:r w:rsidR="00873D73" w:rsidRPr="00501B25">
        <w:rPr>
          <w:sz w:val="24"/>
          <w:szCs w:val="24"/>
        </w:rPr>
        <w:t>;</w:t>
      </w:r>
      <w:r w:rsidRPr="00501B25">
        <w:rPr>
          <w:sz w:val="24"/>
          <w:szCs w:val="24"/>
        </w:rPr>
        <w:t xml:space="preserve"> holiday leave, sick leave, any training/education, </w:t>
      </w:r>
      <w:r w:rsidR="005634D5" w:rsidRPr="00501B25">
        <w:rPr>
          <w:sz w:val="24"/>
          <w:szCs w:val="24"/>
        </w:rPr>
        <w:t xml:space="preserve">redundancy costs, </w:t>
      </w:r>
      <w:r w:rsidRPr="00501B25">
        <w:rPr>
          <w:sz w:val="24"/>
          <w:szCs w:val="24"/>
        </w:rPr>
        <w:t>and more specifically, any subsequent increases in salary and/or benefits.</w:t>
      </w:r>
    </w:p>
    <w:p w14:paraId="78581D5C" w14:textId="77777777" w:rsidR="00501B25" w:rsidRDefault="00501B25" w:rsidP="00501B25">
      <w:pPr>
        <w:pStyle w:val="ListParagraph"/>
        <w:ind w:left="999"/>
        <w:jc w:val="both"/>
        <w:rPr>
          <w:b/>
          <w:sz w:val="28"/>
        </w:rPr>
      </w:pPr>
    </w:p>
    <w:p w14:paraId="50ED4C38" w14:textId="3AF2DB04" w:rsidR="003055BA" w:rsidRPr="00501B25" w:rsidRDefault="005634D5" w:rsidP="00501B25">
      <w:pPr>
        <w:pStyle w:val="ListParagraph"/>
        <w:numPr>
          <w:ilvl w:val="1"/>
          <w:numId w:val="2"/>
        </w:numPr>
        <w:jc w:val="both"/>
        <w:rPr>
          <w:b/>
          <w:sz w:val="28"/>
        </w:rPr>
      </w:pPr>
      <w:r w:rsidRPr="00501B25">
        <w:rPr>
          <w:sz w:val="24"/>
        </w:rPr>
        <w:t>For the avoidance of doubt, the Parties agree that the Company</w:t>
      </w:r>
      <w:r w:rsidR="00BB5E5B">
        <w:rPr>
          <w:sz w:val="24"/>
        </w:rPr>
        <w:t xml:space="preserve"> and </w:t>
      </w:r>
      <w:r w:rsidR="002836E9" w:rsidRPr="00501B25">
        <w:rPr>
          <w:sz w:val="24"/>
        </w:rPr>
        <w:t>MHMC</w:t>
      </w:r>
      <w:r w:rsidRPr="00501B25">
        <w:rPr>
          <w:sz w:val="24"/>
        </w:rPr>
        <w:t xml:space="preserve"> shall </w:t>
      </w:r>
      <w:r w:rsidR="002836E9" w:rsidRPr="00501B25">
        <w:rPr>
          <w:sz w:val="24"/>
        </w:rPr>
        <w:t xml:space="preserve">not be responsible for payment of any increases in salary or benefits of the </w:t>
      </w:r>
      <w:r w:rsidR="00F12CA5" w:rsidRPr="00501B25">
        <w:rPr>
          <w:sz w:val="24"/>
        </w:rPr>
        <w:t>P</w:t>
      </w:r>
      <w:r w:rsidR="002836E9" w:rsidRPr="00501B25">
        <w:rPr>
          <w:sz w:val="24"/>
        </w:rPr>
        <w:t>hysiotherapists and that the funding as agreed herein</w:t>
      </w:r>
      <w:r w:rsidR="001722C8">
        <w:rPr>
          <w:sz w:val="24"/>
        </w:rPr>
        <w:t>,</w:t>
      </w:r>
      <w:r w:rsidR="002836E9" w:rsidRPr="00501B25">
        <w:rPr>
          <w:sz w:val="24"/>
        </w:rPr>
        <w:t xml:space="preserve"> and specifically at </w:t>
      </w:r>
      <w:r w:rsidR="00BB5E5B" w:rsidRPr="001722C8">
        <w:rPr>
          <w:sz w:val="24"/>
        </w:rPr>
        <w:t xml:space="preserve">Schedule </w:t>
      </w:r>
      <w:r w:rsidR="00680B0E" w:rsidRPr="001722C8">
        <w:rPr>
          <w:sz w:val="24"/>
        </w:rPr>
        <w:t>4</w:t>
      </w:r>
      <w:r w:rsidR="001722C8">
        <w:rPr>
          <w:sz w:val="24"/>
        </w:rPr>
        <w:t>,</w:t>
      </w:r>
      <w:r w:rsidR="00BB5E5B" w:rsidRPr="001722C8">
        <w:rPr>
          <w:sz w:val="24"/>
        </w:rPr>
        <w:t xml:space="preserve"> </w:t>
      </w:r>
      <w:r w:rsidR="002836E9" w:rsidRPr="00501B25">
        <w:rPr>
          <w:sz w:val="24"/>
        </w:rPr>
        <w:t>is the only agreed payment for the provision of the Physiotherapists and any replacement as and when necessary.</w:t>
      </w:r>
    </w:p>
    <w:p w14:paraId="3A91DC82" w14:textId="77777777" w:rsidR="00832852" w:rsidRDefault="00832852" w:rsidP="00832852">
      <w:pPr>
        <w:pStyle w:val="ListParagraph"/>
        <w:ind w:left="999"/>
        <w:jc w:val="both"/>
        <w:rPr>
          <w:sz w:val="24"/>
          <w:szCs w:val="24"/>
        </w:rPr>
      </w:pPr>
    </w:p>
    <w:p w14:paraId="08C52ABE" w14:textId="5391C658" w:rsidR="00832852" w:rsidRPr="00501B25" w:rsidRDefault="00832852" w:rsidP="00832852">
      <w:pPr>
        <w:pStyle w:val="ListParagraph"/>
        <w:ind w:left="999"/>
        <w:jc w:val="both"/>
        <w:rPr>
          <w:sz w:val="24"/>
          <w:u w:val="single"/>
        </w:rPr>
      </w:pPr>
    </w:p>
    <w:p w14:paraId="0F056164" w14:textId="77777777" w:rsidR="006C0911" w:rsidRDefault="006C0911" w:rsidP="001E2482">
      <w:pPr>
        <w:pStyle w:val="ListParagraph"/>
        <w:numPr>
          <w:ilvl w:val="0"/>
          <w:numId w:val="2"/>
        </w:numPr>
        <w:jc w:val="both"/>
        <w:rPr>
          <w:b/>
          <w:sz w:val="28"/>
        </w:rPr>
      </w:pPr>
      <w:r>
        <w:rPr>
          <w:b/>
          <w:sz w:val="28"/>
        </w:rPr>
        <w:t>INVOICING AND PAYMENT</w:t>
      </w:r>
    </w:p>
    <w:p w14:paraId="5C75ECCD" w14:textId="7A62CA2B" w:rsidR="006C0911" w:rsidRPr="006C0911" w:rsidRDefault="006C0911" w:rsidP="006C0911">
      <w:pPr>
        <w:pStyle w:val="ListParagraph"/>
        <w:numPr>
          <w:ilvl w:val="1"/>
          <w:numId w:val="2"/>
        </w:numPr>
        <w:jc w:val="both"/>
        <w:rPr>
          <w:b/>
          <w:sz w:val="28"/>
        </w:rPr>
      </w:pPr>
      <w:r>
        <w:rPr>
          <w:sz w:val="24"/>
        </w:rPr>
        <w:t xml:space="preserve">Payment terms are attached at Schedule </w:t>
      </w:r>
      <w:r w:rsidR="00680B0E">
        <w:rPr>
          <w:sz w:val="24"/>
        </w:rPr>
        <w:t>4</w:t>
      </w:r>
      <w:r>
        <w:rPr>
          <w:sz w:val="24"/>
        </w:rPr>
        <w:t xml:space="preserve"> herein. For the avoidance of doubt, any payment terms shall include</w:t>
      </w:r>
      <w:r w:rsidR="00CA34B9">
        <w:rPr>
          <w:sz w:val="24"/>
        </w:rPr>
        <w:t xml:space="preserve"> and be subject to</w:t>
      </w:r>
      <w:r>
        <w:rPr>
          <w:sz w:val="24"/>
        </w:rPr>
        <w:t xml:space="preserve"> the terms of this Clause </w:t>
      </w:r>
      <w:r w:rsidR="001722C8">
        <w:rPr>
          <w:sz w:val="24"/>
        </w:rPr>
        <w:t>5</w:t>
      </w:r>
      <w:r>
        <w:rPr>
          <w:sz w:val="24"/>
        </w:rPr>
        <w:t xml:space="preserve"> and Schedule </w:t>
      </w:r>
      <w:r w:rsidR="00680B0E">
        <w:rPr>
          <w:sz w:val="24"/>
        </w:rPr>
        <w:t>4</w:t>
      </w:r>
      <w:r>
        <w:rPr>
          <w:sz w:val="24"/>
        </w:rPr>
        <w:t xml:space="preserve">. </w:t>
      </w:r>
    </w:p>
    <w:p w14:paraId="330A6C82" w14:textId="77777777" w:rsidR="006C0911" w:rsidRPr="006C0911" w:rsidRDefault="006C0911" w:rsidP="006C0911">
      <w:pPr>
        <w:pStyle w:val="ListParagraph"/>
        <w:ind w:left="999"/>
        <w:jc w:val="both"/>
        <w:rPr>
          <w:b/>
          <w:sz w:val="28"/>
        </w:rPr>
      </w:pPr>
    </w:p>
    <w:p w14:paraId="5FA184E0" w14:textId="462DE827" w:rsidR="006C0911" w:rsidRPr="006C0911" w:rsidRDefault="001F2A9E" w:rsidP="006C0911">
      <w:pPr>
        <w:pStyle w:val="ListParagraph"/>
        <w:numPr>
          <w:ilvl w:val="1"/>
          <w:numId w:val="2"/>
        </w:numPr>
        <w:jc w:val="both"/>
        <w:rPr>
          <w:b/>
          <w:sz w:val="28"/>
        </w:rPr>
      </w:pPr>
      <w:r>
        <w:rPr>
          <w:sz w:val="24"/>
        </w:rPr>
        <w:t>The Company</w:t>
      </w:r>
      <w:r w:rsidR="006C0911">
        <w:rPr>
          <w:sz w:val="24"/>
        </w:rPr>
        <w:t xml:space="preserve"> shall at all times be responsible for delivering the obligations and financial requirements as set out under th</w:t>
      </w:r>
      <w:r w:rsidR="002836E9">
        <w:rPr>
          <w:sz w:val="24"/>
        </w:rPr>
        <w:t>is Agreement.</w:t>
      </w:r>
      <w:r w:rsidR="006C0911">
        <w:rPr>
          <w:sz w:val="24"/>
        </w:rPr>
        <w:t xml:space="preserve"> </w:t>
      </w:r>
    </w:p>
    <w:p w14:paraId="527377B7" w14:textId="77777777" w:rsidR="006C0911" w:rsidRPr="006C0911" w:rsidRDefault="006C0911" w:rsidP="006C0911">
      <w:pPr>
        <w:pStyle w:val="ListParagraph"/>
        <w:ind w:left="999"/>
        <w:jc w:val="both"/>
        <w:rPr>
          <w:b/>
          <w:sz w:val="28"/>
        </w:rPr>
      </w:pPr>
    </w:p>
    <w:p w14:paraId="32C4885D" w14:textId="5BC3837E" w:rsidR="006C0911" w:rsidRPr="006C0911" w:rsidRDefault="006C0911" w:rsidP="006C0911">
      <w:pPr>
        <w:pStyle w:val="ListParagraph"/>
        <w:numPr>
          <w:ilvl w:val="1"/>
          <w:numId w:val="2"/>
        </w:numPr>
        <w:jc w:val="both"/>
        <w:rPr>
          <w:b/>
          <w:sz w:val="28"/>
        </w:rPr>
      </w:pPr>
      <w:r>
        <w:rPr>
          <w:sz w:val="24"/>
        </w:rPr>
        <w:t>Payment</w:t>
      </w:r>
      <w:r w:rsidR="00501B25">
        <w:rPr>
          <w:sz w:val="24"/>
        </w:rPr>
        <w:t>s</w:t>
      </w:r>
      <w:r>
        <w:rPr>
          <w:sz w:val="24"/>
        </w:rPr>
        <w:t xml:space="preserve"> </w:t>
      </w:r>
      <w:r w:rsidR="00501B25">
        <w:rPr>
          <w:sz w:val="24"/>
        </w:rPr>
        <w:t xml:space="preserve">made </w:t>
      </w:r>
      <w:r>
        <w:rPr>
          <w:sz w:val="24"/>
        </w:rPr>
        <w:t xml:space="preserve">to </w:t>
      </w:r>
      <w:r w:rsidR="001F2A9E">
        <w:rPr>
          <w:sz w:val="24"/>
        </w:rPr>
        <w:t xml:space="preserve">the </w:t>
      </w:r>
      <w:r w:rsidR="002836E9">
        <w:rPr>
          <w:sz w:val="24"/>
        </w:rPr>
        <w:t xml:space="preserve">Provider </w:t>
      </w:r>
      <w:r w:rsidR="002836E9" w:rsidRPr="007B142E">
        <w:rPr>
          <w:sz w:val="24"/>
        </w:rPr>
        <w:t xml:space="preserve">and MHMC </w:t>
      </w:r>
      <w:r w:rsidR="00E132F1" w:rsidRPr="007B142E">
        <w:rPr>
          <w:sz w:val="24"/>
        </w:rPr>
        <w:t xml:space="preserve">by </w:t>
      </w:r>
      <w:r w:rsidR="00CA34B9" w:rsidRPr="007B142E">
        <w:rPr>
          <w:sz w:val="24"/>
        </w:rPr>
        <w:t>the</w:t>
      </w:r>
      <w:r w:rsidR="002836E9" w:rsidRPr="007B142E">
        <w:rPr>
          <w:sz w:val="24"/>
        </w:rPr>
        <w:t xml:space="preserve"> Company</w:t>
      </w:r>
      <w:r w:rsidRPr="007B142E">
        <w:rPr>
          <w:sz w:val="24"/>
        </w:rPr>
        <w:t xml:space="preserve"> under Schedule </w:t>
      </w:r>
      <w:r w:rsidR="00680B0E" w:rsidRPr="007B142E">
        <w:rPr>
          <w:sz w:val="24"/>
        </w:rPr>
        <w:t>4</w:t>
      </w:r>
      <w:r w:rsidRPr="007B142E">
        <w:rPr>
          <w:sz w:val="24"/>
        </w:rPr>
        <w:t xml:space="preserve"> shall be accepted by </w:t>
      </w:r>
      <w:r w:rsidR="002836E9" w:rsidRPr="007B142E">
        <w:rPr>
          <w:sz w:val="24"/>
        </w:rPr>
        <w:t>the Provider and MHMC</w:t>
      </w:r>
      <w:r w:rsidR="002836E9">
        <w:rPr>
          <w:sz w:val="24"/>
        </w:rPr>
        <w:t xml:space="preserve"> </w:t>
      </w:r>
      <w:r>
        <w:rPr>
          <w:sz w:val="24"/>
        </w:rPr>
        <w:t>in f</w:t>
      </w:r>
      <w:r w:rsidR="00501B25">
        <w:rPr>
          <w:sz w:val="24"/>
        </w:rPr>
        <w:t>ull satisfaction of the Service</w:t>
      </w:r>
      <w:r w:rsidR="002836E9">
        <w:rPr>
          <w:sz w:val="24"/>
        </w:rPr>
        <w:t xml:space="preserve"> as set out in this </w:t>
      </w:r>
      <w:r>
        <w:rPr>
          <w:sz w:val="24"/>
        </w:rPr>
        <w:t>Agreement</w:t>
      </w:r>
      <w:r w:rsidR="002836E9">
        <w:rPr>
          <w:sz w:val="24"/>
        </w:rPr>
        <w:t>.</w:t>
      </w:r>
    </w:p>
    <w:p w14:paraId="38B02C4E" w14:textId="77777777" w:rsidR="006C0911" w:rsidRPr="006C0911" w:rsidRDefault="006C0911" w:rsidP="006C0911">
      <w:pPr>
        <w:pStyle w:val="ListParagraph"/>
        <w:ind w:left="999"/>
        <w:jc w:val="both"/>
        <w:rPr>
          <w:b/>
          <w:sz w:val="28"/>
        </w:rPr>
      </w:pPr>
    </w:p>
    <w:p w14:paraId="59A081FA" w14:textId="69B81146" w:rsidR="006C0911" w:rsidRPr="006C0911" w:rsidRDefault="006C0911" w:rsidP="006C0911">
      <w:pPr>
        <w:pStyle w:val="ListParagraph"/>
        <w:numPr>
          <w:ilvl w:val="1"/>
          <w:numId w:val="2"/>
        </w:numPr>
        <w:jc w:val="both"/>
        <w:rPr>
          <w:b/>
          <w:sz w:val="28"/>
        </w:rPr>
      </w:pPr>
      <w:r>
        <w:rPr>
          <w:sz w:val="24"/>
        </w:rPr>
        <w:t>Where there</w:t>
      </w:r>
      <w:r w:rsidR="001F2A9E">
        <w:rPr>
          <w:sz w:val="24"/>
        </w:rPr>
        <w:t xml:space="preserve"> is a dispute over any payments</w:t>
      </w:r>
      <w:r>
        <w:rPr>
          <w:sz w:val="24"/>
        </w:rPr>
        <w:t xml:space="preserve"> set out in this Clause, then the Parties, or any number of them, shall make every attempt to resolve the same at first instance between them. Any failure to resolve such dispute shall be dealt with under the di</w:t>
      </w:r>
      <w:r w:rsidR="00CA34B9">
        <w:rPr>
          <w:sz w:val="24"/>
        </w:rPr>
        <w:t>spute resolution process</w:t>
      </w:r>
      <w:r>
        <w:rPr>
          <w:sz w:val="24"/>
        </w:rPr>
        <w:t xml:space="preserve"> as set out in Schedule </w:t>
      </w:r>
      <w:r w:rsidR="00680B0E">
        <w:rPr>
          <w:sz w:val="24"/>
        </w:rPr>
        <w:t>5</w:t>
      </w:r>
      <w:r>
        <w:rPr>
          <w:sz w:val="24"/>
        </w:rPr>
        <w:t>.</w:t>
      </w:r>
    </w:p>
    <w:p w14:paraId="7DA74542" w14:textId="77777777" w:rsidR="006C0911" w:rsidRPr="006C0911" w:rsidRDefault="006C0911" w:rsidP="006C0911">
      <w:pPr>
        <w:pStyle w:val="ListParagraph"/>
        <w:ind w:left="999"/>
        <w:jc w:val="both"/>
        <w:rPr>
          <w:b/>
          <w:sz w:val="28"/>
        </w:rPr>
      </w:pPr>
    </w:p>
    <w:p w14:paraId="1518F555" w14:textId="77777777" w:rsidR="006C0911" w:rsidRPr="00246113" w:rsidRDefault="006C0911" w:rsidP="006C0911">
      <w:pPr>
        <w:pStyle w:val="ListParagraph"/>
        <w:numPr>
          <w:ilvl w:val="1"/>
          <w:numId w:val="2"/>
        </w:numPr>
        <w:jc w:val="both"/>
        <w:rPr>
          <w:b/>
          <w:sz w:val="28"/>
        </w:rPr>
      </w:pPr>
      <w:r>
        <w:rPr>
          <w:sz w:val="24"/>
        </w:rPr>
        <w:t>No Party to this Agreement shall take any action against each other in respect of any issue arising out of this Agreement without first exhausting the process as set out herein.</w:t>
      </w:r>
    </w:p>
    <w:p w14:paraId="79887732" w14:textId="77777777" w:rsidR="00E22358" w:rsidRPr="00501B25" w:rsidRDefault="00E22358" w:rsidP="00246113">
      <w:pPr>
        <w:pStyle w:val="ListParagraph"/>
        <w:ind w:left="999"/>
        <w:jc w:val="both"/>
        <w:rPr>
          <w:b/>
          <w:sz w:val="24"/>
        </w:rPr>
      </w:pPr>
    </w:p>
    <w:p w14:paraId="24362CDA" w14:textId="42BFCDAC" w:rsidR="00B57254" w:rsidRPr="00501B25" w:rsidRDefault="00B57254" w:rsidP="001623C1">
      <w:pPr>
        <w:pStyle w:val="ListParagraph"/>
        <w:ind w:left="999"/>
        <w:jc w:val="both"/>
        <w:rPr>
          <w:b/>
          <w:sz w:val="24"/>
        </w:rPr>
      </w:pPr>
    </w:p>
    <w:p w14:paraId="4D63751F" w14:textId="77777777" w:rsidR="00B57254" w:rsidRPr="00832852" w:rsidRDefault="001E2482" w:rsidP="00B57254">
      <w:pPr>
        <w:pStyle w:val="ListParagraph"/>
        <w:numPr>
          <w:ilvl w:val="0"/>
          <w:numId w:val="2"/>
        </w:numPr>
        <w:jc w:val="both"/>
        <w:rPr>
          <w:b/>
          <w:sz w:val="28"/>
        </w:rPr>
      </w:pPr>
      <w:r w:rsidRPr="00B57254">
        <w:rPr>
          <w:b/>
          <w:sz w:val="28"/>
        </w:rPr>
        <w:t>INDEMNITY AND LIABILITY</w:t>
      </w:r>
    </w:p>
    <w:p w14:paraId="7B57B782" w14:textId="3A7763EF" w:rsidR="002836E9" w:rsidRPr="00BB5E5B" w:rsidRDefault="00BA31BF" w:rsidP="002836E9">
      <w:pPr>
        <w:pStyle w:val="ListParagraph"/>
        <w:numPr>
          <w:ilvl w:val="1"/>
          <w:numId w:val="2"/>
        </w:numPr>
        <w:jc w:val="both"/>
        <w:rPr>
          <w:b/>
          <w:sz w:val="28"/>
        </w:rPr>
      </w:pPr>
      <w:r w:rsidRPr="002836E9">
        <w:rPr>
          <w:sz w:val="24"/>
        </w:rPr>
        <w:t xml:space="preserve">The </w:t>
      </w:r>
      <w:r w:rsidR="002836E9" w:rsidRPr="002836E9">
        <w:rPr>
          <w:sz w:val="24"/>
        </w:rPr>
        <w:t>Provider</w:t>
      </w:r>
      <w:r w:rsidR="00501B25">
        <w:rPr>
          <w:sz w:val="24"/>
        </w:rPr>
        <w:t>,</w:t>
      </w:r>
      <w:r w:rsidR="002836E9" w:rsidRPr="002836E9">
        <w:rPr>
          <w:sz w:val="24"/>
        </w:rPr>
        <w:t xml:space="preserve"> </w:t>
      </w:r>
      <w:r w:rsidR="00460EE1" w:rsidRPr="002836E9">
        <w:rPr>
          <w:sz w:val="24"/>
        </w:rPr>
        <w:t>as the employer</w:t>
      </w:r>
      <w:r w:rsidR="0002519A" w:rsidRPr="002836E9">
        <w:rPr>
          <w:sz w:val="24"/>
        </w:rPr>
        <w:t xml:space="preserve"> </w:t>
      </w:r>
      <w:r w:rsidR="00501B25">
        <w:rPr>
          <w:sz w:val="24"/>
        </w:rPr>
        <w:t xml:space="preserve">of the Physiotherapists, </w:t>
      </w:r>
      <w:r w:rsidR="0002519A" w:rsidRPr="002836E9">
        <w:rPr>
          <w:sz w:val="24"/>
        </w:rPr>
        <w:t>s</w:t>
      </w:r>
      <w:r w:rsidR="004848A3" w:rsidRPr="002836E9">
        <w:rPr>
          <w:sz w:val="24"/>
        </w:rPr>
        <w:t>hall indemnify</w:t>
      </w:r>
      <w:r w:rsidR="00CA34B9" w:rsidRPr="002836E9">
        <w:rPr>
          <w:sz w:val="24"/>
        </w:rPr>
        <w:t>,</w:t>
      </w:r>
      <w:r w:rsidR="00714CC9" w:rsidRPr="002836E9">
        <w:rPr>
          <w:sz w:val="24"/>
        </w:rPr>
        <w:t xml:space="preserve"> in full,</w:t>
      </w:r>
      <w:r w:rsidR="001722C8">
        <w:rPr>
          <w:sz w:val="24"/>
        </w:rPr>
        <w:t xml:space="preserve"> the Company and </w:t>
      </w:r>
      <w:r w:rsidR="002836E9" w:rsidRPr="002836E9">
        <w:rPr>
          <w:sz w:val="24"/>
        </w:rPr>
        <w:t>MHMC</w:t>
      </w:r>
      <w:r w:rsidR="00501B25">
        <w:rPr>
          <w:sz w:val="24"/>
        </w:rPr>
        <w:t>,</w:t>
      </w:r>
      <w:r w:rsidR="0002519A" w:rsidRPr="002836E9">
        <w:rPr>
          <w:sz w:val="24"/>
        </w:rPr>
        <w:t xml:space="preserve"> for any loss or damage caused by </w:t>
      </w:r>
      <w:r w:rsidR="006D1DC7" w:rsidRPr="002836E9">
        <w:rPr>
          <w:sz w:val="24"/>
        </w:rPr>
        <w:t xml:space="preserve">any </w:t>
      </w:r>
      <w:r w:rsidR="00501B25">
        <w:rPr>
          <w:sz w:val="24"/>
        </w:rPr>
        <w:t>Physiotherapist</w:t>
      </w:r>
      <w:r w:rsidR="006D1DC7" w:rsidRPr="002836E9">
        <w:rPr>
          <w:sz w:val="24"/>
        </w:rPr>
        <w:t>,</w:t>
      </w:r>
      <w:r w:rsidR="0002519A" w:rsidRPr="002836E9">
        <w:rPr>
          <w:sz w:val="24"/>
        </w:rPr>
        <w:t xml:space="preserve"> which is directly caused by any negligent act or omission by </w:t>
      </w:r>
      <w:r w:rsidR="001E2482" w:rsidRPr="002836E9">
        <w:rPr>
          <w:sz w:val="24"/>
        </w:rPr>
        <w:t xml:space="preserve">any </w:t>
      </w:r>
      <w:r w:rsidR="005812B7" w:rsidRPr="002836E9">
        <w:rPr>
          <w:sz w:val="24"/>
        </w:rPr>
        <w:t>Physiotherapist</w:t>
      </w:r>
      <w:r w:rsidR="001E2482" w:rsidRPr="002836E9">
        <w:rPr>
          <w:sz w:val="24"/>
        </w:rPr>
        <w:t xml:space="preserve"> in the provision of the S</w:t>
      </w:r>
      <w:r w:rsidR="00501B25">
        <w:rPr>
          <w:sz w:val="24"/>
        </w:rPr>
        <w:t>ervice</w:t>
      </w:r>
      <w:r w:rsidR="0002519A" w:rsidRPr="002836E9">
        <w:rPr>
          <w:sz w:val="24"/>
        </w:rPr>
        <w:t xml:space="preserve"> under this Agreement. In the event of any such loss or damage arising at the</w:t>
      </w:r>
      <w:r w:rsidR="004848A3" w:rsidRPr="002836E9">
        <w:rPr>
          <w:sz w:val="24"/>
        </w:rPr>
        <w:t xml:space="preserve"> </w:t>
      </w:r>
      <w:r w:rsidR="002836E9" w:rsidRPr="002836E9">
        <w:rPr>
          <w:sz w:val="24"/>
        </w:rPr>
        <w:t>P</w:t>
      </w:r>
      <w:r w:rsidR="004848A3" w:rsidRPr="002836E9">
        <w:rPr>
          <w:sz w:val="24"/>
        </w:rPr>
        <w:t xml:space="preserve">remises, </w:t>
      </w:r>
      <w:r w:rsidR="002836E9" w:rsidRPr="002836E9">
        <w:rPr>
          <w:sz w:val="24"/>
        </w:rPr>
        <w:t>MHMC</w:t>
      </w:r>
      <w:r w:rsidR="0002519A" w:rsidRPr="002836E9">
        <w:rPr>
          <w:sz w:val="24"/>
        </w:rPr>
        <w:t xml:space="preserve"> shall notify </w:t>
      </w:r>
      <w:r w:rsidRPr="002836E9">
        <w:rPr>
          <w:sz w:val="24"/>
        </w:rPr>
        <w:t>the</w:t>
      </w:r>
      <w:r w:rsidR="002836E9" w:rsidRPr="002836E9">
        <w:rPr>
          <w:sz w:val="24"/>
        </w:rPr>
        <w:t xml:space="preserve"> Provider </w:t>
      </w:r>
      <w:r w:rsidR="0002519A" w:rsidRPr="002836E9">
        <w:rPr>
          <w:sz w:val="24"/>
        </w:rPr>
        <w:t xml:space="preserve">and </w:t>
      </w:r>
      <w:r w:rsidR="000907D2" w:rsidRPr="002836E9">
        <w:rPr>
          <w:sz w:val="24"/>
        </w:rPr>
        <w:t xml:space="preserve">shall </w:t>
      </w:r>
      <w:r w:rsidR="0002519A" w:rsidRPr="002836E9">
        <w:rPr>
          <w:sz w:val="24"/>
        </w:rPr>
        <w:t xml:space="preserve">provide all such information as </w:t>
      </w:r>
      <w:r w:rsidRPr="002836E9">
        <w:rPr>
          <w:sz w:val="24"/>
        </w:rPr>
        <w:t xml:space="preserve">the </w:t>
      </w:r>
      <w:r w:rsidR="002836E9" w:rsidRPr="002836E9">
        <w:rPr>
          <w:sz w:val="24"/>
        </w:rPr>
        <w:t>Provider</w:t>
      </w:r>
      <w:r w:rsidR="0002519A" w:rsidRPr="002836E9">
        <w:rPr>
          <w:sz w:val="24"/>
        </w:rPr>
        <w:t xml:space="preserve"> may reasonably require.</w:t>
      </w:r>
      <w:r w:rsidR="00B57254" w:rsidRPr="002836E9">
        <w:rPr>
          <w:sz w:val="24"/>
        </w:rPr>
        <w:t xml:space="preserve"> </w:t>
      </w:r>
      <w:r w:rsidRPr="002836E9">
        <w:rPr>
          <w:sz w:val="24"/>
        </w:rPr>
        <w:t xml:space="preserve">The </w:t>
      </w:r>
      <w:r w:rsidR="002836E9" w:rsidRPr="002836E9">
        <w:rPr>
          <w:sz w:val="24"/>
        </w:rPr>
        <w:t>Provider</w:t>
      </w:r>
      <w:r w:rsidR="00B57254" w:rsidRPr="002836E9">
        <w:rPr>
          <w:sz w:val="24"/>
        </w:rPr>
        <w:t xml:space="preserve"> </w:t>
      </w:r>
      <w:r w:rsidR="0002519A" w:rsidRPr="002836E9">
        <w:rPr>
          <w:sz w:val="24"/>
        </w:rPr>
        <w:t>confirms that it has appropriate insurance in place covering any such loss or damage including</w:t>
      </w:r>
      <w:r w:rsidR="00501B25">
        <w:rPr>
          <w:sz w:val="24"/>
        </w:rPr>
        <w:t>,</w:t>
      </w:r>
      <w:r w:rsidR="00460EE1" w:rsidRPr="002836E9">
        <w:rPr>
          <w:sz w:val="24"/>
        </w:rPr>
        <w:t xml:space="preserve"> but not limited to</w:t>
      </w:r>
      <w:r w:rsidR="00501B25">
        <w:rPr>
          <w:sz w:val="24"/>
        </w:rPr>
        <w:t>,</w:t>
      </w:r>
      <w:r w:rsidR="0002519A" w:rsidRPr="002836E9">
        <w:rPr>
          <w:sz w:val="24"/>
        </w:rPr>
        <w:t xml:space="preserve"> Employers Liability insurance</w:t>
      </w:r>
      <w:r w:rsidR="000907D2" w:rsidRPr="002836E9">
        <w:rPr>
          <w:sz w:val="24"/>
        </w:rPr>
        <w:t xml:space="preserve"> and Public Liability insurance</w:t>
      </w:r>
      <w:r w:rsidR="0002519A" w:rsidRPr="002836E9">
        <w:rPr>
          <w:sz w:val="24"/>
        </w:rPr>
        <w:t xml:space="preserve">. </w:t>
      </w:r>
    </w:p>
    <w:p w14:paraId="0FE7AE4D" w14:textId="77777777" w:rsidR="00BB5E5B" w:rsidRPr="00BB5E5B" w:rsidRDefault="00BB5E5B" w:rsidP="00BB5E5B">
      <w:pPr>
        <w:pStyle w:val="ListParagraph"/>
        <w:ind w:left="999"/>
        <w:jc w:val="both"/>
        <w:rPr>
          <w:b/>
          <w:sz w:val="28"/>
        </w:rPr>
      </w:pPr>
    </w:p>
    <w:p w14:paraId="6F2CE6D6" w14:textId="1A574B03" w:rsidR="00181FE8" w:rsidRPr="005747B4" w:rsidRDefault="002836E9" w:rsidP="005747B4">
      <w:pPr>
        <w:pStyle w:val="ListParagraph"/>
        <w:numPr>
          <w:ilvl w:val="1"/>
          <w:numId w:val="2"/>
        </w:numPr>
        <w:jc w:val="both"/>
        <w:rPr>
          <w:sz w:val="24"/>
        </w:rPr>
      </w:pPr>
      <w:r>
        <w:rPr>
          <w:sz w:val="24"/>
        </w:rPr>
        <w:t>MHMC</w:t>
      </w:r>
      <w:r w:rsidR="00BA31BF">
        <w:rPr>
          <w:sz w:val="24"/>
        </w:rPr>
        <w:t xml:space="preserve"> </w:t>
      </w:r>
      <w:r w:rsidR="00181FE8" w:rsidRPr="00062768">
        <w:rPr>
          <w:sz w:val="24"/>
        </w:rPr>
        <w:t xml:space="preserve">shall indemnify </w:t>
      </w:r>
      <w:r w:rsidR="00460EE1">
        <w:rPr>
          <w:sz w:val="24"/>
        </w:rPr>
        <w:t xml:space="preserve">the </w:t>
      </w:r>
      <w:r>
        <w:rPr>
          <w:sz w:val="24"/>
        </w:rPr>
        <w:t>Provider</w:t>
      </w:r>
      <w:r w:rsidR="00501B25">
        <w:rPr>
          <w:sz w:val="24"/>
        </w:rPr>
        <w:t>,</w:t>
      </w:r>
      <w:r>
        <w:rPr>
          <w:sz w:val="24"/>
        </w:rPr>
        <w:t xml:space="preserve"> </w:t>
      </w:r>
      <w:r w:rsidR="00BA31BF">
        <w:rPr>
          <w:sz w:val="24"/>
        </w:rPr>
        <w:t>as the employer</w:t>
      </w:r>
      <w:r w:rsidR="00501B25">
        <w:rPr>
          <w:sz w:val="24"/>
        </w:rPr>
        <w:t xml:space="preserve"> of the Physiotherapists</w:t>
      </w:r>
      <w:r w:rsidR="00BA31BF">
        <w:rPr>
          <w:sz w:val="24"/>
        </w:rPr>
        <w:t xml:space="preserve">, </w:t>
      </w:r>
      <w:r w:rsidR="00181FE8" w:rsidRPr="00062768">
        <w:rPr>
          <w:sz w:val="24"/>
        </w:rPr>
        <w:t xml:space="preserve">for any loss or damage caused to </w:t>
      </w:r>
      <w:r w:rsidR="00BA31BF">
        <w:rPr>
          <w:sz w:val="24"/>
        </w:rPr>
        <w:t xml:space="preserve">the </w:t>
      </w:r>
      <w:r>
        <w:rPr>
          <w:sz w:val="24"/>
        </w:rPr>
        <w:t>Provider</w:t>
      </w:r>
      <w:r w:rsidR="00BA31BF">
        <w:rPr>
          <w:sz w:val="24"/>
        </w:rPr>
        <w:t xml:space="preserve"> in respect of </w:t>
      </w:r>
      <w:r w:rsidR="00181FE8" w:rsidRPr="00062768">
        <w:rPr>
          <w:sz w:val="24"/>
        </w:rPr>
        <w:t xml:space="preserve">any issue in relation to the provision of </w:t>
      </w:r>
      <w:r w:rsidR="009A04EA">
        <w:rPr>
          <w:sz w:val="24"/>
        </w:rPr>
        <w:t>any</w:t>
      </w:r>
      <w:r w:rsidR="00181FE8" w:rsidRPr="00062768">
        <w:rPr>
          <w:sz w:val="24"/>
        </w:rPr>
        <w:t xml:space="preserve"> </w:t>
      </w:r>
      <w:r w:rsidR="005812B7">
        <w:rPr>
          <w:sz w:val="24"/>
        </w:rPr>
        <w:t>Physiotherapists</w:t>
      </w:r>
      <w:r w:rsidR="00181FE8" w:rsidRPr="00062768">
        <w:rPr>
          <w:sz w:val="24"/>
        </w:rPr>
        <w:t xml:space="preserve"> </w:t>
      </w:r>
      <w:r>
        <w:rPr>
          <w:sz w:val="24"/>
        </w:rPr>
        <w:t>u</w:t>
      </w:r>
      <w:r w:rsidR="00181FE8" w:rsidRPr="00062768">
        <w:rPr>
          <w:sz w:val="24"/>
        </w:rPr>
        <w:t>nder this Agr</w:t>
      </w:r>
      <w:r w:rsidR="00501B25">
        <w:rPr>
          <w:sz w:val="24"/>
        </w:rPr>
        <w:t>eement or the Service</w:t>
      </w:r>
      <w:r w:rsidR="00C42591">
        <w:rPr>
          <w:sz w:val="24"/>
        </w:rPr>
        <w:t xml:space="preserve">, </w:t>
      </w:r>
      <w:r w:rsidR="00181FE8" w:rsidRPr="00062768">
        <w:rPr>
          <w:sz w:val="24"/>
        </w:rPr>
        <w:t>which is directly cause</w:t>
      </w:r>
      <w:r w:rsidR="00C42591">
        <w:rPr>
          <w:sz w:val="24"/>
        </w:rPr>
        <w:t xml:space="preserve">d by any act or omission </w:t>
      </w:r>
      <w:r w:rsidR="009A04EA">
        <w:rPr>
          <w:sz w:val="24"/>
        </w:rPr>
        <w:t>by</w:t>
      </w:r>
      <w:r w:rsidR="00C42591">
        <w:rPr>
          <w:sz w:val="24"/>
        </w:rPr>
        <w:t xml:space="preserve"> </w:t>
      </w:r>
      <w:r w:rsidR="00386689">
        <w:rPr>
          <w:sz w:val="24"/>
        </w:rPr>
        <w:t>MHMC</w:t>
      </w:r>
      <w:r w:rsidR="00181FE8" w:rsidRPr="00062768">
        <w:rPr>
          <w:sz w:val="24"/>
        </w:rPr>
        <w:t xml:space="preserve">. For the avoidance of doubt, this shall include any act or omission of any </w:t>
      </w:r>
      <w:r w:rsidR="00BA31BF">
        <w:rPr>
          <w:sz w:val="24"/>
        </w:rPr>
        <w:t>employee</w:t>
      </w:r>
      <w:r w:rsidR="00181FE8" w:rsidRPr="00062768">
        <w:rPr>
          <w:sz w:val="24"/>
        </w:rPr>
        <w:t>, agent, representative or contractor of</w:t>
      </w:r>
      <w:r w:rsidR="00386689">
        <w:rPr>
          <w:sz w:val="24"/>
        </w:rPr>
        <w:t xml:space="preserve"> MHMC</w:t>
      </w:r>
      <w:r w:rsidR="00181FE8" w:rsidRPr="00062768">
        <w:rPr>
          <w:sz w:val="24"/>
        </w:rPr>
        <w:t>. In the event of any such loss or damage, or any issue or potential issue</w:t>
      </w:r>
      <w:r w:rsidR="00460EE1">
        <w:rPr>
          <w:sz w:val="24"/>
        </w:rPr>
        <w:t xml:space="preserve"> (howsoever arising)</w:t>
      </w:r>
      <w:r w:rsidR="00181FE8" w:rsidRPr="00062768">
        <w:rPr>
          <w:sz w:val="24"/>
        </w:rPr>
        <w:t xml:space="preserve"> caused by any act or omission as above, </w:t>
      </w:r>
      <w:r w:rsidR="00C42591">
        <w:rPr>
          <w:sz w:val="24"/>
        </w:rPr>
        <w:t>the</w:t>
      </w:r>
      <w:r w:rsidR="00386689">
        <w:rPr>
          <w:sz w:val="24"/>
        </w:rPr>
        <w:t xml:space="preserve"> relevant</w:t>
      </w:r>
      <w:r w:rsidR="00C42591">
        <w:rPr>
          <w:sz w:val="24"/>
        </w:rPr>
        <w:t xml:space="preserve"> Parties </w:t>
      </w:r>
      <w:r w:rsidR="00181FE8" w:rsidRPr="00062768">
        <w:rPr>
          <w:sz w:val="24"/>
        </w:rPr>
        <w:t>shall liaise with one another and shall provide each other with any and all such info</w:t>
      </w:r>
      <w:r w:rsidR="00181FE8">
        <w:rPr>
          <w:sz w:val="24"/>
        </w:rPr>
        <w:t>rmation as reasonably required.</w:t>
      </w:r>
    </w:p>
    <w:p w14:paraId="28A08E30" w14:textId="77777777" w:rsidR="00B57254" w:rsidRDefault="00B57254" w:rsidP="00B57254">
      <w:pPr>
        <w:pStyle w:val="ListParagraph"/>
        <w:ind w:left="792"/>
        <w:jc w:val="both"/>
        <w:rPr>
          <w:b/>
          <w:sz w:val="28"/>
        </w:rPr>
      </w:pPr>
    </w:p>
    <w:p w14:paraId="327B9763" w14:textId="21E57D65" w:rsidR="00B57254" w:rsidRPr="004848A3" w:rsidRDefault="0002519A" w:rsidP="004848A3">
      <w:pPr>
        <w:pStyle w:val="ListParagraph"/>
        <w:numPr>
          <w:ilvl w:val="1"/>
          <w:numId w:val="2"/>
        </w:numPr>
        <w:jc w:val="both"/>
        <w:rPr>
          <w:b/>
          <w:sz w:val="28"/>
        </w:rPr>
      </w:pPr>
      <w:r w:rsidRPr="00B57254">
        <w:rPr>
          <w:sz w:val="24"/>
        </w:rPr>
        <w:t>The Parties shall</w:t>
      </w:r>
      <w:r w:rsidR="006D1DC7">
        <w:rPr>
          <w:sz w:val="24"/>
        </w:rPr>
        <w:t xml:space="preserve"> ensure that they each have appropriate indemnity cover </w:t>
      </w:r>
      <w:r w:rsidR="004848A3">
        <w:rPr>
          <w:sz w:val="24"/>
        </w:rPr>
        <w:t>in place, including but not limited to</w:t>
      </w:r>
      <w:r w:rsidR="00501B25">
        <w:rPr>
          <w:sz w:val="24"/>
        </w:rPr>
        <w:t>,</w:t>
      </w:r>
      <w:r w:rsidR="004848A3">
        <w:rPr>
          <w:sz w:val="24"/>
        </w:rPr>
        <w:t xml:space="preserve"> any employment indemnity, </w:t>
      </w:r>
      <w:r w:rsidR="006D1DC7" w:rsidRPr="004848A3">
        <w:rPr>
          <w:sz w:val="24"/>
        </w:rPr>
        <w:t>and shall</w:t>
      </w:r>
      <w:r w:rsidRPr="004848A3">
        <w:rPr>
          <w:sz w:val="24"/>
        </w:rPr>
        <w:t xml:space="preserve"> each notify their respective insurers of this A</w:t>
      </w:r>
      <w:r w:rsidR="00044CDB">
        <w:rPr>
          <w:sz w:val="24"/>
        </w:rPr>
        <w:t>greement and</w:t>
      </w:r>
      <w:r w:rsidR="004848A3" w:rsidRPr="004848A3">
        <w:rPr>
          <w:sz w:val="24"/>
        </w:rPr>
        <w:t xml:space="preserve"> on request</w:t>
      </w:r>
      <w:r w:rsidR="004848A3">
        <w:rPr>
          <w:sz w:val="24"/>
        </w:rPr>
        <w:t xml:space="preserve"> of </w:t>
      </w:r>
      <w:r w:rsidR="00B5552D">
        <w:rPr>
          <w:sz w:val="24"/>
        </w:rPr>
        <w:t>the Company</w:t>
      </w:r>
      <w:r w:rsidR="004848A3">
        <w:rPr>
          <w:sz w:val="24"/>
        </w:rPr>
        <w:t xml:space="preserve"> </w:t>
      </w:r>
      <w:r w:rsidR="00C56D0F">
        <w:rPr>
          <w:sz w:val="24"/>
        </w:rPr>
        <w:t>the</w:t>
      </w:r>
      <w:r w:rsidRPr="004848A3">
        <w:rPr>
          <w:sz w:val="24"/>
        </w:rPr>
        <w:t xml:space="preserve"> </w:t>
      </w:r>
      <w:r w:rsidRPr="004848A3">
        <w:rPr>
          <w:sz w:val="24"/>
        </w:rPr>
        <w:lastRenderedPageBreak/>
        <w:t>P</w:t>
      </w:r>
      <w:r w:rsidR="00386689">
        <w:rPr>
          <w:sz w:val="24"/>
        </w:rPr>
        <w:t>arties</w:t>
      </w:r>
      <w:r w:rsidRPr="004848A3">
        <w:rPr>
          <w:sz w:val="24"/>
        </w:rPr>
        <w:t xml:space="preserve"> shall provide written evidence of the same. The Parties further agree to act in accordance with their respective insurance policies.</w:t>
      </w:r>
    </w:p>
    <w:p w14:paraId="4A6B8389" w14:textId="77777777" w:rsidR="00EC2CAC" w:rsidRPr="00EC2CAC" w:rsidRDefault="00EC2CAC" w:rsidP="00EC2CAC">
      <w:pPr>
        <w:pStyle w:val="ListParagraph"/>
        <w:rPr>
          <w:b/>
          <w:sz w:val="28"/>
        </w:rPr>
      </w:pPr>
    </w:p>
    <w:p w14:paraId="19A1FF0E" w14:textId="77777777" w:rsidR="00EC2CAC" w:rsidRDefault="00EC2CAC" w:rsidP="00EC2CAC">
      <w:pPr>
        <w:pStyle w:val="ListParagraph"/>
        <w:numPr>
          <w:ilvl w:val="1"/>
          <w:numId w:val="2"/>
        </w:numPr>
        <w:jc w:val="both"/>
        <w:rPr>
          <w:sz w:val="24"/>
          <w:szCs w:val="24"/>
        </w:rPr>
      </w:pPr>
      <w:r w:rsidRPr="00EC2CAC">
        <w:rPr>
          <w:sz w:val="24"/>
          <w:szCs w:val="24"/>
        </w:rPr>
        <w:t>Each Party shall ensure that any employee/agent and/or representative of it is fully appraised where appropriate of any obligations as set out in this Agreement and its Schedules and shall use all best endeavours to ensure that those obligations are applied accordingly.</w:t>
      </w:r>
    </w:p>
    <w:p w14:paraId="76C27F38" w14:textId="77777777" w:rsidR="00EC2CAC" w:rsidRPr="00EC2CAC" w:rsidRDefault="00EC2CAC" w:rsidP="00EC2CAC">
      <w:pPr>
        <w:pStyle w:val="ListParagraph"/>
        <w:rPr>
          <w:sz w:val="24"/>
          <w:szCs w:val="24"/>
        </w:rPr>
      </w:pPr>
    </w:p>
    <w:p w14:paraId="1E977DF5" w14:textId="3D671409" w:rsidR="00EC2CAC" w:rsidRDefault="00EC2CAC" w:rsidP="00EC2CAC">
      <w:pPr>
        <w:pStyle w:val="ListParagraph"/>
        <w:numPr>
          <w:ilvl w:val="1"/>
          <w:numId w:val="2"/>
        </w:numPr>
        <w:jc w:val="both"/>
        <w:rPr>
          <w:sz w:val="24"/>
          <w:szCs w:val="24"/>
        </w:rPr>
      </w:pPr>
      <w:r>
        <w:rPr>
          <w:sz w:val="24"/>
          <w:szCs w:val="24"/>
        </w:rPr>
        <w:t>Where the Commissioner considers that there has been a breach</w:t>
      </w:r>
      <w:r w:rsidR="00BB5E5B">
        <w:rPr>
          <w:sz w:val="24"/>
          <w:szCs w:val="24"/>
        </w:rPr>
        <w:t xml:space="preserve"> of the terms of the funding</w:t>
      </w:r>
      <w:r>
        <w:rPr>
          <w:sz w:val="24"/>
          <w:szCs w:val="24"/>
        </w:rPr>
        <w:t xml:space="preserve"> </w:t>
      </w:r>
      <w:r w:rsidR="00BB5E5B">
        <w:rPr>
          <w:sz w:val="24"/>
          <w:szCs w:val="24"/>
        </w:rPr>
        <w:t>for the provision of the Service</w:t>
      </w:r>
      <w:r w:rsidR="00615393">
        <w:rPr>
          <w:sz w:val="24"/>
          <w:szCs w:val="24"/>
        </w:rPr>
        <w:t>,</w:t>
      </w:r>
      <w:r w:rsidR="009710F5">
        <w:rPr>
          <w:sz w:val="24"/>
          <w:szCs w:val="24"/>
        </w:rPr>
        <w:t xml:space="preserve"> and either raises the issue informally or formally with the </w:t>
      </w:r>
      <w:r w:rsidR="008665A5">
        <w:rPr>
          <w:sz w:val="24"/>
          <w:szCs w:val="24"/>
        </w:rPr>
        <w:t>Company</w:t>
      </w:r>
      <w:r w:rsidR="009710F5">
        <w:rPr>
          <w:sz w:val="24"/>
          <w:szCs w:val="24"/>
        </w:rPr>
        <w:t xml:space="preserve">, the </w:t>
      </w:r>
      <w:r w:rsidR="008665A5">
        <w:rPr>
          <w:sz w:val="24"/>
          <w:szCs w:val="24"/>
        </w:rPr>
        <w:t>Company</w:t>
      </w:r>
      <w:r w:rsidR="009710F5">
        <w:rPr>
          <w:sz w:val="24"/>
          <w:szCs w:val="24"/>
        </w:rPr>
        <w:t xml:space="preserve"> shall inform</w:t>
      </w:r>
      <w:r w:rsidR="00B5552D">
        <w:rPr>
          <w:sz w:val="24"/>
          <w:szCs w:val="24"/>
        </w:rPr>
        <w:t xml:space="preserve"> </w:t>
      </w:r>
      <w:r w:rsidR="009710F5">
        <w:rPr>
          <w:sz w:val="24"/>
          <w:szCs w:val="24"/>
        </w:rPr>
        <w:t>relevant P</w:t>
      </w:r>
      <w:r w:rsidR="00386689">
        <w:rPr>
          <w:sz w:val="24"/>
          <w:szCs w:val="24"/>
        </w:rPr>
        <w:t>arties</w:t>
      </w:r>
      <w:r w:rsidR="009710F5">
        <w:rPr>
          <w:sz w:val="24"/>
          <w:szCs w:val="24"/>
        </w:rPr>
        <w:t xml:space="preserve"> </w:t>
      </w:r>
      <w:r w:rsidR="00501B25">
        <w:rPr>
          <w:sz w:val="24"/>
          <w:szCs w:val="24"/>
        </w:rPr>
        <w:t>of the same</w:t>
      </w:r>
      <w:r w:rsidR="00615393">
        <w:rPr>
          <w:sz w:val="24"/>
          <w:szCs w:val="24"/>
        </w:rPr>
        <w:t xml:space="preserve"> </w:t>
      </w:r>
      <w:r w:rsidR="009710F5">
        <w:rPr>
          <w:sz w:val="24"/>
          <w:szCs w:val="24"/>
        </w:rPr>
        <w:t>and the</w:t>
      </w:r>
      <w:r w:rsidR="00386689">
        <w:rPr>
          <w:sz w:val="24"/>
          <w:szCs w:val="24"/>
        </w:rPr>
        <w:t xml:space="preserve"> relevant</w:t>
      </w:r>
      <w:r w:rsidR="009710F5">
        <w:rPr>
          <w:sz w:val="24"/>
          <w:szCs w:val="24"/>
        </w:rPr>
        <w:t xml:space="preserve"> Parties </w:t>
      </w:r>
      <w:r w:rsidR="00C0634C">
        <w:rPr>
          <w:sz w:val="24"/>
          <w:szCs w:val="24"/>
        </w:rPr>
        <w:t xml:space="preserve">(where necessary) </w:t>
      </w:r>
      <w:r w:rsidR="009710F5">
        <w:rPr>
          <w:sz w:val="24"/>
          <w:szCs w:val="24"/>
        </w:rPr>
        <w:t xml:space="preserve">shall use all best endeavours to remedy any breach. Any costs associated with any breach </w:t>
      </w:r>
      <w:r w:rsidR="00B5552D">
        <w:rPr>
          <w:sz w:val="24"/>
          <w:szCs w:val="24"/>
        </w:rPr>
        <w:t xml:space="preserve">(howsoever arising) </w:t>
      </w:r>
      <w:r w:rsidR="009710F5">
        <w:rPr>
          <w:sz w:val="24"/>
          <w:szCs w:val="24"/>
        </w:rPr>
        <w:t xml:space="preserve">shall be assessed by the </w:t>
      </w:r>
      <w:r w:rsidR="00B5552D">
        <w:rPr>
          <w:sz w:val="24"/>
          <w:szCs w:val="24"/>
        </w:rPr>
        <w:t>Company</w:t>
      </w:r>
      <w:r w:rsidR="009710F5">
        <w:rPr>
          <w:sz w:val="24"/>
          <w:szCs w:val="24"/>
        </w:rPr>
        <w:t xml:space="preserve"> and attributed ac</w:t>
      </w:r>
      <w:r w:rsidR="00DC3768">
        <w:rPr>
          <w:sz w:val="24"/>
          <w:szCs w:val="24"/>
        </w:rPr>
        <w:t xml:space="preserve">cordingly to those </w:t>
      </w:r>
      <w:r w:rsidR="00615393">
        <w:rPr>
          <w:sz w:val="24"/>
          <w:szCs w:val="24"/>
        </w:rPr>
        <w:t>Parties</w:t>
      </w:r>
      <w:r w:rsidR="00DC3768">
        <w:rPr>
          <w:sz w:val="24"/>
          <w:szCs w:val="24"/>
        </w:rPr>
        <w:t xml:space="preserve"> who have directly or indirectly (in the opinion of the Company) caused the breach</w:t>
      </w:r>
      <w:r w:rsidR="009710F5">
        <w:rPr>
          <w:sz w:val="24"/>
          <w:szCs w:val="24"/>
        </w:rPr>
        <w:t>.</w:t>
      </w:r>
      <w:r w:rsidR="00DC3768">
        <w:rPr>
          <w:sz w:val="24"/>
          <w:szCs w:val="24"/>
        </w:rPr>
        <w:t xml:space="preserve"> </w:t>
      </w:r>
    </w:p>
    <w:p w14:paraId="34C7E829" w14:textId="77777777" w:rsidR="00F145C8" w:rsidRDefault="00F145C8" w:rsidP="00EA75D4">
      <w:pPr>
        <w:pStyle w:val="ListParagraph"/>
        <w:ind w:left="999"/>
        <w:jc w:val="both"/>
        <w:rPr>
          <w:sz w:val="24"/>
          <w:szCs w:val="24"/>
        </w:rPr>
      </w:pPr>
    </w:p>
    <w:p w14:paraId="1BF3ED0B" w14:textId="77777777" w:rsidR="00DC3768" w:rsidRPr="00501B25" w:rsidRDefault="00DC3768" w:rsidP="00B57254">
      <w:pPr>
        <w:pStyle w:val="ListParagraph"/>
        <w:ind w:left="792"/>
        <w:jc w:val="both"/>
        <w:rPr>
          <w:b/>
          <w:sz w:val="24"/>
        </w:rPr>
      </w:pPr>
    </w:p>
    <w:p w14:paraId="77D984D4" w14:textId="77777777" w:rsidR="00E60C6A" w:rsidRPr="00FC24D3" w:rsidRDefault="00E60C6A" w:rsidP="00B57254">
      <w:pPr>
        <w:pStyle w:val="ListParagraph"/>
        <w:numPr>
          <w:ilvl w:val="0"/>
          <w:numId w:val="2"/>
        </w:numPr>
        <w:jc w:val="both"/>
        <w:rPr>
          <w:b/>
          <w:sz w:val="28"/>
        </w:rPr>
      </w:pPr>
      <w:r w:rsidRPr="00FC24D3">
        <w:rPr>
          <w:b/>
          <w:sz w:val="28"/>
        </w:rPr>
        <w:t>RESTRICTIONS</w:t>
      </w:r>
    </w:p>
    <w:p w14:paraId="6EC99DF1" w14:textId="1527C4BB" w:rsidR="00E60C6A" w:rsidRPr="00E87540" w:rsidRDefault="00E60C6A" w:rsidP="00E60C6A">
      <w:pPr>
        <w:pStyle w:val="ListParagraph"/>
        <w:numPr>
          <w:ilvl w:val="1"/>
          <w:numId w:val="2"/>
        </w:numPr>
        <w:jc w:val="both"/>
        <w:rPr>
          <w:sz w:val="24"/>
        </w:rPr>
      </w:pPr>
      <w:r w:rsidRPr="00E87540">
        <w:rPr>
          <w:sz w:val="24"/>
        </w:rPr>
        <w:t>No Party to this Agreement shall</w:t>
      </w:r>
      <w:r w:rsidR="00501B25">
        <w:rPr>
          <w:sz w:val="24"/>
        </w:rPr>
        <w:t>,</w:t>
      </w:r>
      <w:r w:rsidRPr="00E87540">
        <w:rPr>
          <w:sz w:val="24"/>
        </w:rPr>
        <w:t xml:space="preserve"> during the time he is a Party to this Agreement and 12 months thereafter</w:t>
      </w:r>
      <w:r w:rsidR="00E87540">
        <w:rPr>
          <w:sz w:val="24"/>
        </w:rPr>
        <w:t>,</w:t>
      </w:r>
      <w:r w:rsidRPr="00E87540">
        <w:rPr>
          <w:sz w:val="24"/>
        </w:rPr>
        <w:t xml:space="preserve"> solicit or entice away from the </w:t>
      </w:r>
      <w:r w:rsidR="00386689">
        <w:rPr>
          <w:sz w:val="24"/>
        </w:rPr>
        <w:t>Provider</w:t>
      </w:r>
      <w:r w:rsidRPr="00E87540">
        <w:rPr>
          <w:sz w:val="24"/>
        </w:rPr>
        <w:t xml:space="preserve"> any </w:t>
      </w:r>
      <w:r w:rsidR="005812B7">
        <w:rPr>
          <w:sz w:val="24"/>
        </w:rPr>
        <w:t>Physiotherapist</w:t>
      </w:r>
      <w:r w:rsidRPr="00E87540">
        <w:rPr>
          <w:sz w:val="24"/>
        </w:rPr>
        <w:t>, unless otherwise agreed by the Parties.</w:t>
      </w:r>
    </w:p>
    <w:p w14:paraId="47BD1A2A" w14:textId="77777777" w:rsidR="00E60C6A" w:rsidRPr="00501B25" w:rsidRDefault="00E60C6A" w:rsidP="00E87540">
      <w:pPr>
        <w:pStyle w:val="ListParagraph"/>
        <w:ind w:left="999"/>
        <w:jc w:val="both"/>
        <w:rPr>
          <w:b/>
          <w:sz w:val="24"/>
        </w:rPr>
      </w:pPr>
    </w:p>
    <w:p w14:paraId="3CA1A196" w14:textId="77777777" w:rsidR="00E87540" w:rsidRPr="00501B25" w:rsidRDefault="00E87540" w:rsidP="00E87540">
      <w:pPr>
        <w:pStyle w:val="ListParagraph"/>
        <w:ind w:left="999"/>
        <w:jc w:val="both"/>
        <w:rPr>
          <w:b/>
          <w:sz w:val="24"/>
        </w:rPr>
      </w:pPr>
    </w:p>
    <w:p w14:paraId="1FC0D9A7" w14:textId="77777777" w:rsidR="00B57254" w:rsidRPr="00832852" w:rsidRDefault="00B57254" w:rsidP="00B57254">
      <w:pPr>
        <w:pStyle w:val="ListParagraph"/>
        <w:numPr>
          <w:ilvl w:val="0"/>
          <w:numId w:val="2"/>
        </w:numPr>
        <w:jc w:val="both"/>
        <w:rPr>
          <w:b/>
          <w:sz w:val="32"/>
        </w:rPr>
      </w:pPr>
      <w:r w:rsidRPr="00B57254">
        <w:rPr>
          <w:b/>
          <w:sz w:val="28"/>
        </w:rPr>
        <w:t>DISPUTES AND MANAGEMENT</w:t>
      </w:r>
    </w:p>
    <w:p w14:paraId="446A8D32" w14:textId="372038F6" w:rsidR="00B57254" w:rsidRPr="00B57254" w:rsidRDefault="001E2482" w:rsidP="00B57254">
      <w:pPr>
        <w:pStyle w:val="ListParagraph"/>
        <w:numPr>
          <w:ilvl w:val="1"/>
          <w:numId w:val="2"/>
        </w:numPr>
        <w:jc w:val="both"/>
        <w:rPr>
          <w:b/>
          <w:sz w:val="32"/>
        </w:rPr>
      </w:pPr>
      <w:r w:rsidRPr="00B57254">
        <w:rPr>
          <w:sz w:val="24"/>
        </w:rPr>
        <w:t>The Parties agree that</w:t>
      </w:r>
      <w:r w:rsidR="006D1DC7">
        <w:rPr>
          <w:sz w:val="24"/>
        </w:rPr>
        <w:t xml:space="preserve"> in the event of any di</w:t>
      </w:r>
      <w:r w:rsidR="00501B25">
        <w:rPr>
          <w:sz w:val="24"/>
        </w:rPr>
        <w:t>spute in respect of the Service</w:t>
      </w:r>
      <w:r w:rsidR="006D1DC7">
        <w:rPr>
          <w:sz w:val="24"/>
        </w:rPr>
        <w:t xml:space="preserve">, this Agreement and any other issue relating to the deployment of the </w:t>
      </w:r>
      <w:r w:rsidR="00B877D3">
        <w:rPr>
          <w:sz w:val="24"/>
        </w:rPr>
        <w:t>Physiotherapists</w:t>
      </w:r>
      <w:r w:rsidR="00501B25">
        <w:rPr>
          <w:sz w:val="24"/>
        </w:rPr>
        <w:t>,</w:t>
      </w:r>
      <w:r w:rsidR="006D1DC7">
        <w:rPr>
          <w:sz w:val="24"/>
        </w:rPr>
        <w:t xml:space="preserve"> then</w:t>
      </w:r>
      <w:r w:rsidRPr="00B57254">
        <w:rPr>
          <w:sz w:val="24"/>
        </w:rPr>
        <w:t xml:space="preserve"> they shall form a management board comprising of one </w:t>
      </w:r>
      <w:r w:rsidR="008F751B">
        <w:rPr>
          <w:sz w:val="24"/>
        </w:rPr>
        <w:t>representative</w:t>
      </w:r>
      <w:r w:rsidRPr="00B57254">
        <w:rPr>
          <w:sz w:val="24"/>
        </w:rPr>
        <w:t xml:space="preserve"> from each Party to resolve any</w:t>
      </w:r>
      <w:r w:rsidR="006D1DC7">
        <w:rPr>
          <w:sz w:val="24"/>
        </w:rPr>
        <w:t xml:space="preserve"> such issue and/or dispute</w:t>
      </w:r>
      <w:r w:rsidRPr="00B57254">
        <w:rPr>
          <w:sz w:val="24"/>
        </w:rPr>
        <w:t xml:space="preserve"> or other </w:t>
      </w:r>
      <w:r w:rsidR="00501B25">
        <w:rPr>
          <w:sz w:val="24"/>
        </w:rPr>
        <w:t>matters relating to the Service</w:t>
      </w:r>
      <w:r w:rsidRPr="00B57254">
        <w:rPr>
          <w:sz w:val="24"/>
        </w:rPr>
        <w:t>.</w:t>
      </w:r>
    </w:p>
    <w:p w14:paraId="46B7937A" w14:textId="77777777" w:rsidR="00B57254" w:rsidRPr="00501B25" w:rsidRDefault="00B57254" w:rsidP="00B57254">
      <w:pPr>
        <w:pStyle w:val="ListParagraph"/>
        <w:ind w:left="792"/>
        <w:jc w:val="both"/>
        <w:rPr>
          <w:b/>
          <w:sz w:val="24"/>
        </w:rPr>
      </w:pPr>
    </w:p>
    <w:p w14:paraId="0BA180C5" w14:textId="77777777" w:rsidR="00B57254" w:rsidRPr="00B57254" w:rsidRDefault="0002519A" w:rsidP="00B57254">
      <w:pPr>
        <w:pStyle w:val="ListParagraph"/>
        <w:numPr>
          <w:ilvl w:val="1"/>
          <w:numId w:val="2"/>
        </w:numPr>
        <w:jc w:val="both"/>
        <w:rPr>
          <w:b/>
          <w:sz w:val="32"/>
        </w:rPr>
      </w:pPr>
      <w:r w:rsidRPr="00B57254">
        <w:rPr>
          <w:sz w:val="24"/>
        </w:rPr>
        <w:t xml:space="preserve">In the event of a dispute arising between </w:t>
      </w:r>
      <w:r w:rsidR="008F751B">
        <w:rPr>
          <w:sz w:val="24"/>
        </w:rPr>
        <w:t>any Party</w:t>
      </w:r>
      <w:r w:rsidRPr="00B57254">
        <w:rPr>
          <w:sz w:val="24"/>
        </w:rPr>
        <w:t xml:space="preserve"> relating to </w:t>
      </w:r>
      <w:r w:rsidR="006D1DC7">
        <w:rPr>
          <w:sz w:val="24"/>
        </w:rPr>
        <w:t xml:space="preserve">the </w:t>
      </w:r>
      <w:r w:rsidR="00B877D3">
        <w:rPr>
          <w:sz w:val="24"/>
        </w:rPr>
        <w:t>Physiotherapists</w:t>
      </w:r>
      <w:r w:rsidRPr="00B57254">
        <w:rPr>
          <w:sz w:val="24"/>
        </w:rPr>
        <w:t xml:space="preserve"> </w:t>
      </w:r>
      <w:proofErr w:type="gramStart"/>
      <w:r w:rsidRPr="00B57254">
        <w:rPr>
          <w:sz w:val="24"/>
        </w:rPr>
        <w:t>and/or</w:t>
      </w:r>
      <w:proofErr w:type="gramEnd"/>
      <w:r w:rsidRPr="00B57254">
        <w:rPr>
          <w:sz w:val="24"/>
        </w:rPr>
        <w:t xml:space="preserve"> any matter arising from or out of this Agreement, the Parties</w:t>
      </w:r>
      <w:r w:rsidR="008F751B">
        <w:rPr>
          <w:sz w:val="24"/>
        </w:rPr>
        <w:t>,</w:t>
      </w:r>
      <w:r w:rsidR="001E2482" w:rsidRPr="00B57254">
        <w:rPr>
          <w:sz w:val="24"/>
        </w:rPr>
        <w:t xml:space="preserve"> via the management board</w:t>
      </w:r>
      <w:r w:rsidR="008F751B">
        <w:rPr>
          <w:sz w:val="24"/>
        </w:rPr>
        <w:t>,</w:t>
      </w:r>
      <w:r w:rsidRPr="00B57254">
        <w:rPr>
          <w:sz w:val="24"/>
        </w:rPr>
        <w:t xml:space="preserve"> agree to co-operate with a view to resolving any such dispute in an amicable and timely manner.</w:t>
      </w:r>
    </w:p>
    <w:p w14:paraId="4DD5CA0D" w14:textId="77777777" w:rsidR="00B57254" w:rsidRPr="00501B25" w:rsidRDefault="00B57254" w:rsidP="00B57254">
      <w:pPr>
        <w:pStyle w:val="ListParagraph"/>
        <w:ind w:left="792"/>
        <w:jc w:val="both"/>
        <w:rPr>
          <w:b/>
          <w:sz w:val="24"/>
        </w:rPr>
      </w:pPr>
    </w:p>
    <w:p w14:paraId="1DB52F50" w14:textId="2BB13B61" w:rsidR="00B57254" w:rsidRPr="009710F5" w:rsidRDefault="0002519A" w:rsidP="00B57254">
      <w:pPr>
        <w:pStyle w:val="ListParagraph"/>
        <w:numPr>
          <w:ilvl w:val="1"/>
          <w:numId w:val="2"/>
        </w:numPr>
        <w:jc w:val="both"/>
        <w:rPr>
          <w:b/>
          <w:sz w:val="32"/>
        </w:rPr>
      </w:pPr>
      <w:r w:rsidRPr="00B57254">
        <w:rPr>
          <w:sz w:val="24"/>
        </w:rPr>
        <w:t xml:space="preserve">Should resolution not prove possible, the matter shall promptly be </w:t>
      </w:r>
      <w:r w:rsidR="001E2482" w:rsidRPr="00B57254">
        <w:rPr>
          <w:sz w:val="24"/>
        </w:rPr>
        <w:t>referred to dispute resolution</w:t>
      </w:r>
      <w:r w:rsidR="00840B4F">
        <w:rPr>
          <w:sz w:val="24"/>
        </w:rPr>
        <w:t>,</w:t>
      </w:r>
      <w:r w:rsidR="001E2482" w:rsidRPr="00B57254">
        <w:rPr>
          <w:sz w:val="24"/>
        </w:rPr>
        <w:t xml:space="preserve"> in accordance with the </w:t>
      </w:r>
      <w:r w:rsidR="006C0911">
        <w:rPr>
          <w:sz w:val="24"/>
        </w:rPr>
        <w:t xml:space="preserve">process as set out in Schedule </w:t>
      </w:r>
      <w:proofErr w:type="gramStart"/>
      <w:r w:rsidR="006D1522">
        <w:rPr>
          <w:sz w:val="24"/>
        </w:rPr>
        <w:t>5</w:t>
      </w:r>
      <w:r w:rsidR="00840B4F">
        <w:rPr>
          <w:sz w:val="24"/>
        </w:rPr>
        <w:t>.</w:t>
      </w:r>
      <w:proofErr w:type="gramEnd"/>
    </w:p>
    <w:p w14:paraId="4AE4DAB1" w14:textId="77777777" w:rsidR="00FA14C9" w:rsidRPr="00501B25" w:rsidRDefault="00FA14C9" w:rsidP="009710F5">
      <w:pPr>
        <w:pStyle w:val="ListParagraph"/>
        <w:rPr>
          <w:b/>
          <w:sz w:val="24"/>
        </w:rPr>
      </w:pPr>
    </w:p>
    <w:p w14:paraId="48A68ED8" w14:textId="77777777" w:rsidR="00712C5C" w:rsidRDefault="00712C5C" w:rsidP="009710F5">
      <w:pPr>
        <w:pStyle w:val="ListParagraph"/>
        <w:rPr>
          <w:b/>
          <w:sz w:val="24"/>
        </w:rPr>
      </w:pPr>
    </w:p>
    <w:p w14:paraId="36BC4AE7" w14:textId="77777777" w:rsidR="005E60D9" w:rsidRPr="00501B25" w:rsidRDefault="005E60D9" w:rsidP="009710F5">
      <w:pPr>
        <w:pStyle w:val="ListParagraph"/>
        <w:rPr>
          <w:b/>
          <w:sz w:val="24"/>
        </w:rPr>
      </w:pPr>
    </w:p>
    <w:p w14:paraId="38C2C671" w14:textId="77777777" w:rsidR="007F7292" w:rsidRPr="00832852" w:rsidRDefault="009710F5" w:rsidP="007F7292">
      <w:pPr>
        <w:pStyle w:val="ListParagraph"/>
        <w:numPr>
          <w:ilvl w:val="0"/>
          <w:numId w:val="2"/>
        </w:numPr>
        <w:ind w:left="792"/>
        <w:jc w:val="both"/>
        <w:rPr>
          <w:b/>
          <w:sz w:val="32"/>
        </w:rPr>
      </w:pPr>
      <w:r w:rsidRPr="009710F5">
        <w:rPr>
          <w:b/>
          <w:sz w:val="28"/>
          <w:szCs w:val="28"/>
        </w:rPr>
        <w:lastRenderedPageBreak/>
        <w:t>GOVERNANCE</w:t>
      </w:r>
    </w:p>
    <w:p w14:paraId="2343ABF4" w14:textId="77777777" w:rsidR="008F751B" w:rsidRPr="008F751B" w:rsidRDefault="009710F5" w:rsidP="008F751B">
      <w:pPr>
        <w:pStyle w:val="ListParagraph"/>
        <w:numPr>
          <w:ilvl w:val="1"/>
          <w:numId w:val="2"/>
        </w:numPr>
        <w:jc w:val="both"/>
        <w:rPr>
          <w:b/>
          <w:sz w:val="32"/>
        </w:rPr>
      </w:pPr>
      <w:r w:rsidRPr="008F751B">
        <w:rPr>
          <w:sz w:val="24"/>
          <w:szCs w:val="24"/>
        </w:rPr>
        <w:t>Each Party is an individual organisation with its own individual governance arrangements. Where possible</w:t>
      </w:r>
      <w:r w:rsidR="00840B4F">
        <w:rPr>
          <w:sz w:val="24"/>
          <w:szCs w:val="24"/>
        </w:rPr>
        <w:t>,</w:t>
      </w:r>
      <w:r w:rsidRPr="008F751B">
        <w:rPr>
          <w:sz w:val="24"/>
          <w:szCs w:val="24"/>
        </w:rPr>
        <w:t xml:space="preserve"> and without any prejudice to any other terms of this Agreement</w:t>
      </w:r>
      <w:r w:rsidR="00840B4F">
        <w:rPr>
          <w:sz w:val="24"/>
          <w:szCs w:val="24"/>
        </w:rPr>
        <w:t>,</w:t>
      </w:r>
      <w:r w:rsidRPr="008F751B">
        <w:rPr>
          <w:sz w:val="24"/>
          <w:szCs w:val="24"/>
        </w:rPr>
        <w:t xml:space="preserve"> the Parties agree to work together to integrate any governance and ensure that management and administration matters are co</w:t>
      </w:r>
      <w:r w:rsidR="001254BE">
        <w:rPr>
          <w:sz w:val="24"/>
          <w:szCs w:val="24"/>
        </w:rPr>
        <w:t>-</w:t>
      </w:r>
      <w:r w:rsidRPr="008F751B">
        <w:rPr>
          <w:sz w:val="24"/>
          <w:szCs w:val="24"/>
        </w:rPr>
        <w:t>ordinated as best possible.</w:t>
      </w:r>
    </w:p>
    <w:p w14:paraId="76286D61" w14:textId="77777777" w:rsidR="008F751B" w:rsidRPr="00501B25" w:rsidRDefault="008F751B" w:rsidP="008F751B">
      <w:pPr>
        <w:pStyle w:val="ListParagraph"/>
        <w:ind w:left="999"/>
        <w:jc w:val="both"/>
        <w:rPr>
          <w:b/>
          <w:sz w:val="24"/>
        </w:rPr>
      </w:pPr>
    </w:p>
    <w:p w14:paraId="07F915DB" w14:textId="19C4FA50" w:rsidR="008F751B" w:rsidRPr="008F751B" w:rsidRDefault="009710F5" w:rsidP="008F751B">
      <w:pPr>
        <w:pStyle w:val="ListParagraph"/>
        <w:numPr>
          <w:ilvl w:val="1"/>
          <w:numId w:val="2"/>
        </w:numPr>
        <w:jc w:val="both"/>
        <w:rPr>
          <w:b/>
          <w:sz w:val="32"/>
        </w:rPr>
      </w:pPr>
      <w:r w:rsidRPr="008F751B">
        <w:rPr>
          <w:sz w:val="24"/>
          <w:szCs w:val="24"/>
        </w:rPr>
        <w:t>For the avoidance of doubt</w:t>
      </w:r>
      <w:r w:rsidR="008F751B">
        <w:rPr>
          <w:sz w:val="24"/>
          <w:szCs w:val="24"/>
        </w:rPr>
        <w:t>,</w:t>
      </w:r>
      <w:r w:rsidRPr="008F751B">
        <w:rPr>
          <w:sz w:val="24"/>
          <w:szCs w:val="24"/>
        </w:rPr>
        <w:t xml:space="preserve"> </w:t>
      </w:r>
      <w:r w:rsidR="001254BE">
        <w:rPr>
          <w:sz w:val="24"/>
          <w:szCs w:val="24"/>
        </w:rPr>
        <w:t xml:space="preserve">the </w:t>
      </w:r>
      <w:r w:rsidR="008F751B">
        <w:rPr>
          <w:sz w:val="24"/>
          <w:szCs w:val="24"/>
        </w:rPr>
        <w:t>P</w:t>
      </w:r>
      <w:r w:rsidR="001722C8">
        <w:rPr>
          <w:sz w:val="24"/>
          <w:szCs w:val="24"/>
        </w:rPr>
        <w:t>rovider and MHMC</w:t>
      </w:r>
      <w:r w:rsidRPr="008F751B">
        <w:rPr>
          <w:sz w:val="24"/>
          <w:szCs w:val="24"/>
        </w:rPr>
        <w:t xml:space="preserve"> shall liaise with </w:t>
      </w:r>
      <w:r w:rsidR="00DE50FB">
        <w:rPr>
          <w:sz w:val="24"/>
          <w:szCs w:val="24"/>
        </w:rPr>
        <w:t>the Company</w:t>
      </w:r>
      <w:r w:rsidR="001254BE">
        <w:rPr>
          <w:sz w:val="24"/>
          <w:szCs w:val="24"/>
        </w:rPr>
        <w:t>,</w:t>
      </w:r>
      <w:r w:rsidRPr="008F751B">
        <w:rPr>
          <w:sz w:val="24"/>
          <w:szCs w:val="24"/>
        </w:rPr>
        <w:t xml:space="preserve"> where necessary</w:t>
      </w:r>
      <w:r w:rsidR="001254BE">
        <w:rPr>
          <w:sz w:val="24"/>
          <w:szCs w:val="24"/>
        </w:rPr>
        <w:t>,</w:t>
      </w:r>
      <w:r w:rsidRPr="008F751B">
        <w:rPr>
          <w:sz w:val="24"/>
          <w:szCs w:val="24"/>
        </w:rPr>
        <w:t xml:space="preserve"> in respect of </w:t>
      </w:r>
      <w:r w:rsidR="00840B4F">
        <w:rPr>
          <w:sz w:val="24"/>
          <w:szCs w:val="24"/>
        </w:rPr>
        <w:t xml:space="preserve">the delivery and management of the </w:t>
      </w:r>
      <w:r w:rsidRPr="008F751B">
        <w:rPr>
          <w:sz w:val="24"/>
          <w:szCs w:val="24"/>
        </w:rPr>
        <w:t>Service in order that the Parties can ensure an integrated approach.</w:t>
      </w:r>
    </w:p>
    <w:p w14:paraId="79C83085" w14:textId="77777777" w:rsidR="008F751B" w:rsidRPr="00501B25" w:rsidRDefault="008F751B" w:rsidP="008F751B">
      <w:pPr>
        <w:pStyle w:val="ListParagraph"/>
        <w:ind w:left="999"/>
        <w:jc w:val="both"/>
        <w:rPr>
          <w:b/>
          <w:sz w:val="24"/>
        </w:rPr>
      </w:pPr>
    </w:p>
    <w:p w14:paraId="0FFA66D7" w14:textId="77777777" w:rsidR="008F751B" w:rsidRPr="008F751B" w:rsidRDefault="00F76CDC" w:rsidP="008F751B">
      <w:pPr>
        <w:pStyle w:val="ListParagraph"/>
        <w:numPr>
          <w:ilvl w:val="1"/>
          <w:numId w:val="2"/>
        </w:numPr>
        <w:jc w:val="both"/>
        <w:rPr>
          <w:b/>
          <w:sz w:val="32"/>
        </w:rPr>
      </w:pPr>
      <w:r w:rsidRPr="008F751B">
        <w:rPr>
          <w:sz w:val="24"/>
          <w:szCs w:val="24"/>
        </w:rPr>
        <w:t>Where there are any patient safety incidents or information governance breaches</w:t>
      </w:r>
      <w:r w:rsidR="00461649">
        <w:rPr>
          <w:sz w:val="24"/>
          <w:szCs w:val="24"/>
        </w:rPr>
        <w:t>,</w:t>
      </w:r>
      <w:r w:rsidRPr="008F751B">
        <w:rPr>
          <w:sz w:val="24"/>
          <w:szCs w:val="24"/>
        </w:rPr>
        <w:t xml:space="preserve"> </w:t>
      </w:r>
      <w:r w:rsidR="00461649">
        <w:rPr>
          <w:sz w:val="24"/>
          <w:szCs w:val="24"/>
        </w:rPr>
        <w:t>the Parties</w:t>
      </w:r>
      <w:r w:rsidRPr="008F751B">
        <w:rPr>
          <w:sz w:val="24"/>
          <w:szCs w:val="24"/>
        </w:rPr>
        <w:t xml:space="preserve"> shall work together to ensure that they work collectively </w:t>
      </w:r>
      <w:r w:rsidR="008F751B">
        <w:rPr>
          <w:sz w:val="24"/>
          <w:szCs w:val="24"/>
        </w:rPr>
        <w:t xml:space="preserve">and </w:t>
      </w:r>
      <w:r w:rsidRPr="008F751B">
        <w:rPr>
          <w:sz w:val="24"/>
          <w:szCs w:val="24"/>
        </w:rPr>
        <w:t>that any information relating to any breach is shared for the purposes of any investigations or remedial plans.</w:t>
      </w:r>
    </w:p>
    <w:p w14:paraId="1447F7C9" w14:textId="77777777" w:rsidR="008F751B" w:rsidRPr="00501B25" w:rsidRDefault="008F751B" w:rsidP="008F751B">
      <w:pPr>
        <w:pStyle w:val="ListParagraph"/>
        <w:ind w:left="999"/>
        <w:jc w:val="both"/>
        <w:rPr>
          <w:b/>
          <w:sz w:val="24"/>
        </w:rPr>
      </w:pPr>
    </w:p>
    <w:p w14:paraId="27F99DE8" w14:textId="055E0941" w:rsidR="008F751B" w:rsidRPr="008F751B" w:rsidRDefault="001722C8" w:rsidP="008F751B">
      <w:pPr>
        <w:pStyle w:val="ListParagraph"/>
        <w:numPr>
          <w:ilvl w:val="1"/>
          <w:numId w:val="2"/>
        </w:numPr>
        <w:jc w:val="both"/>
        <w:rPr>
          <w:b/>
          <w:sz w:val="32"/>
        </w:rPr>
      </w:pPr>
      <w:r>
        <w:rPr>
          <w:sz w:val="24"/>
          <w:szCs w:val="24"/>
        </w:rPr>
        <w:t>Each Party</w:t>
      </w:r>
      <w:r w:rsidR="008F751B">
        <w:rPr>
          <w:sz w:val="24"/>
          <w:szCs w:val="24"/>
        </w:rPr>
        <w:t xml:space="preserve"> shall have </w:t>
      </w:r>
      <w:r w:rsidR="00461649">
        <w:rPr>
          <w:sz w:val="24"/>
          <w:szCs w:val="24"/>
        </w:rPr>
        <w:t>their</w:t>
      </w:r>
      <w:r w:rsidR="00F76CDC" w:rsidRPr="008F751B">
        <w:rPr>
          <w:sz w:val="24"/>
          <w:szCs w:val="24"/>
        </w:rPr>
        <w:t xml:space="preserve"> own complaints procedure and in the event of a complaint during the course of this Agreement</w:t>
      </w:r>
      <w:r w:rsidR="008F751B">
        <w:rPr>
          <w:sz w:val="24"/>
          <w:szCs w:val="24"/>
        </w:rPr>
        <w:t>, the relevant P</w:t>
      </w:r>
      <w:r>
        <w:rPr>
          <w:sz w:val="24"/>
          <w:szCs w:val="24"/>
        </w:rPr>
        <w:t>arty(</w:t>
      </w:r>
      <w:proofErr w:type="spellStart"/>
      <w:r>
        <w:rPr>
          <w:sz w:val="24"/>
          <w:szCs w:val="24"/>
        </w:rPr>
        <w:t>ies</w:t>
      </w:r>
      <w:proofErr w:type="spellEnd"/>
      <w:r>
        <w:rPr>
          <w:sz w:val="24"/>
          <w:szCs w:val="24"/>
        </w:rPr>
        <w:t>)</w:t>
      </w:r>
      <w:r w:rsidR="00F76CDC" w:rsidRPr="008F751B">
        <w:rPr>
          <w:sz w:val="24"/>
          <w:szCs w:val="24"/>
        </w:rPr>
        <w:t xml:space="preserve"> together with</w:t>
      </w:r>
      <w:r w:rsidR="00DE50FB">
        <w:rPr>
          <w:sz w:val="24"/>
          <w:szCs w:val="24"/>
        </w:rPr>
        <w:t xml:space="preserve"> the Company</w:t>
      </w:r>
      <w:r w:rsidR="00044CDB">
        <w:rPr>
          <w:sz w:val="24"/>
          <w:szCs w:val="24"/>
        </w:rPr>
        <w:t>,</w:t>
      </w:r>
      <w:r w:rsidR="00F76CDC" w:rsidRPr="008F751B">
        <w:rPr>
          <w:sz w:val="24"/>
          <w:szCs w:val="24"/>
        </w:rPr>
        <w:t xml:space="preserve"> shall ensure that they work together to manage that complaint and support each other in any response to ensure proper coordination.</w:t>
      </w:r>
    </w:p>
    <w:p w14:paraId="2E2B967D" w14:textId="77777777" w:rsidR="008F751B" w:rsidRPr="00501B25" w:rsidRDefault="008F751B" w:rsidP="008F751B">
      <w:pPr>
        <w:pStyle w:val="ListParagraph"/>
        <w:ind w:left="999"/>
        <w:jc w:val="both"/>
        <w:rPr>
          <w:b/>
          <w:sz w:val="24"/>
        </w:rPr>
      </w:pPr>
    </w:p>
    <w:p w14:paraId="484F06BC" w14:textId="77777777" w:rsidR="00501B25" w:rsidRPr="00501B25" w:rsidRDefault="00F76CDC" w:rsidP="00501B25">
      <w:pPr>
        <w:pStyle w:val="ListParagraph"/>
        <w:numPr>
          <w:ilvl w:val="1"/>
          <w:numId w:val="2"/>
        </w:numPr>
        <w:jc w:val="both"/>
        <w:rPr>
          <w:b/>
          <w:sz w:val="32"/>
        </w:rPr>
      </w:pPr>
      <w:r w:rsidRPr="008F751B">
        <w:rPr>
          <w:sz w:val="24"/>
          <w:szCs w:val="24"/>
        </w:rPr>
        <w:t>For the avoidance of doubt</w:t>
      </w:r>
      <w:r w:rsidR="006C5E45">
        <w:rPr>
          <w:sz w:val="24"/>
          <w:szCs w:val="24"/>
        </w:rPr>
        <w:t>,</w:t>
      </w:r>
      <w:r w:rsidRPr="008F751B">
        <w:rPr>
          <w:sz w:val="24"/>
          <w:szCs w:val="24"/>
        </w:rPr>
        <w:t xml:space="preserve"> </w:t>
      </w:r>
      <w:r w:rsidR="00DE50FB">
        <w:rPr>
          <w:sz w:val="24"/>
          <w:szCs w:val="24"/>
        </w:rPr>
        <w:t>the Company</w:t>
      </w:r>
      <w:r w:rsidRPr="008F751B">
        <w:rPr>
          <w:sz w:val="24"/>
          <w:szCs w:val="24"/>
        </w:rPr>
        <w:t xml:space="preserve"> shall be obliged to consider any complaint when it arises to ascertain whether the complain</w:t>
      </w:r>
      <w:r w:rsidR="00501B25">
        <w:rPr>
          <w:sz w:val="24"/>
          <w:szCs w:val="24"/>
        </w:rPr>
        <w:t>t relates to the Service</w:t>
      </w:r>
      <w:r w:rsidRPr="008F751B">
        <w:rPr>
          <w:sz w:val="24"/>
          <w:szCs w:val="24"/>
        </w:rPr>
        <w:t xml:space="preserve"> under this Agreement and </w:t>
      </w:r>
      <w:r w:rsidR="00501B25">
        <w:rPr>
          <w:sz w:val="24"/>
          <w:szCs w:val="24"/>
        </w:rPr>
        <w:t xml:space="preserve">the Company </w:t>
      </w:r>
      <w:r w:rsidRPr="008F751B">
        <w:rPr>
          <w:sz w:val="24"/>
          <w:szCs w:val="24"/>
        </w:rPr>
        <w:t>shall only be obliged to deal with the complai</w:t>
      </w:r>
      <w:r w:rsidR="00501B25">
        <w:rPr>
          <w:sz w:val="24"/>
          <w:szCs w:val="24"/>
        </w:rPr>
        <w:t>nt if it relates to the Service</w:t>
      </w:r>
      <w:r w:rsidRPr="008F751B">
        <w:rPr>
          <w:sz w:val="24"/>
          <w:szCs w:val="24"/>
        </w:rPr>
        <w:t xml:space="preserve"> during a time when this Agreement is applicable.</w:t>
      </w:r>
    </w:p>
    <w:p w14:paraId="2A64D136" w14:textId="77777777" w:rsidR="00501B25" w:rsidRPr="00501B25" w:rsidRDefault="00501B25" w:rsidP="00501B25">
      <w:pPr>
        <w:pStyle w:val="ListParagraph"/>
        <w:ind w:left="999"/>
        <w:jc w:val="both"/>
        <w:rPr>
          <w:b/>
          <w:sz w:val="24"/>
        </w:rPr>
      </w:pPr>
    </w:p>
    <w:p w14:paraId="78BAD59D" w14:textId="77777777" w:rsidR="00501B25" w:rsidRPr="00501B25" w:rsidRDefault="00501B25" w:rsidP="00501B25">
      <w:pPr>
        <w:pStyle w:val="ListParagraph"/>
        <w:ind w:left="999"/>
        <w:jc w:val="both"/>
        <w:rPr>
          <w:b/>
          <w:sz w:val="24"/>
        </w:rPr>
      </w:pPr>
    </w:p>
    <w:p w14:paraId="4BE89F4A" w14:textId="77777777" w:rsidR="00501B25" w:rsidRPr="00501B25" w:rsidRDefault="00DA2A58" w:rsidP="00501B25">
      <w:pPr>
        <w:pStyle w:val="ListParagraph"/>
        <w:numPr>
          <w:ilvl w:val="0"/>
          <w:numId w:val="2"/>
        </w:numPr>
        <w:jc w:val="both"/>
        <w:rPr>
          <w:b/>
          <w:sz w:val="32"/>
        </w:rPr>
      </w:pPr>
      <w:r w:rsidRPr="00501B25">
        <w:rPr>
          <w:b/>
          <w:sz w:val="28"/>
          <w:szCs w:val="28"/>
        </w:rPr>
        <w:t>COMMENCEMENT, TERM OF AGREEMENT AND TERMINATION</w:t>
      </w:r>
    </w:p>
    <w:p w14:paraId="3A9F681F" w14:textId="77777777" w:rsidR="00501B25" w:rsidRPr="00501B25" w:rsidRDefault="00DA2A58" w:rsidP="00501B25">
      <w:pPr>
        <w:pStyle w:val="ListParagraph"/>
        <w:numPr>
          <w:ilvl w:val="1"/>
          <w:numId w:val="2"/>
        </w:numPr>
        <w:jc w:val="both"/>
        <w:rPr>
          <w:b/>
          <w:sz w:val="32"/>
        </w:rPr>
      </w:pPr>
      <w:r w:rsidRPr="00501B25">
        <w:rPr>
          <w:sz w:val="24"/>
          <w:szCs w:val="24"/>
        </w:rPr>
        <w:t xml:space="preserve">This </w:t>
      </w:r>
      <w:r w:rsidR="00501B25">
        <w:rPr>
          <w:sz w:val="24"/>
          <w:szCs w:val="24"/>
        </w:rPr>
        <w:t>Agreement</w:t>
      </w:r>
      <w:r w:rsidRPr="00501B25">
        <w:rPr>
          <w:sz w:val="24"/>
          <w:szCs w:val="24"/>
        </w:rPr>
        <w:t xml:space="preserve"> shall commence from the Effective Date and shall remain in force until 31</w:t>
      </w:r>
      <w:r w:rsidRPr="00501B25">
        <w:rPr>
          <w:sz w:val="24"/>
          <w:szCs w:val="24"/>
          <w:vertAlign w:val="superscript"/>
        </w:rPr>
        <w:t>st</w:t>
      </w:r>
      <w:r w:rsidRPr="00501B25">
        <w:rPr>
          <w:sz w:val="24"/>
          <w:szCs w:val="24"/>
        </w:rPr>
        <w:t xml:space="preserve"> March 2019.</w:t>
      </w:r>
    </w:p>
    <w:p w14:paraId="56A1345A" w14:textId="77777777" w:rsidR="00501B25" w:rsidRPr="00501B25" w:rsidRDefault="00501B25" w:rsidP="00501B25">
      <w:pPr>
        <w:pStyle w:val="ListParagraph"/>
        <w:ind w:left="999"/>
        <w:jc w:val="both"/>
        <w:rPr>
          <w:b/>
          <w:sz w:val="28"/>
        </w:rPr>
      </w:pPr>
    </w:p>
    <w:p w14:paraId="0859716C" w14:textId="56177943" w:rsidR="00501B25" w:rsidRPr="00501B25" w:rsidRDefault="00DA2A58" w:rsidP="00501B25">
      <w:pPr>
        <w:pStyle w:val="ListParagraph"/>
        <w:numPr>
          <w:ilvl w:val="1"/>
          <w:numId w:val="2"/>
        </w:numPr>
        <w:jc w:val="both"/>
        <w:rPr>
          <w:b/>
          <w:sz w:val="32"/>
        </w:rPr>
      </w:pPr>
      <w:r w:rsidRPr="00501B25">
        <w:rPr>
          <w:sz w:val="24"/>
          <w:szCs w:val="24"/>
        </w:rPr>
        <w:t xml:space="preserve">This </w:t>
      </w:r>
      <w:r w:rsidR="00501B25">
        <w:rPr>
          <w:sz w:val="24"/>
          <w:szCs w:val="24"/>
        </w:rPr>
        <w:t>Agreement</w:t>
      </w:r>
      <w:r w:rsidRPr="00501B25">
        <w:rPr>
          <w:sz w:val="24"/>
          <w:szCs w:val="24"/>
        </w:rPr>
        <w:t xml:space="preserve"> may be extended until 30</w:t>
      </w:r>
      <w:r w:rsidRPr="00501B25">
        <w:rPr>
          <w:sz w:val="24"/>
          <w:szCs w:val="24"/>
          <w:vertAlign w:val="superscript"/>
        </w:rPr>
        <w:t>th</w:t>
      </w:r>
      <w:r w:rsidR="00501B25">
        <w:rPr>
          <w:sz w:val="24"/>
          <w:szCs w:val="24"/>
        </w:rPr>
        <w:t xml:space="preserve"> September 2019</w:t>
      </w:r>
      <w:r w:rsidRPr="00501B25">
        <w:rPr>
          <w:sz w:val="24"/>
          <w:szCs w:val="24"/>
        </w:rPr>
        <w:t xml:space="preserve"> and</w:t>
      </w:r>
      <w:r w:rsidR="00501B25">
        <w:rPr>
          <w:sz w:val="24"/>
          <w:szCs w:val="24"/>
        </w:rPr>
        <w:t>,</w:t>
      </w:r>
      <w:r w:rsidRPr="00501B25">
        <w:rPr>
          <w:sz w:val="24"/>
          <w:szCs w:val="24"/>
        </w:rPr>
        <w:t xml:space="preserve"> </w:t>
      </w:r>
      <w:r w:rsidR="00501B25">
        <w:rPr>
          <w:sz w:val="24"/>
          <w:szCs w:val="24"/>
        </w:rPr>
        <w:t>in this event,</w:t>
      </w:r>
      <w:r w:rsidRPr="00501B25">
        <w:rPr>
          <w:sz w:val="24"/>
          <w:szCs w:val="24"/>
        </w:rPr>
        <w:t xml:space="preserve"> will be confirmed </w:t>
      </w:r>
      <w:r w:rsidR="00501B25">
        <w:rPr>
          <w:sz w:val="24"/>
          <w:szCs w:val="24"/>
        </w:rPr>
        <w:t xml:space="preserve">to all Parties </w:t>
      </w:r>
      <w:r w:rsidRPr="00501B25">
        <w:rPr>
          <w:sz w:val="24"/>
          <w:szCs w:val="24"/>
        </w:rPr>
        <w:t xml:space="preserve">by the Company </w:t>
      </w:r>
      <w:r w:rsidR="00501B25">
        <w:rPr>
          <w:sz w:val="24"/>
          <w:szCs w:val="24"/>
        </w:rPr>
        <w:t>no later than</w:t>
      </w:r>
      <w:r w:rsidRPr="00501B25">
        <w:rPr>
          <w:sz w:val="24"/>
          <w:szCs w:val="24"/>
        </w:rPr>
        <w:t xml:space="preserve"> 31</w:t>
      </w:r>
      <w:r w:rsidRPr="00501B25">
        <w:rPr>
          <w:sz w:val="24"/>
          <w:szCs w:val="24"/>
          <w:vertAlign w:val="superscript"/>
        </w:rPr>
        <w:t>st</w:t>
      </w:r>
      <w:r w:rsidRPr="00501B25">
        <w:rPr>
          <w:sz w:val="24"/>
          <w:szCs w:val="24"/>
        </w:rPr>
        <w:t xml:space="preserve"> January 2019.</w:t>
      </w:r>
    </w:p>
    <w:p w14:paraId="215507C3" w14:textId="77777777" w:rsidR="00501B25" w:rsidRPr="00501B25" w:rsidRDefault="00501B25" w:rsidP="00501B25">
      <w:pPr>
        <w:pStyle w:val="ListParagraph"/>
        <w:ind w:left="999"/>
        <w:jc w:val="both"/>
        <w:rPr>
          <w:b/>
          <w:sz w:val="28"/>
        </w:rPr>
      </w:pPr>
    </w:p>
    <w:p w14:paraId="0060BA06" w14:textId="4107679F" w:rsidR="00501B25" w:rsidRPr="00501B25" w:rsidRDefault="00501B25" w:rsidP="00501B25">
      <w:pPr>
        <w:pStyle w:val="ListParagraph"/>
        <w:numPr>
          <w:ilvl w:val="1"/>
          <w:numId w:val="2"/>
        </w:numPr>
        <w:jc w:val="both"/>
        <w:rPr>
          <w:b/>
          <w:sz w:val="32"/>
        </w:rPr>
      </w:pPr>
      <w:r>
        <w:rPr>
          <w:sz w:val="24"/>
          <w:szCs w:val="24"/>
        </w:rPr>
        <w:t>This Agreement</w:t>
      </w:r>
      <w:r w:rsidR="00DA2A58" w:rsidRPr="00501B25">
        <w:rPr>
          <w:sz w:val="24"/>
          <w:szCs w:val="24"/>
        </w:rPr>
        <w:t xml:space="preserve"> may be terminated by </w:t>
      </w:r>
      <w:r>
        <w:rPr>
          <w:sz w:val="24"/>
          <w:szCs w:val="24"/>
        </w:rPr>
        <w:t>any</w:t>
      </w:r>
      <w:r w:rsidR="00DA2A58" w:rsidRPr="00501B25">
        <w:rPr>
          <w:sz w:val="24"/>
          <w:szCs w:val="24"/>
        </w:rPr>
        <w:t xml:space="preserve"> Party giving at least t</w:t>
      </w:r>
      <w:r w:rsidR="00BB5E5B">
        <w:rPr>
          <w:sz w:val="24"/>
          <w:szCs w:val="24"/>
        </w:rPr>
        <w:t>wo</w:t>
      </w:r>
      <w:r w:rsidR="00DA2A58" w:rsidRPr="00501B25">
        <w:rPr>
          <w:sz w:val="24"/>
          <w:szCs w:val="24"/>
        </w:rPr>
        <w:t xml:space="preserve"> months’ notice in writing.</w:t>
      </w:r>
    </w:p>
    <w:p w14:paraId="4CFF536A" w14:textId="77777777" w:rsidR="00501B25" w:rsidRPr="00501B25" w:rsidRDefault="00501B25" w:rsidP="00501B25">
      <w:pPr>
        <w:pStyle w:val="ListParagraph"/>
        <w:ind w:left="999"/>
        <w:jc w:val="both"/>
        <w:rPr>
          <w:b/>
          <w:color w:val="FF0000"/>
          <w:sz w:val="28"/>
        </w:rPr>
      </w:pPr>
    </w:p>
    <w:p w14:paraId="7D62D724" w14:textId="77777777" w:rsidR="00501B25" w:rsidRPr="00501B25" w:rsidRDefault="00DA2A58" w:rsidP="00501B25">
      <w:pPr>
        <w:pStyle w:val="ListParagraph"/>
        <w:numPr>
          <w:ilvl w:val="1"/>
          <w:numId w:val="2"/>
        </w:numPr>
        <w:jc w:val="both"/>
        <w:rPr>
          <w:b/>
          <w:color w:val="FF0000"/>
          <w:sz w:val="32"/>
        </w:rPr>
      </w:pPr>
      <w:r w:rsidRPr="00501B25">
        <w:rPr>
          <w:sz w:val="24"/>
          <w:szCs w:val="24"/>
        </w:rPr>
        <w:lastRenderedPageBreak/>
        <w:t xml:space="preserve">In the event of a material breach of this </w:t>
      </w:r>
      <w:r w:rsidR="00501B25">
        <w:rPr>
          <w:sz w:val="24"/>
          <w:szCs w:val="24"/>
        </w:rPr>
        <w:t>Agreement</w:t>
      </w:r>
      <w:r w:rsidRPr="00501B25">
        <w:rPr>
          <w:sz w:val="24"/>
          <w:szCs w:val="24"/>
        </w:rPr>
        <w:t xml:space="preserve"> by the Provider, the Company shall have the right to terminate this </w:t>
      </w:r>
      <w:r w:rsidR="00501B25">
        <w:rPr>
          <w:sz w:val="24"/>
          <w:szCs w:val="24"/>
        </w:rPr>
        <w:t>Agreement</w:t>
      </w:r>
      <w:r w:rsidRPr="00501B25">
        <w:rPr>
          <w:sz w:val="24"/>
          <w:szCs w:val="24"/>
        </w:rPr>
        <w:t xml:space="preserve"> without notice. Material breach includes but is not limited to:-</w:t>
      </w:r>
    </w:p>
    <w:p w14:paraId="019B4A94" w14:textId="77777777" w:rsidR="00501B25" w:rsidRPr="00501B25" w:rsidRDefault="00501B25" w:rsidP="00501B25">
      <w:pPr>
        <w:pStyle w:val="ListParagraph"/>
        <w:ind w:left="999"/>
        <w:jc w:val="both"/>
        <w:rPr>
          <w:b/>
          <w:color w:val="FF0000"/>
          <w:sz w:val="28"/>
        </w:rPr>
      </w:pPr>
    </w:p>
    <w:p w14:paraId="2257823F" w14:textId="77777777" w:rsidR="00501B25" w:rsidRPr="0005009A" w:rsidRDefault="00DA2A58" w:rsidP="00501B25">
      <w:pPr>
        <w:pStyle w:val="ListParagraph"/>
        <w:numPr>
          <w:ilvl w:val="2"/>
          <w:numId w:val="2"/>
        </w:numPr>
        <w:jc w:val="both"/>
        <w:rPr>
          <w:b/>
          <w:color w:val="FF0000"/>
          <w:sz w:val="32"/>
        </w:rPr>
      </w:pPr>
      <w:r w:rsidRPr="00501B25">
        <w:rPr>
          <w:sz w:val="24"/>
          <w:szCs w:val="24"/>
        </w:rPr>
        <w:t xml:space="preserve">failure to perform the Service in accordance with this </w:t>
      </w:r>
      <w:r w:rsidR="00501B25">
        <w:rPr>
          <w:sz w:val="24"/>
          <w:szCs w:val="24"/>
        </w:rPr>
        <w:t>Agreement</w:t>
      </w:r>
      <w:r w:rsidRPr="00501B25">
        <w:rPr>
          <w:sz w:val="24"/>
          <w:szCs w:val="24"/>
        </w:rPr>
        <w:t>;</w:t>
      </w:r>
    </w:p>
    <w:p w14:paraId="4B39D631" w14:textId="77777777" w:rsidR="0005009A" w:rsidRPr="00501B25" w:rsidRDefault="0005009A" w:rsidP="0005009A">
      <w:pPr>
        <w:pStyle w:val="ListParagraph"/>
        <w:ind w:left="1224"/>
        <w:jc w:val="both"/>
        <w:rPr>
          <w:b/>
          <w:color w:val="FF0000"/>
          <w:sz w:val="32"/>
        </w:rPr>
      </w:pPr>
    </w:p>
    <w:p w14:paraId="72507EDC" w14:textId="77777777" w:rsidR="00501B25" w:rsidRPr="0005009A" w:rsidRDefault="00DA2A58" w:rsidP="00501B25">
      <w:pPr>
        <w:pStyle w:val="ListParagraph"/>
        <w:numPr>
          <w:ilvl w:val="2"/>
          <w:numId w:val="2"/>
        </w:numPr>
        <w:jc w:val="both"/>
        <w:rPr>
          <w:b/>
          <w:color w:val="FF0000"/>
          <w:sz w:val="32"/>
        </w:rPr>
      </w:pPr>
      <w:r w:rsidRPr="00501B25">
        <w:rPr>
          <w:sz w:val="24"/>
          <w:szCs w:val="24"/>
        </w:rPr>
        <w:t>failure to adhere to any information governance requirements;</w:t>
      </w:r>
    </w:p>
    <w:p w14:paraId="04DAE06F" w14:textId="77777777" w:rsidR="0005009A" w:rsidRPr="00501B25" w:rsidRDefault="0005009A" w:rsidP="0005009A">
      <w:pPr>
        <w:pStyle w:val="ListParagraph"/>
        <w:ind w:left="1224"/>
        <w:jc w:val="both"/>
        <w:rPr>
          <w:b/>
          <w:color w:val="FF0000"/>
          <w:sz w:val="32"/>
        </w:rPr>
      </w:pPr>
    </w:p>
    <w:p w14:paraId="3B0CEC80" w14:textId="77777777" w:rsidR="00501B25" w:rsidRPr="00501B25" w:rsidRDefault="00DA2A58" w:rsidP="00501B25">
      <w:pPr>
        <w:pStyle w:val="ListParagraph"/>
        <w:numPr>
          <w:ilvl w:val="2"/>
          <w:numId w:val="2"/>
        </w:numPr>
        <w:jc w:val="both"/>
        <w:rPr>
          <w:b/>
          <w:color w:val="FF0000"/>
          <w:sz w:val="32"/>
        </w:rPr>
      </w:pPr>
      <w:proofErr w:type="gramStart"/>
      <w:r w:rsidRPr="00501B25">
        <w:rPr>
          <w:sz w:val="24"/>
          <w:szCs w:val="24"/>
        </w:rPr>
        <w:t>any</w:t>
      </w:r>
      <w:proofErr w:type="gramEnd"/>
      <w:r w:rsidRPr="00501B25">
        <w:rPr>
          <w:sz w:val="24"/>
          <w:szCs w:val="24"/>
        </w:rPr>
        <w:t xml:space="preserve"> action or inaction resulting in a serious incident or event giving rise to a remedial or breach notice being issued by the Company.</w:t>
      </w:r>
    </w:p>
    <w:p w14:paraId="34257A12" w14:textId="77777777" w:rsidR="00501B25" w:rsidRPr="00501B25" w:rsidRDefault="00501B25" w:rsidP="00501B25">
      <w:pPr>
        <w:pStyle w:val="ListParagraph"/>
        <w:ind w:left="1224"/>
        <w:jc w:val="both"/>
        <w:rPr>
          <w:b/>
          <w:color w:val="FF0000"/>
          <w:sz w:val="28"/>
        </w:rPr>
      </w:pPr>
    </w:p>
    <w:p w14:paraId="53811BE0" w14:textId="2F82456A" w:rsidR="00DA2A58" w:rsidRPr="00501B25" w:rsidRDefault="00DA2A58" w:rsidP="00501B25">
      <w:pPr>
        <w:pStyle w:val="ListParagraph"/>
        <w:numPr>
          <w:ilvl w:val="1"/>
          <w:numId w:val="2"/>
        </w:numPr>
        <w:jc w:val="both"/>
        <w:rPr>
          <w:b/>
          <w:color w:val="FF0000"/>
          <w:sz w:val="32"/>
        </w:rPr>
      </w:pPr>
      <w:r w:rsidRPr="00501B25">
        <w:rPr>
          <w:sz w:val="24"/>
          <w:szCs w:val="24"/>
        </w:rPr>
        <w:t>In the event that the Company fails to make payment to the Provider in accordance with the terms of any invoice, then the Provider shall invoke the dispute resolution p</w:t>
      </w:r>
      <w:r w:rsidR="00501B25">
        <w:rPr>
          <w:sz w:val="24"/>
          <w:szCs w:val="24"/>
        </w:rPr>
        <w:t xml:space="preserve">rocess, as set out in Schedule </w:t>
      </w:r>
      <w:r w:rsidR="006D1522">
        <w:rPr>
          <w:sz w:val="24"/>
          <w:szCs w:val="24"/>
        </w:rPr>
        <w:t>5</w:t>
      </w:r>
      <w:r w:rsidRPr="00501B25">
        <w:rPr>
          <w:sz w:val="24"/>
          <w:szCs w:val="24"/>
        </w:rPr>
        <w:t xml:space="preserve">, in order to resolve any issue. </w:t>
      </w:r>
    </w:p>
    <w:p w14:paraId="6CA3D73C" w14:textId="77777777" w:rsidR="00501B25" w:rsidRDefault="00501B25" w:rsidP="00501B25">
      <w:pPr>
        <w:pStyle w:val="ListParagraph"/>
        <w:ind w:left="999"/>
        <w:jc w:val="both"/>
        <w:rPr>
          <w:sz w:val="24"/>
          <w:szCs w:val="24"/>
        </w:rPr>
      </w:pPr>
    </w:p>
    <w:p w14:paraId="648501FF" w14:textId="77777777" w:rsidR="00501B25" w:rsidRPr="00501B25" w:rsidRDefault="00501B25" w:rsidP="00501B25">
      <w:pPr>
        <w:pStyle w:val="ListParagraph"/>
        <w:ind w:left="999"/>
        <w:jc w:val="both"/>
        <w:rPr>
          <w:b/>
          <w:color w:val="FF0000"/>
          <w:sz w:val="24"/>
        </w:rPr>
      </w:pPr>
    </w:p>
    <w:p w14:paraId="16EBB433" w14:textId="77777777" w:rsidR="00FC24D3" w:rsidRDefault="00FC24D3" w:rsidP="007F7292">
      <w:pPr>
        <w:pStyle w:val="ListParagraph"/>
        <w:numPr>
          <w:ilvl w:val="0"/>
          <w:numId w:val="2"/>
        </w:numPr>
        <w:rPr>
          <w:b/>
          <w:sz w:val="28"/>
        </w:rPr>
      </w:pPr>
      <w:r>
        <w:rPr>
          <w:b/>
          <w:sz w:val="28"/>
        </w:rPr>
        <w:t>CONFIDENTIALITY</w:t>
      </w:r>
    </w:p>
    <w:p w14:paraId="6B6CB40F" w14:textId="77777777" w:rsidR="00FC24D3" w:rsidRPr="00146590" w:rsidRDefault="00FC24D3" w:rsidP="00FC24D3">
      <w:pPr>
        <w:pStyle w:val="ListParagraph"/>
        <w:numPr>
          <w:ilvl w:val="1"/>
          <w:numId w:val="2"/>
        </w:numPr>
        <w:jc w:val="both"/>
        <w:rPr>
          <w:b/>
          <w:sz w:val="28"/>
        </w:rPr>
      </w:pPr>
      <w:r w:rsidRPr="00146590">
        <w:rPr>
          <w:sz w:val="24"/>
        </w:rPr>
        <w:t>In this Clause, Confidential Information means any information (however recorded or preserved) which:</w:t>
      </w:r>
    </w:p>
    <w:p w14:paraId="444491BE" w14:textId="77777777" w:rsidR="00FC24D3" w:rsidRPr="009B6F01" w:rsidRDefault="00FC24D3" w:rsidP="00FC24D3">
      <w:pPr>
        <w:pStyle w:val="ListParagraph"/>
        <w:ind w:left="999"/>
        <w:jc w:val="both"/>
        <w:rPr>
          <w:b/>
          <w:sz w:val="24"/>
        </w:rPr>
      </w:pPr>
    </w:p>
    <w:p w14:paraId="15980E40" w14:textId="77777777" w:rsidR="00FC24D3" w:rsidRPr="00146590" w:rsidRDefault="00FC24D3" w:rsidP="00FC24D3">
      <w:pPr>
        <w:pStyle w:val="ListParagraph"/>
        <w:numPr>
          <w:ilvl w:val="2"/>
          <w:numId w:val="2"/>
        </w:numPr>
        <w:jc w:val="both"/>
        <w:rPr>
          <w:b/>
          <w:sz w:val="28"/>
        </w:rPr>
      </w:pPr>
      <w:r>
        <w:rPr>
          <w:sz w:val="24"/>
        </w:rPr>
        <w:t>a</w:t>
      </w:r>
      <w:r w:rsidRPr="00146590">
        <w:rPr>
          <w:sz w:val="24"/>
        </w:rPr>
        <w:t>ny Party may have or acquire (whether before or after the date of this Agreement) in relation to the business, assets or affairs,</w:t>
      </w:r>
      <w:r>
        <w:rPr>
          <w:sz w:val="24"/>
        </w:rPr>
        <w:t xml:space="preserve"> of any</w:t>
      </w:r>
      <w:r w:rsidRPr="00146590">
        <w:rPr>
          <w:sz w:val="24"/>
        </w:rPr>
        <w:t xml:space="preserve"> Party; or,</w:t>
      </w:r>
    </w:p>
    <w:p w14:paraId="05677A21" w14:textId="77777777" w:rsidR="00FC24D3" w:rsidRPr="009B6F01" w:rsidRDefault="00FC24D3" w:rsidP="00FC24D3">
      <w:pPr>
        <w:pStyle w:val="ListParagraph"/>
        <w:ind w:left="1224"/>
        <w:jc w:val="both"/>
        <w:rPr>
          <w:b/>
          <w:sz w:val="24"/>
        </w:rPr>
      </w:pPr>
    </w:p>
    <w:p w14:paraId="6DC50566" w14:textId="77777777" w:rsidR="00FC24D3" w:rsidRPr="00146590" w:rsidRDefault="00FC24D3" w:rsidP="00FC24D3">
      <w:pPr>
        <w:pStyle w:val="ListParagraph"/>
        <w:numPr>
          <w:ilvl w:val="2"/>
          <w:numId w:val="2"/>
        </w:numPr>
        <w:jc w:val="both"/>
        <w:rPr>
          <w:b/>
          <w:sz w:val="28"/>
        </w:rPr>
      </w:pPr>
      <w:r>
        <w:rPr>
          <w:sz w:val="24"/>
        </w:rPr>
        <w:t>a</w:t>
      </w:r>
      <w:r w:rsidRPr="00146590">
        <w:rPr>
          <w:sz w:val="24"/>
        </w:rPr>
        <w:t xml:space="preserve">ny Party may have or acquire (whether before or after the date of this Agreement) in relation to the business, </w:t>
      </w:r>
      <w:r>
        <w:rPr>
          <w:sz w:val="24"/>
        </w:rPr>
        <w:t xml:space="preserve">assets or affairs, of any </w:t>
      </w:r>
      <w:r w:rsidRPr="00146590">
        <w:rPr>
          <w:sz w:val="24"/>
        </w:rPr>
        <w:t>Party as a consequence of the negotiations relating to this Agreement or any other agreement or document referred to in this Agreement or the performance of this Agreement or any other agreement or document referred to in this Agreement; or,</w:t>
      </w:r>
    </w:p>
    <w:p w14:paraId="3A6D09D9" w14:textId="77777777" w:rsidR="00FC24D3" w:rsidRPr="009B6F01" w:rsidRDefault="00FC24D3" w:rsidP="00FC24D3">
      <w:pPr>
        <w:pStyle w:val="ListParagraph"/>
        <w:ind w:left="1224"/>
        <w:jc w:val="both"/>
        <w:rPr>
          <w:b/>
          <w:sz w:val="24"/>
        </w:rPr>
      </w:pPr>
    </w:p>
    <w:p w14:paraId="041FA3FA" w14:textId="77777777" w:rsidR="00FC24D3" w:rsidRPr="00D558E8" w:rsidRDefault="00FC24D3" w:rsidP="00FC24D3">
      <w:pPr>
        <w:pStyle w:val="ListParagraph"/>
        <w:numPr>
          <w:ilvl w:val="2"/>
          <w:numId w:val="2"/>
        </w:numPr>
        <w:jc w:val="both"/>
        <w:rPr>
          <w:b/>
          <w:sz w:val="28"/>
        </w:rPr>
      </w:pPr>
      <w:proofErr w:type="gramStart"/>
      <w:r>
        <w:rPr>
          <w:sz w:val="24"/>
        </w:rPr>
        <w:t>r</w:t>
      </w:r>
      <w:r w:rsidRPr="00146590">
        <w:rPr>
          <w:sz w:val="24"/>
        </w:rPr>
        <w:t>elates</w:t>
      </w:r>
      <w:proofErr w:type="gramEnd"/>
      <w:r w:rsidRPr="00146590">
        <w:rPr>
          <w:sz w:val="24"/>
        </w:rPr>
        <w:t xml:space="preserve"> to the contents of this Agreement (or any agreement or arrangement entered into pursuant to this Agreement). </w:t>
      </w:r>
    </w:p>
    <w:p w14:paraId="20EFB27C" w14:textId="77777777" w:rsidR="00FC24D3" w:rsidRPr="009B6F01" w:rsidRDefault="00FC24D3" w:rsidP="00FC24D3">
      <w:pPr>
        <w:pStyle w:val="ListParagraph"/>
        <w:ind w:left="1224"/>
        <w:jc w:val="both"/>
        <w:rPr>
          <w:b/>
          <w:sz w:val="24"/>
        </w:rPr>
      </w:pPr>
    </w:p>
    <w:p w14:paraId="269F0EC6" w14:textId="77777777" w:rsidR="00FC24D3" w:rsidRDefault="00FC24D3" w:rsidP="00FC24D3">
      <w:pPr>
        <w:pStyle w:val="ListParagraph"/>
        <w:numPr>
          <w:ilvl w:val="1"/>
          <w:numId w:val="2"/>
        </w:numPr>
        <w:jc w:val="both"/>
        <w:rPr>
          <w:sz w:val="24"/>
        </w:rPr>
      </w:pPr>
      <w:r w:rsidRPr="00146590">
        <w:rPr>
          <w:sz w:val="24"/>
        </w:rPr>
        <w:t>Confidential Information shall no longer be confidential when the following applies:</w:t>
      </w:r>
    </w:p>
    <w:p w14:paraId="3F067F99" w14:textId="77777777" w:rsidR="00FC24D3" w:rsidRDefault="00FC24D3" w:rsidP="00FC24D3">
      <w:pPr>
        <w:pStyle w:val="ListParagraph"/>
        <w:ind w:left="999"/>
        <w:jc w:val="both"/>
        <w:rPr>
          <w:sz w:val="24"/>
        </w:rPr>
      </w:pPr>
    </w:p>
    <w:p w14:paraId="7759D6DD" w14:textId="77777777" w:rsidR="00FC24D3" w:rsidRDefault="00FC24D3" w:rsidP="00FC24D3">
      <w:pPr>
        <w:pStyle w:val="ListParagraph"/>
        <w:numPr>
          <w:ilvl w:val="2"/>
          <w:numId w:val="2"/>
        </w:numPr>
        <w:jc w:val="both"/>
        <w:rPr>
          <w:sz w:val="24"/>
        </w:rPr>
      </w:pPr>
      <w:r>
        <w:rPr>
          <w:sz w:val="24"/>
        </w:rPr>
        <w:t>i</w:t>
      </w:r>
      <w:r w:rsidRPr="00146590">
        <w:rPr>
          <w:sz w:val="24"/>
        </w:rPr>
        <w:t>t is or becomes generally available to the public (other than as a result of its disclosure in breach of this Agreement); or,</w:t>
      </w:r>
    </w:p>
    <w:p w14:paraId="4C94C4A9" w14:textId="77777777" w:rsidR="00FC24D3" w:rsidRDefault="00FC24D3" w:rsidP="00FC24D3">
      <w:pPr>
        <w:pStyle w:val="ListParagraph"/>
        <w:ind w:left="1224"/>
        <w:jc w:val="both"/>
        <w:rPr>
          <w:sz w:val="24"/>
        </w:rPr>
      </w:pPr>
    </w:p>
    <w:p w14:paraId="02496249" w14:textId="7D4F50E0" w:rsidR="00FC24D3" w:rsidRDefault="00FC24D3" w:rsidP="00FC24D3">
      <w:pPr>
        <w:pStyle w:val="ListParagraph"/>
        <w:numPr>
          <w:ilvl w:val="2"/>
          <w:numId w:val="2"/>
        </w:numPr>
        <w:jc w:val="both"/>
        <w:rPr>
          <w:sz w:val="24"/>
        </w:rPr>
      </w:pPr>
      <w:r>
        <w:rPr>
          <w:sz w:val="24"/>
        </w:rPr>
        <w:lastRenderedPageBreak/>
        <w:t>a</w:t>
      </w:r>
      <w:r w:rsidRPr="00146590">
        <w:rPr>
          <w:sz w:val="24"/>
        </w:rPr>
        <w:t xml:space="preserve"> Party can establish to the reasonable</w:t>
      </w:r>
      <w:r w:rsidR="00501B25">
        <w:rPr>
          <w:sz w:val="24"/>
        </w:rPr>
        <w:t xml:space="preserve"> satisfaction of the other Party(</w:t>
      </w:r>
      <w:proofErr w:type="spellStart"/>
      <w:r w:rsidR="00501B25">
        <w:rPr>
          <w:sz w:val="24"/>
        </w:rPr>
        <w:t>ies</w:t>
      </w:r>
      <w:proofErr w:type="spellEnd"/>
      <w:r w:rsidR="00501B25">
        <w:rPr>
          <w:sz w:val="24"/>
        </w:rPr>
        <w:t>)</w:t>
      </w:r>
      <w:r w:rsidRPr="00146590">
        <w:rPr>
          <w:sz w:val="24"/>
        </w:rPr>
        <w:t xml:space="preserve"> entitled to the benefit of the obligation of confidentiality that it found out the information from a person not connected with such other Part</w:t>
      </w:r>
      <w:r w:rsidR="00501B25">
        <w:rPr>
          <w:sz w:val="24"/>
        </w:rPr>
        <w:t>y(</w:t>
      </w:r>
      <w:proofErr w:type="spellStart"/>
      <w:r w:rsidRPr="00146590">
        <w:rPr>
          <w:sz w:val="24"/>
        </w:rPr>
        <w:t>ies</w:t>
      </w:r>
      <w:proofErr w:type="spellEnd"/>
      <w:r w:rsidR="00501B25">
        <w:rPr>
          <w:sz w:val="24"/>
        </w:rPr>
        <w:t xml:space="preserve">) and that </w:t>
      </w:r>
      <w:r w:rsidRPr="00146590">
        <w:rPr>
          <w:sz w:val="24"/>
        </w:rPr>
        <w:t>such person is not under any obligation of confidence in respect of the information; or,</w:t>
      </w:r>
    </w:p>
    <w:p w14:paraId="544C4AA8" w14:textId="77777777" w:rsidR="00FC24D3" w:rsidRDefault="00FC24D3" w:rsidP="00FC24D3">
      <w:pPr>
        <w:pStyle w:val="ListParagraph"/>
        <w:ind w:left="1224"/>
        <w:jc w:val="both"/>
        <w:rPr>
          <w:sz w:val="24"/>
        </w:rPr>
      </w:pPr>
    </w:p>
    <w:p w14:paraId="0DD8FB75" w14:textId="77777777" w:rsidR="00FC24D3" w:rsidRDefault="00FC24D3" w:rsidP="00FC24D3">
      <w:pPr>
        <w:pStyle w:val="ListParagraph"/>
        <w:numPr>
          <w:ilvl w:val="2"/>
          <w:numId w:val="2"/>
        </w:numPr>
        <w:jc w:val="both"/>
        <w:rPr>
          <w:sz w:val="24"/>
        </w:rPr>
      </w:pPr>
      <w:r>
        <w:rPr>
          <w:sz w:val="24"/>
        </w:rPr>
        <w:t>a</w:t>
      </w:r>
      <w:r w:rsidRPr="00146590">
        <w:rPr>
          <w:sz w:val="24"/>
        </w:rPr>
        <w:t xml:space="preserve"> Party can establish to the reasonable satisfaction of the other Party(</w:t>
      </w:r>
      <w:proofErr w:type="spellStart"/>
      <w:r w:rsidRPr="00146590">
        <w:rPr>
          <w:sz w:val="24"/>
        </w:rPr>
        <w:t>ies</w:t>
      </w:r>
      <w:proofErr w:type="spellEnd"/>
      <w:r w:rsidRPr="00146590">
        <w:rPr>
          <w:sz w:val="24"/>
        </w:rPr>
        <w:t>) entitled to the benefit of obligation of confidentiality that the information was known to the first Party before the date of this Agreement and that it was not under any obligation of confidence in respect of the information; or,</w:t>
      </w:r>
    </w:p>
    <w:p w14:paraId="58337B9D" w14:textId="77777777" w:rsidR="00FC24D3" w:rsidRDefault="00FC24D3" w:rsidP="00FC24D3">
      <w:pPr>
        <w:pStyle w:val="ListParagraph"/>
        <w:ind w:left="1224"/>
        <w:jc w:val="both"/>
        <w:rPr>
          <w:sz w:val="24"/>
        </w:rPr>
      </w:pPr>
    </w:p>
    <w:p w14:paraId="4A1A1425" w14:textId="02C4A0BA" w:rsidR="00FC24D3" w:rsidRPr="00146590" w:rsidRDefault="00FC24D3" w:rsidP="00FC24D3">
      <w:pPr>
        <w:pStyle w:val="ListParagraph"/>
        <w:numPr>
          <w:ilvl w:val="2"/>
          <w:numId w:val="2"/>
        </w:numPr>
        <w:jc w:val="both"/>
        <w:rPr>
          <w:sz w:val="24"/>
        </w:rPr>
      </w:pPr>
      <w:r w:rsidRPr="00146590">
        <w:rPr>
          <w:sz w:val="24"/>
        </w:rPr>
        <w:t xml:space="preserve">The relevant </w:t>
      </w:r>
      <w:proofErr w:type="gramStart"/>
      <w:r w:rsidRPr="00146590">
        <w:rPr>
          <w:sz w:val="24"/>
        </w:rPr>
        <w:t>Part</w:t>
      </w:r>
      <w:r w:rsidR="00501B25">
        <w:rPr>
          <w:sz w:val="24"/>
        </w:rPr>
        <w:t>y(</w:t>
      </w:r>
      <w:proofErr w:type="spellStart"/>
      <w:proofErr w:type="gramEnd"/>
      <w:r w:rsidRPr="00146590">
        <w:rPr>
          <w:sz w:val="24"/>
        </w:rPr>
        <w:t>ies</w:t>
      </w:r>
      <w:proofErr w:type="spellEnd"/>
      <w:r w:rsidR="00501B25">
        <w:rPr>
          <w:sz w:val="24"/>
        </w:rPr>
        <w:t>)</w:t>
      </w:r>
      <w:r w:rsidRPr="00146590">
        <w:rPr>
          <w:sz w:val="24"/>
        </w:rPr>
        <w:t xml:space="preserve"> agree in writing that it is not confidential.</w:t>
      </w:r>
    </w:p>
    <w:p w14:paraId="6583AEAC" w14:textId="77777777" w:rsidR="00FC24D3" w:rsidRPr="00D51252" w:rsidRDefault="00FC24D3" w:rsidP="00FC24D3">
      <w:pPr>
        <w:pStyle w:val="ListParagraph"/>
        <w:ind w:left="2520"/>
        <w:jc w:val="both"/>
        <w:rPr>
          <w:sz w:val="24"/>
        </w:rPr>
      </w:pPr>
    </w:p>
    <w:p w14:paraId="07D0F785" w14:textId="58F25CE2" w:rsidR="00FC24D3" w:rsidRDefault="00FC24D3" w:rsidP="00FC24D3">
      <w:pPr>
        <w:pStyle w:val="ListParagraph"/>
        <w:numPr>
          <w:ilvl w:val="1"/>
          <w:numId w:val="2"/>
        </w:numPr>
        <w:jc w:val="both"/>
        <w:rPr>
          <w:sz w:val="24"/>
        </w:rPr>
      </w:pPr>
      <w:r w:rsidRPr="00D51252">
        <w:rPr>
          <w:sz w:val="24"/>
        </w:rPr>
        <w:t xml:space="preserve">Each Party shall at all times keep confidential (and use all reasonable endeavours to ensure that its employees, agents, subsidiaries, and the employees </w:t>
      </w:r>
      <w:r w:rsidR="00501B25">
        <w:rPr>
          <w:sz w:val="24"/>
        </w:rPr>
        <w:t>and agents of such subsidiaries,</w:t>
      </w:r>
      <w:r w:rsidRPr="00D51252">
        <w:rPr>
          <w:sz w:val="24"/>
        </w:rPr>
        <w:t xml:space="preserve"> and each Party</w:t>
      </w:r>
      <w:r w:rsidR="00501B25">
        <w:rPr>
          <w:sz w:val="24"/>
        </w:rPr>
        <w:t>,</w:t>
      </w:r>
      <w:r w:rsidRPr="00D51252">
        <w:rPr>
          <w:sz w:val="24"/>
        </w:rPr>
        <w:t xml:space="preserve"> shall keep confidential) any Confidential Information and shall not use such Confidential Information except for the purpose of exercising or performing its rights and obligations under this Agreement, and shall not disclose such Confidential Information except:</w:t>
      </w:r>
    </w:p>
    <w:p w14:paraId="76B46688" w14:textId="77777777" w:rsidR="00FC24D3" w:rsidRDefault="00FC24D3" w:rsidP="00FC24D3">
      <w:pPr>
        <w:pStyle w:val="ListParagraph"/>
        <w:ind w:left="999"/>
        <w:jc w:val="both"/>
        <w:rPr>
          <w:sz w:val="24"/>
        </w:rPr>
      </w:pPr>
    </w:p>
    <w:p w14:paraId="01CE589C" w14:textId="77777777" w:rsidR="00FC24D3" w:rsidRDefault="00FC24D3" w:rsidP="00FC24D3">
      <w:pPr>
        <w:pStyle w:val="ListParagraph"/>
        <w:numPr>
          <w:ilvl w:val="2"/>
          <w:numId w:val="2"/>
        </w:numPr>
        <w:jc w:val="both"/>
        <w:rPr>
          <w:sz w:val="24"/>
        </w:rPr>
      </w:pPr>
      <w:r>
        <w:rPr>
          <w:sz w:val="24"/>
        </w:rPr>
        <w:t>t</w:t>
      </w:r>
      <w:r w:rsidRPr="00146590">
        <w:rPr>
          <w:sz w:val="24"/>
        </w:rPr>
        <w:t>o a Party’s professional advisors where such disclosure is for a purpose related to the operation of this Agreement; or,</w:t>
      </w:r>
    </w:p>
    <w:p w14:paraId="642A0D0B" w14:textId="77777777" w:rsidR="00FC24D3" w:rsidRDefault="00FC24D3" w:rsidP="00FC24D3">
      <w:pPr>
        <w:pStyle w:val="ListParagraph"/>
        <w:ind w:left="1224"/>
        <w:jc w:val="both"/>
        <w:rPr>
          <w:sz w:val="24"/>
        </w:rPr>
      </w:pPr>
    </w:p>
    <w:p w14:paraId="3C435DED" w14:textId="77777777" w:rsidR="00FC24D3" w:rsidRDefault="00FC24D3" w:rsidP="00FC24D3">
      <w:pPr>
        <w:pStyle w:val="ListParagraph"/>
        <w:numPr>
          <w:ilvl w:val="2"/>
          <w:numId w:val="2"/>
        </w:numPr>
        <w:jc w:val="both"/>
        <w:rPr>
          <w:sz w:val="24"/>
        </w:rPr>
      </w:pPr>
      <w:r>
        <w:rPr>
          <w:sz w:val="24"/>
        </w:rPr>
        <w:t>w</w:t>
      </w:r>
      <w:r w:rsidRPr="00146590">
        <w:rPr>
          <w:sz w:val="24"/>
        </w:rPr>
        <w:t>ith the written consent of such of the Parties or the Party that the information relates to; or,</w:t>
      </w:r>
    </w:p>
    <w:p w14:paraId="7F773266" w14:textId="77777777" w:rsidR="00FC24D3" w:rsidRDefault="00FC24D3" w:rsidP="00FC24D3">
      <w:pPr>
        <w:pStyle w:val="ListParagraph"/>
        <w:ind w:left="1224"/>
        <w:jc w:val="both"/>
        <w:rPr>
          <w:sz w:val="24"/>
        </w:rPr>
      </w:pPr>
    </w:p>
    <w:p w14:paraId="1AD56313" w14:textId="77777777" w:rsidR="00FC24D3" w:rsidRDefault="00FC24D3" w:rsidP="00FC24D3">
      <w:pPr>
        <w:pStyle w:val="ListParagraph"/>
        <w:numPr>
          <w:ilvl w:val="2"/>
          <w:numId w:val="2"/>
        </w:numPr>
        <w:jc w:val="both"/>
        <w:rPr>
          <w:sz w:val="24"/>
        </w:rPr>
      </w:pPr>
      <w:r>
        <w:rPr>
          <w:sz w:val="24"/>
        </w:rPr>
        <w:t>a</w:t>
      </w:r>
      <w:r w:rsidRPr="00146590">
        <w:rPr>
          <w:sz w:val="24"/>
        </w:rPr>
        <w:t>s may be required by law or by the rules of any recognised stock exchange, or governmental or other regulatory authority or by a court or other authority of competent jurisdiction, provided that, to the extent it is legally permitted to do so, it gives the other Party</w:t>
      </w:r>
      <w:r>
        <w:rPr>
          <w:sz w:val="24"/>
        </w:rPr>
        <w:t>(</w:t>
      </w:r>
      <w:proofErr w:type="spellStart"/>
      <w:r>
        <w:rPr>
          <w:sz w:val="24"/>
        </w:rPr>
        <w:t>ies</w:t>
      </w:r>
      <w:proofErr w:type="spellEnd"/>
      <w:r>
        <w:rPr>
          <w:sz w:val="24"/>
        </w:rPr>
        <w:t>)</w:t>
      </w:r>
      <w:r w:rsidRPr="00146590">
        <w:rPr>
          <w:sz w:val="24"/>
        </w:rPr>
        <w:t xml:space="preserve"> as much notice of such disclosure as possible and, where notice of disclosure is not prohibited and is given in accordance with this Clause, it takes into account the reasonable requests of the other Party</w:t>
      </w:r>
      <w:r>
        <w:rPr>
          <w:sz w:val="24"/>
        </w:rPr>
        <w:t>(</w:t>
      </w:r>
      <w:proofErr w:type="spellStart"/>
      <w:r>
        <w:rPr>
          <w:sz w:val="24"/>
        </w:rPr>
        <w:t>ies</w:t>
      </w:r>
      <w:proofErr w:type="spellEnd"/>
      <w:r>
        <w:rPr>
          <w:sz w:val="24"/>
        </w:rPr>
        <w:t>)</w:t>
      </w:r>
      <w:r w:rsidRPr="00146590">
        <w:rPr>
          <w:sz w:val="24"/>
        </w:rPr>
        <w:t xml:space="preserve"> in relation to the content of such disclosure; or,</w:t>
      </w:r>
    </w:p>
    <w:p w14:paraId="074698A9" w14:textId="77777777" w:rsidR="00FC24D3" w:rsidRDefault="00FC24D3" w:rsidP="00FC24D3">
      <w:pPr>
        <w:pStyle w:val="ListParagraph"/>
        <w:ind w:left="1224"/>
        <w:jc w:val="both"/>
        <w:rPr>
          <w:sz w:val="24"/>
        </w:rPr>
      </w:pPr>
    </w:p>
    <w:p w14:paraId="3A5B4D2F" w14:textId="64E223CA" w:rsidR="00FC24D3" w:rsidRDefault="00FC24D3" w:rsidP="00FC24D3">
      <w:pPr>
        <w:pStyle w:val="ListParagraph"/>
        <w:numPr>
          <w:ilvl w:val="2"/>
          <w:numId w:val="2"/>
        </w:numPr>
        <w:jc w:val="both"/>
        <w:rPr>
          <w:sz w:val="24"/>
        </w:rPr>
      </w:pPr>
      <w:r>
        <w:rPr>
          <w:sz w:val="24"/>
        </w:rPr>
        <w:t>a</w:t>
      </w:r>
      <w:r w:rsidRPr="00146590">
        <w:rPr>
          <w:sz w:val="24"/>
        </w:rPr>
        <w:t xml:space="preserve"> Party may, provided it has reasonable grounds to believe that the other Party</w:t>
      </w:r>
      <w:r>
        <w:rPr>
          <w:sz w:val="24"/>
        </w:rPr>
        <w:t>(</w:t>
      </w:r>
      <w:proofErr w:type="spellStart"/>
      <w:r>
        <w:rPr>
          <w:sz w:val="24"/>
        </w:rPr>
        <w:t>ies</w:t>
      </w:r>
      <w:proofErr w:type="spellEnd"/>
      <w:r>
        <w:rPr>
          <w:sz w:val="24"/>
        </w:rPr>
        <w:t>)</w:t>
      </w:r>
      <w:r w:rsidRPr="00146590">
        <w:rPr>
          <w:sz w:val="24"/>
        </w:rPr>
        <w:t xml:space="preserve"> is involved in activity that may constitute a criminal offence under the Bribery Act 2010, disclose Confidential Information to the Serious Fraud Office without first informing the other Party</w:t>
      </w:r>
      <w:r w:rsidR="00501B25">
        <w:rPr>
          <w:sz w:val="24"/>
        </w:rPr>
        <w:t>(</w:t>
      </w:r>
      <w:proofErr w:type="spellStart"/>
      <w:r w:rsidR="00501B25">
        <w:rPr>
          <w:sz w:val="24"/>
        </w:rPr>
        <w:t>ies</w:t>
      </w:r>
      <w:proofErr w:type="spellEnd"/>
      <w:r w:rsidR="00501B25">
        <w:rPr>
          <w:sz w:val="24"/>
        </w:rPr>
        <w:t>)</w:t>
      </w:r>
      <w:r w:rsidRPr="00146590">
        <w:rPr>
          <w:sz w:val="24"/>
        </w:rPr>
        <w:t xml:space="preserve"> of such disclosure; or,</w:t>
      </w:r>
    </w:p>
    <w:p w14:paraId="5BACC9FB" w14:textId="77777777" w:rsidR="00FC24D3" w:rsidRDefault="00FC24D3" w:rsidP="00FC24D3">
      <w:pPr>
        <w:pStyle w:val="ListParagraph"/>
        <w:ind w:left="1224"/>
        <w:jc w:val="both"/>
        <w:rPr>
          <w:sz w:val="24"/>
        </w:rPr>
      </w:pPr>
    </w:p>
    <w:p w14:paraId="0ECD8E15" w14:textId="77777777" w:rsidR="00FC24D3" w:rsidRPr="00146590" w:rsidRDefault="00FC24D3" w:rsidP="00FC24D3">
      <w:pPr>
        <w:pStyle w:val="ListParagraph"/>
        <w:numPr>
          <w:ilvl w:val="2"/>
          <w:numId w:val="2"/>
        </w:numPr>
        <w:jc w:val="both"/>
        <w:rPr>
          <w:sz w:val="24"/>
        </w:rPr>
      </w:pPr>
      <w:proofErr w:type="gramStart"/>
      <w:r>
        <w:rPr>
          <w:sz w:val="24"/>
        </w:rPr>
        <w:t>t</w:t>
      </w:r>
      <w:r w:rsidRPr="00146590">
        <w:rPr>
          <w:sz w:val="24"/>
        </w:rPr>
        <w:t>o</w:t>
      </w:r>
      <w:proofErr w:type="gramEnd"/>
      <w:r w:rsidRPr="00146590">
        <w:rPr>
          <w:sz w:val="24"/>
        </w:rPr>
        <w:t xml:space="preserve"> any tax authority to the extent reasonably required for the purposes of the tax affairs of the Party concerned or any member of its group.    </w:t>
      </w:r>
    </w:p>
    <w:p w14:paraId="7ED084AE" w14:textId="77777777" w:rsidR="00FC24D3" w:rsidRPr="00D51252" w:rsidRDefault="00FC24D3" w:rsidP="00FC24D3">
      <w:pPr>
        <w:pStyle w:val="ListParagraph"/>
        <w:ind w:left="2520"/>
        <w:jc w:val="both"/>
        <w:rPr>
          <w:sz w:val="24"/>
        </w:rPr>
      </w:pPr>
    </w:p>
    <w:p w14:paraId="207F0B3D" w14:textId="77777777" w:rsidR="00FC24D3" w:rsidRDefault="00FC24D3" w:rsidP="00FC24D3">
      <w:pPr>
        <w:pStyle w:val="ListParagraph"/>
        <w:numPr>
          <w:ilvl w:val="1"/>
          <w:numId w:val="2"/>
        </w:numPr>
        <w:jc w:val="both"/>
        <w:rPr>
          <w:sz w:val="24"/>
        </w:rPr>
      </w:pPr>
      <w:r w:rsidRPr="00D51252">
        <w:rPr>
          <w:sz w:val="24"/>
        </w:rPr>
        <w:t>Each Party shall inform (and shall use all reasonable endeavours to procure that any subsidiary and each Party shall inform) any officer, employee,  or agent  or any professional advisor advising it in relation to the matters referred to in this Agreement, or to whom it provides Confidential Information, that such information is confidential and shall require them:</w:t>
      </w:r>
    </w:p>
    <w:p w14:paraId="44DED8BC" w14:textId="77777777" w:rsidR="00FC24D3" w:rsidRDefault="00FC24D3" w:rsidP="00FC24D3">
      <w:pPr>
        <w:pStyle w:val="ListParagraph"/>
        <w:ind w:left="999"/>
        <w:jc w:val="both"/>
        <w:rPr>
          <w:sz w:val="24"/>
        </w:rPr>
      </w:pPr>
    </w:p>
    <w:p w14:paraId="342D7944" w14:textId="77777777" w:rsidR="00FC24D3" w:rsidRDefault="00FC24D3" w:rsidP="00FC24D3">
      <w:pPr>
        <w:pStyle w:val="ListParagraph"/>
        <w:numPr>
          <w:ilvl w:val="2"/>
          <w:numId w:val="2"/>
        </w:numPr>
        <w:jc w:val="both"/>
        <w:rPr>
          <w:sz w:val="24"/>
        </w:rPr>
      </w:pPr>
      <w:r w:rsidRPr="00146590">
        <w:rPr>
          <w:sz w:val="24"/>
        </w:rPr>
        <w:t>To keep it confidential; and,</w:t>
      </w:r>
    </w:p>
    <w:p w14:paraId="4F91FECB" w14:textId="77777777" w:rsidR="00FC24D3" w:rsidRDefault="00FC24D3" w:rsidP="00FC24D3">
      <w:pPr>
        <w:pStyle w:val="ListParagraph"/>
        <w:ind w:left="1224"/>
        <w:jc w:val="both"/>
        <w:rPr>
          <w:sz w:val="24"/>
        </w:rPr>
      </w:pPr>
    </w:p>
    <w:p w14:paraId="2EE88A76" w14:textId="77777777" w:rsidR="00FC24D3" w:rsidRPr="00146590" w:rsidRDefault="00FC24D3" w:rsidP="00FC24D3">
      <w:pPr>
        <w:pStyle w:val="ListParagraph"/>
        <w:numPr>
          <w:ilvl w:val="2"/>
          <w:numId w:val="2"/>
        </w:numPr>
        <w:jc w:val="both"/>
        <w:rPr>
          <w:sz w:val="24"/>
        </w:rPr>
      </w:pPr>
      <w:r w:rsidRPr="00146590">
        <w:rPr>
          <w:sz w:val="24"/>
        </w:rPr>
        <w:t>Not to disclose it to any third party (other than those persons to whom it has already been disclosed in accordance with the terms of this Agreement).</w:t>
      </w:r>
    </w:p>
    <w:p w14:paraId="2A14AD1B" w14:textId="77777777" w:rsidR="00FC24D3" w:rsidRPr="00D51252" w:rsidRDefault="00FC24D3" w:rsidP="00FC24D3">
      <w:pPr>
        <w:pStyle w:val="ListParagraph"/>
        <w:ind w:left="2520"/>
        <w:jc w:val="both"/>
        <w:rPr>
          <w:sz w:val="24"/>
        </w:rPr>
      </w:pPr>
    </w:p>
    <w:p w14:paraId="7641AF49" w14:textId="77777777" w:rsidR="00FC24D3" w:rsidRDefault="00FC24D3" w:rsidP="00FC24D3">
      <w:pPr>
        <w:pStyle w:val="ListParagraph"/>
        <w:numPr>
          <w:ilvl w:val="1"/>
          <w:numId w:val="2"/>
        </w:numPr>
        <w:jc w:val="both"/>
        <w:rPr>
          <w:sz w:val="24"/>
        </w:rPr>
      </w:pPr>
      <w:r w:rsidRPr="00D51252">
        <w:rPr>
          <w:sz w:val="24"/>
        </w:rPr>
        <w:t xml:space="preserve">On termination of this Agreement, each Party shall (and shall use all reasonable endeavours to procure that its subsidiaries, and its officers and employees and those of its subsidiaries and each Party shall):    </w:t>
      </w:r>
    </w:p>
    <w:p w14:paraId="50EE727D" w14:textId="77777777" w:rsidR="00FC24D3" w:rsidRDefault="00FC24D3" w:rsidP="00FC24D3">
      <w:pPr>
        <w:pStyle w:val="ListParagraph"/>
        <w:ind w:left="999"/>
        <w:jc w:val="both"/>
        <w:rPr>
          <w:sz w:val="24"/>
        </w:rPr>
      </w:pPr>
    </w:p>
    <w:p w14:paraId="66AAFFB2" w14:textId="77777777" w:rsidR="00FC24D3" w:rsidRDefault="00FC24D3" w:rsidP="00FC24D3">
      <w:pPr>
        <w:pStyle w:val="ListParagraph"/>
        <w:numPr>
          <w:ilvl w:val="2"/>
          <w:numId w:val="2"/>
        </w:numPr>
        <w:jc w:val="both"/>
        <w:rPr>
          <w:sz w:val="24"/>
        </w:rPr>
      </w:pPr>
      <w:r>
        <w:rPr>
          <w:sz w:val="24"/>
        </w:rPr>
        <w:t>r</w:t>
      </w:r>
      <w:r w:rsidRPr="00146590">
        <w:rPr>
          <w:sz w:val="24"/>
        </w:rPr>
        <w:t>eturn to the other Party(</w:t>
      </w:r>
      <w:proofErr w:type="spellStart"/>
      <w:r w:rsidRPr="00146590">
        <w:rPr>
          <w:sz w:val="24"/>
        </w:rPr>
        <w:t>ies</w:t>
      </w:r>
      <w:proofErr w:type="spellEnd"/>
      <w:r w:rsidRPr="00146590">
        <w:rPr>
          <w:sz w:val="24"/>
        </w:rPr>
        <w:t>) all documents and materials (and any copies) containing, reflecting, incorporating, or based on the other Party’s Confidential Information; and,</w:t>
      </w:r>
    </w:p>
    <w:p w14:paraId="49204B25" w14:textId="77777777" w:rsidR="00FC24D3" w:rsidRDefault="00FC24D3" w:rsidP="00FC24D3">
      <w:pPr>
        <w:pStyle w:val="ListParagraph"/>
        <w:ind w:left="1224"/>
        <w:jc w:val="both"/>
        <w:rPr>
          <w:sz w:val="24"/>
        </w:rPr>
      </w:pPr>
    </w:p>
    <w:p w14:paraId="76EFB177" w14:textId="77777777" w:rsidR="00FC24D3" w:rsidRPr="00146590" w:rsidRDefault="00FC24D3" w:rsidP="00FC24D3">
      <w:pPr>
        <w:pStyle w:val="ListParagraph"/>
        <w:numPr>
          <w:ilvl w:val="2"/>
          <w:numId w:val="2"/>
        </w:numPr>
        <w:jc w:val="both"/>
        <w:rPr>
          <w:sz w:val="24"/>
        </w:rPr>
      </w:pPr>
      <w:r>
        <w:rPr>
          <w:sz w:val="24"/>
        </w:rPr>
        <w:t>e</w:t>
      </w:r>
      <w:r w:rsidRPr="00146590">
        <w:rPr>
          <w:sz w:val="24"/>
        </w:rPr>
        <w:t>rase all the other Party(</w:t>
      </w:r>
      <w:proofErr w:type="spellStart"/>
      <w:r w:rsidRPr="00146590">
        <w:rPr>
          <w:sz w:val="24"/>
        </w:rPr>
        <w:t>ies</w:t>
      </w:r>
      <w:proofErr w:type="spellEnd"/>
      <w:r w:rsidRPr="00146590">
        <w:rPr>
          <w:sz w:val="24"/>
        </w:rPr>
        <w:t>) Confidential Information from the computer and communications systems and devices used by it, including such systems and data storage services provided by third parties (to the extent technically practicable),</w:t>
      </w:r>
    </w:p>
    <w:p w14:paraId="64781911" w14:textId="77777777" w:rsidR="00FC24D3" w:rsidRPr="00D51252" w:rsidRDefault="00FC24D3" w:rsidP="00FC24D3">
      <w:pPr>
        <w:pStyle w:val="ListParagraph"/>
        <w:ind w:left="2520"/>
        <w:jc w:val="both"/>
        <w:rPr>
          <w:sz w:val="24"/>
        </w:rPr>
      </w:pPr>
    </w:p>
    <w:p w14:paraId="6E667E4F" w14:textId="77777777" w:rsidR="00FC24D3" w:rsidRPr="00D51252" w:rsidRDefault="00FC24D3" w:rsidP="00FC24D3">
      <w:pPr>
        <w:pStyle w:val="ListParagraph"/>
        <w:ind w:left="999"/>
        <w:jc w:val="both"/>
        <w:rPr>
          <w:sz w:val="24"/>
        </w:rPr>
      </w:pPr>
      <w:r w:rsidRPr="00D51252">
        <w:rPr>
          <w:sz w:val="24"/>
        </w:rPr>
        <w:t xml:space="preserve">provided that a recipient party (and/or the Parties, as the case may be) may retain documents and materials containing, reflecting, incorporating, or based on the </w:t>
      </w:r>
      <w:r>
        <w:rPr>
          <w:sz w:val="24"/>
        </w:rPr>
        <w:t xml:space="preserve">any </w:t>
      </w:r>
      <w:r w:rsidRPr="00D51252">
        <w:rPr>
          <w:sz w:val="24"/>
        </w:rPr>
        <w:t>other Party’s Confidential Information to the extent required by law or any applicable governmental or regulatory authority.</w:t>
      </w:r>
    </w:p>
    <w:p w14:paraId="6D08946F" w14:textId="77777777" w:rsidR="00FC24D3" w:rsidRPr="00D51252" w:rsidRDefault="00FC24D3" w:rsidP="00FC24D3">
      <w:pPr>
        <w:pStyle w:val="ListParagraph"/>
        <w:ind w:left="0"/>
        <w:jc w:val="both"/>
        <w:rPr>
          <w:sz w:val="24"/>
        </w:rPr>
      </w:pPr>
      <w:r w:rsidRPr="00D51252">
        <w:rPr>
          <w:sz w:val="24"/>
        </w:rPr>
        <w:t xml:space="preserve">   </w:t>
      </w:r>
    </w:p>
    <w:p w14:paraId="353319AC" w14:textId="467E3ED8" w:rsidR="00501B25" w:rsidRDefault="00FC24D3" w:rsidP="00501B25">
      <w:pPr>
        <w:pStyle w:val="ListParagraph"/>
        <w:numPr>
          <w:ilvl w:val="1"/>
          <w:numId w:val="2"/>
        </w:numPr>
        <w:jc w:val="both"/>
        <w:rPr>
          <w:sz w:val="24"/>
        </w:rPr>
      </w:pPr>
      <w:r w:rsidRPr="00146590">
        <w:rPr>
          <w:sz w:val="24"/>
        </w:rPr>
        <w:t>The provisions o</w:t>
      </w:r>
      <w:r w:rsidR="00501B25">
        <w:rPr>
          <w:sz w:val="24"/>
        </w:rPr>
        <w:t>f this Clause 1</w:t>
      </w:r>
      <w:r w:rsidR="00BB5E5B">
        <w:rPr>
          <w:sz w:val="24"/>
        </w:rPr>
        <w:t>1</w:t>
      </w:r>
      <w:r w:rsidRPr="00146590">
        <w:rPr>
          <w:sz w:val="24"/>
        </w:rPr>
        <w:t xml:space="preserve"> shall continue to apply after termination of this Agreement for any cause. </w:t>
      </w:r>
    </w:p>
    <w:p w14:paraId="597DA26F" w14:textId="77777777" w:rsidR="00501B25" w:rsidRDefault="00501B25" w:rsidP="00501B25">
      <w:pPr>
        <w:pStyle w:val="ListParagraph"/>
        <w:ind w:left="999"/>
        <w:jc w:val="both"/>
        <w:rPr>
          <w:sz w:val="24"/>
        </w:rPr>
      </w:pPr>
    </w:p>
    <w:p w14:paraId="43CD6FB7" w14:textId="77777777" w:rsidR="00501B25" w:rsidRDefault="00501B25" w:rsidP="00501B25">
      <w:pPr>
        <w:pStyle w:val="ListParagraph"/>
        <w:ind w:left="999"/>
        <w:jc w:val="both"/>
        <w:rPr>
          <w:sz w:val="24"/>
        </w:rPr>
      </w:pPr>
    </w:p>
    <w:p w14:paraId="7D946061" w14:textId="7AED34F8" w:rsidR="00DA2A58" w:rsidRPr="00501B25" w:rsidRDefault="00DA2A58" w:rsidP="00DA2A58">
      <w:pPr>
        <w:pStyle w:val="ListParagraph"/>
        <w:numPr>
          <w:ilvl w:val="0"/>
          <w:numId w:val="2"/>
        </w:numPr>
        <w:jc w:val="both"/>
        <w:rPr>
          <w:sz w:val="28"/>
        </w:rPr>
      </w:pPr>
      <w:r w:rsidRPr="00501B25">
        <w:rPr>
          <w:b/>
          <w:sz w:val="28"/>
        </w:rPr>
        <w:t>DATA PROTECTION AND PRIVACY</w:t>
      </w:r>
    </w:p>
    <w:p w14:paraId="40490C16" w14:textId="4EB17521" w:rsidR="00501B25" w:rsidRPr="00501B25" w:rsidRDefault="00501B25" w:rsidP="00501B25">
      <w:pPr>
        <w:pStyle w:val="ListParagraph"/>
        <w:numPr>
          <w:ilvl w:val="1"/>
          <w:numId w:val="2"/>
        </w:numPr>
        <w:jc w:val="both"/>
        <w:rPr>
          <w:sz w:val="24"/>
        </w:rPr>
      </w:pPr>
      <w:r w:rsidRPr="00501B25">
        <w:rPr>
          <w:sz w:val="24"/>
        </w:rPr>
        <w:t xml:space="preserve">In accordance with the </w:t>
      </w:r>
      <w:r>
        <w:rPr>
          <w:sz w:val="24"/>
        </w:rPr>
        <w:t xml:space="preserve">General Data Protection Regulation 2016 (GDPR) and the </w:t>
      </w:r>
      <w:r w:rsidRPr="00501B25">
        <w:rPr>
          <w:sz w:val="24"/>
        </w:rPr>
        <w:t xml:space="preserve">Data Protection Act </w:t>
      </w:r>
      <w:r>
        <w:rPr>
          <w:sz w:val="24"/>
        </w:rPr>
        <w:t>2018</w:t>
      </w:r>
      <w:r w:rsidRPr="00501B25">
        <w:rPr>
          <w:sz w:val="24"/>
        </w:rPr>
        <w:t>, the Company shall ensure that any personal data (including sensitive data</w:t>
      </w:r>
      <w:r w:rsidR="00BB5E5B">
        <w:rPr>
          <w:sz w:val="24"/>
        </w:rPr>
        <w:t xml:space="preserve"> or special category data,</w:t>
      </w:r>
      <w:r w:rsidRPr="00501B25">
        <w:rPr>
          <w:sz w:val="24"/>
        </w:rPr>
        <w:t xml:space="preserve"> as defined un</w:t>
      </w:r>
      <w:r>
        <w:rPr>
          <w:sz w:val="24"/>
        </w:rPr>
        <w:t>der GDPR and the Data Protection Act 2018</w:t>
      </w:r>
      <w:r w:rsidRPr="00501B25">
        <w:rPr>
          <w:sz w:val="24"/>
        </w:rPr>
        <w:t>) relating to any patient shall be processed, held or utilised where necessary and reasonable in relation to</w:t>
      </w:r>
      <w:r>
        <w:rPr>
          <w:sz w:val="24"/>
        </w:rPr>
        <w:t xml:space="preserve"> the performance of the </w:t>
      </w:r>
      <w:r>
        <w:rPr>
          <w:sz w:val="24"/>
        </w:rPr>
        <w:lastRenderedPageBreak/>
        <w:t>Service</w:t>
      </w:r>
      <w:r w:rsidRPr="00501B25">
        <w:rPr>
          <w:sz w:val="24"/>
        </w:rPr>
        <w:t xml:space="preserve"> only, the conduct of the Parties business</w:t>
      </w:r>
      <w:r>
        <w:rPr>
          <w:sz w:val="24"/>
        </w:rPr>
        <w:t>,</w:t>
      </w:r>
      <w:r w:rsidRPr="00501B25">
        <w:rPr>
          <w:sz w:val="24"/>
        </w:rPr>
        <w:t xml:space="preserve"> </w:t>
      </w:r>
      <w:r w:rsidR="00BB5E5B">
        <w:rPr>
          <w:sz w:val="24"/>
        </w:rPr>
        <w:t xml:space="preserve">and in compliance with the relevant </w:t>
      </w:r>
      <w:r w:rsidRPr="00501B25">
        <w:rPr>
          <w:sz w:val="24"/>
        </w:rPr>
        <w:t xml:space="preserve">law. </w:t>
      </w:r>
    </w:p>
    <w:p w14:paraId="4D6179F7" w14:textId="77777777" w:rsidR="00501B25" w:rsidRPr="00501B25" w:rsidRDefault="00501B25" w:rsidP="00501B25">
      <w:pPr>
        <w:pStyle w:val="ListParagraph"/>
        <w:ind w:left="999"/>
        <w:jc w:val="both"/>
        <w:rPr>
          <w:sz w:val="24"/>
        </w:rPr>
      </w:pPr>
    </w:p>
    <w:p w14:paraId="2F90C7A2" w14:textId="52DC24EE" w:rsidR="00501B25" w:rsidRPr="00501B25" w:rsidRDefault="00501B25" w:rsidP="00501B25">
      <w:pPr>
        <w:pStyle w:val="ListParagraph"/>
        <w:numPr>
          <w:ilvl w:val="1"/>
          <w:numId w:val="2"/>
        </w:numPr>
        <w:jc w:val="both"/>
        <w:rPr>
          <w:sz w:val="24"/>
        </w:rPr>
      </w:pPr>
      <w:r w:rsidRPr="00501B25">
        <w:rPr>
          <w:sz w:val="24"/>
        </w:rPr>
        <w:t xml:space="preserve">The Parties shall use all best endeavours to ensure that they inform </w:t>
      </w:r>
      <w:r>
        <w:rPr>
          <w:sz w:val="24"/>
        </w:rPr>
        <w:t>each</w:t>
      </w:r>
      <w:r w:rsidRPr="00501B25">
        <w:rPr>
          <w:sz w:val="24"/>
        </w:rPr>
        <w:t xml:space="preserve"> relevant Party of any changes to </w:t>
      </w:r>
      <w:r>
        <w:rPr>
          <w:sz w:val="24"/>
        </w:rPr>
        <w:t xml:space="preserve">that Party’s </w:t>
      </w:r>
      <w:r w:rsidRPr="00501B25">
        <w:rPr>
          <w:sz w:val="24"/>
        </w:rPr>
        <w:t>personal data</w:t>
      </w:r>
      <w:r>
        <w:rPr>
          <w:sz w:val="24"/>
        </w:rPr>
        <w:t>, including contact details</w:t>
      </w:r>
      <w:r w:rsidRPr="00501B25">
        <w:rPr>
          <w:sz w:val="24"/>
        </w:rPr>
        <w:t>.</w:t>
      </w:r>
    </w:p>
    <w:p w14:paraId="33B84B6B" w14:textId="77777777" w:rsidR="00FC24D3" w:rsidRPr="00501B25" w:rsidRDefault="00FC24D3" w:rsidP="00FC24D3">
      <w:pPr>
        <w:pStyle w:val="ListParagraph"/>
        <w:ind w:left="999"/>
        <w:rPr>
          <w:b/>
          <w:sz w:val="24"/>
        </w:rPr>
      </w:pPr>
    </w:p>
    <w:p w14:paraId="549E9256" w14:textId="77777777" w:rsidR="00882D56" w:rsidRPr="00501B25" w:rsidRDefault="00882D56" w:rsidP="00FC24D3">
      <w:pPr>
        <w:pStyle w:val="ListParagraph"/>
        <w:ind w:left="999"/>
        <w:rPr>
          <w:b/>
          <w:sz w:val="24"/>
        </w:rPr>
      </w:pPr>
    </w:p>
    <w:p w14:paraId="5BC031C2" w14:textId="77777777" w:rsidR="007F7292" w:rsidRPr="00832852" w:rsidRDefault="00135A8A" w:rsidP="007F7292">
      <w:pPr>
        <w:pStyle w:val="ListParagraph"/>
        <w:numPr>
          <w:ilvl w:val="0"/>
          <w:numId w:val="2"/>
        </w:numPr>
        <w:rPr>
          <w:b/>
          <w:sz w:val="28"/>
        </w:rPr>
      </w:pPr>
      <w:r w:rsidRPr="00135A8A">
        <w:rPr>
          <w:b/>
          <w:sz w:val="28"/>
        </w:rPr>
        <w:t>WAIVER DELAY OR FAILURE TO EXERCISE RIGHTS</w:t>
      </w:r>
    </w:p>
    <w:p w14:paraId="7741BB43" w14:textId="77777777" w:rsidR="00F76CDC" w:rsidRDefault="00135A8A" w:rsidP="00F76CDC">
      <w:pPr>
        <w:pStyle w:val="ListParagraph"/>
        <w:numPr>
          <w:ilvl w:val="1"/>
          <w:numId w:val="2"/>
        </w:numPr>
        <w:jc w:val="both"/>
        <w:rPr>
          <w:sz w:val="24"/>
        </w:rPr>
      </w:pPr>
      <w:r w:rsidRPr="00135A8A">
        <w:rPr>
          <w:sz w:val="24"/>
        </w:rPr>
        <w:t>The failure or delay to exercise any right under this Agreement or to enforce any one or more of the terms and conditions of this Agreement shall not be construed as a waiver of any of them or, the right to exercise any of the rights or conditions of this Agreement.</w:t>
      </w:r>
    </w:p>
    <w:p w14:paraId="2FB9E6BD" w14:textId="77777777" w:rsidR="00E34DC0" w:rsidRDefault="00E34DC0" w:rsidP="00135A8A">
      <w:pPr>
        <w:pStyle w:val="ListParagraph"/>
        <w:ind w:left="999"/>
        <w:jc w:val="both"/>
        <w:rPr>
          <w:sz w:val="24"/>
        </w:rPr>
      </w:pPr>
    </w:p>
    <w:p w14:paraId="62C04774" w14:textId="77777777" w:rsidR="00CA34B9" w:rsidRPr="00135A8A" w:rsidRDefault="00CA34B9" w:rsidP="00135A8A">
      <w:pPr>
        <w:pStyle w:val="ListParagraph"/>
        <w:ind w:left="999"/>
        <w:jc w:val="both"/>
        <w:rPr>
          <w:sz w:val="24"/>
        </w:rPr>
      </w:pPr>
    </w:p>
    <w:p w14:paraId="0582106D" w14:textId="77777777" w:rsidR="007F7292" w:rsidRPr="00832852" w:rsidRDefault="00135A8A" w:rsidP="007F7292">
      <w:pPr>
        <w:pStyle w:val="ListParagraph"/>
        <w:numPr>
          <w:ilvl w:val="0"/>
          <w:numId w:val="2"/>
        </w:numPr>
        <w:rPr>
          <w:b/>
          <w:sz w:val="28"/>
        </w:rPr>
      </w:pPr>
      <w:r w:rsidRPr="00135A8A">
        <w:rPr>
          <w:b/>
          <w:sz w:val="28"/>
        </w:rPr>
        <w:t>SEVERANCE</w:t>
      </w:r>
    </w:p>
    <w:p w14:paraId="69BCCC8F" w14:textId="77777777" w:rsidR="00135A8A" w:rsidRPr="00135A8A" w:rsidRDefault="00135A8A" w:rsidP="00135A8A">
      <w:pPr>
        <w:pStyle w:val="ListParagraph"/>
        <w:numPr>
          <w:ilvl w:val="1"/>
          <w:numId w:val="2"/>
        </w:numPr>
        <w:jc w:val="both"/>
        <w:rPr>
          <w:sz w:val="24"/>
        </w:rPr>
      </w:pPr>
      <w:r w:rsidRPr="00135A8A">
        <w:rPr>
          <w:sz w:val="24"/>
        </w:rPr>
        <w:t>If any term or condition of this Agreement shall be held to be invalid, illegal or unenforceable by any court, tribunal or other competent authority, such term shall to the extent required be deemed to be deleted from this Agreement and shall not affect the validity, lawfulness or enforceability of the remainder of the terms of this Agreement.</w:t>
      </w:r>
    </w:p>
    <w:p w14:paraId="0B00752D" w14:textId="77777777" w:rsidR="00246113" w:rsidRDefault="00246113" w:rsidP="00F76CDC">
      <w:pPr>
        <w:pStyle w:val="ListParagraph"/>
        <w:rPr>
          <w:sz w:val="24"/>
        </w:rPr>
      </w:pPr>
    </w:p>
    <w:p w14:paraId="2B9BF00D" w14:textId="77777777" w:rsidR="00246113" w:rsidRPr="00F76CDC" w:rsidRDefault="00246113" w:rsidP="00F76CDC">
      <w:pPr>
        <w:pStyle w:val="ListParagraph"/>
        <w:rPr>
          <w:sz w:val="24"/>
        </w:rPr>
      </w:pPr>
    </w:p>
    <w:p w14:paraId="1854FF1D" w14:textId="77777777" w:rsidR="007F7292" w:rsidRPr="00832852" w:rsidRDefault="00F76CDC" w:rsidP="007F7292">
      <w:pPr>
        <w:pStyle w:val="ListParagraph"/>
        <w:numPr>
          <w:ilvl w:val="0"/>
          <w:numId w:val="2"/>
        </w:numPr>
        <w:rPr>
          <w:b/>
          <w:sz w:val="28"/>
        </w:rPr>
      </w:pPr>
      <w:r w:rsidRPr="00A91DDB">
        <w:rPr>
          <w:sz w:val="28"/>
        </w:rPr>
        <w:t xml:space="preserve"> </w:t>
      </w:r>
      <w:r w:rsidR="00A91DDB" w:rsidRPr="00A91DDB">
        <w:rPr>
          <w:b/>
          <w:sz w:val="28"/>
        </w:rPr>
        <w:t>THIRD PARTY RIGHTS</w:t>
      </w:r>
    </w:p>
    <w:p w14:paraId="0FCBAD97" w14:textId="77777777" w:rsidR="00A91DDB" w:rsidRPr="00A60A97" w:rsidRDefault="00A60A97" w:rsidP="00A60A97">
      <w:pPr>
        <w:pStyle w:val="ListParagraph"/>
        <w:numPr>
          <w:ilvl w:val="1"/>
          <w:numId w:val="2"/>
        </w:numPr>
        <w:jc w:val="both"/>
        <w:rPr>
          <w:sz w:val="24"/>
        </w:rPr>
      </w:pPr>
      <w:r w:rsidRPr="00A60A97">
        <w:rPr>
          <w:sz w:val="24"/>
        </w:rPr>
        <w:t>A person who is not a party to this Agreement shall not have any rights under the Contracts (Rights of Third Parties) Act 1999 to enforce any term of this Agreement.</w:t>
      </w:r>
    </w:p>
    <w:p w14:paraId="13CF3A39" w14:textId="77777777" w:rsidR="00A91DDB" w:rsidRDefault="00A91DDB" w:rsidP="00135A8A">
      <w:pPr>
        <w:pStyle w:val="ListParagraph"/>
        <w:ind w:left="360"/>
        <w:rPr>
          <w:sz w:val="24"/>
        </w:rPr>
      </w:pPr>
    </w:p>
    <w:p w14:paraId="0FF9514F" w14:textId="77777777" w:rsidR="00A60A97" w:rsidRDefault="00A60A97" w:rsidP="00135A8A">
      <w:pPr>
        <w:pStyle w:val="ListParagraph"/>
        <w:ind w:left="360"/>
        <w:rPr>
          <w:sz w:val="24"/>
        </w:rPr>
      </w:pPr>
    </w:p>
    <w:p w14:paraId="6AB10ACE" w14:textId="77777777" w:rsidR="007F7292" w:rsidRPr="00832852" w:rsidRDefault="00135A8A" w:rsidP="007F7292">
      <w:pPr>
        <w:pStyle w:val="ListParagraph"/>
        <w:numPr>
          <w:ilvl w:val="0"/>
          <w:numId w:val="2"/>
        </w:numPr>
        <w:jc w:val="both"/>
        <w:rPr>
          <w:b/>
          <w:sz w:val="28"/>
          <w:szCs w:val="24"/>
        </w:rPr>
      </w:pPr>
      <w:r w:rsidRPr="00A91DDB">
        <w:rPr>
          <w:b/>
          <w:sz w:val="28"/>
          <w:szCs w:val="24"/>
        </w:rPr>
        <w:t>GOVERNING LAW</w:t>
      </w:r>
    </w:p>
    <w:p w14:paraId="24F86923" w14:textId="77777777" w:rsidR="00135A8A" w:rsidRPr="00995A7F" w:rsidRDefault="00135A8A" w:rsidP="00135A8A">
      <w:pPr>
        <w:pStyle w:val="ListParagraph"/>
        <w:numPr>
          <w:ilvl w:val="1"/>
          <w:numId w:val="2"/>
        </w:numPr>
        <w:jc w:val="both"/>
        <w:rPr>
          <w:b/>
          <w:sz w:val="24"/>
          <w:szCs w:val="24"/>
        </w:rPr>
      </w:pPr>
      <w:r>
        <w:rPr>
          <w:sz w:val="24"/>
          <w:szCs w:val="24"/>
        </w:rPr>
        <w:t>This A</w:t>
      </w:r>
      <w:r w:rsidRPr="00A70CA8">
        <w:rPr>
          <w:sz w:val="24"/>
          <w:szCs w:val="24"/>
        </w:rPr>
        <w:t>greement shall be governed by English law and shall be subject to the exclusive jurisdiction of the English Courts.</w:t>
      </w:r>
    </w:p>
    <w:p w14:paraId="68E6378F" w14:textId="77777777" w:rsidR="00135A8A" w:rsidRDefault="00135A8A" w:rsidP="00135A8A">
      <w:pPr>
        <w:pStyle w:val="ListParagraph"/>
        <w:ind w:left="360"/>
        <w:rPr>
          <w:sz w:val="24"/>
        </w:rPr>
      </w:pPr>
    </w:p>
    <w:p w14:paraId="62EE4C9A" w14:textId="77777777" w:rsidR="00A60A97" w:rsidRDefault="00A60A97" w:rsidP="00135A8A">
      <w:pPr>
        <w:pStyle w:val="ListParagraph"/>
        <w:ind w:left="360"/>
        <w:rPr>
          <w:sz w:val="24"/>
        </w:rPr>
      </w:pPr>
    </w:p>
    <w:p w14:paraId="6AFDA01C" w14:textId="77777777" w:rsidR="007F7292" w:rsidRPr="00832852" w:rsidRDefault="00135A8A" w:rsidP="007F7292">
      <w:pPr>
        <w:pStyle w:val="ListParagraph"/>
        <w:numPr>
          <w:ilvl w:val="0"/>
          <w:numId w:val="2"/>
        </w:numPr>
        <w:jc w:val="both"/>
        <w:rPr>
          <w:b/>
          <w:sz w:val="40"/>
        </w:rPr>
      </w:pPr>
      <w:r w:rsidRPr="003C0AC7">
        <w:rPr>
          <w:b/>
          <w:sz w:val="28"/>
        </w:rPr>
        <w:t>ENTIRE AGREEMENT</w:t>
      </w:r>
    </w:p>
    <w:p w14:paraId="1EF44F28" w14:textId="6281A795" w:rsidR="00135A8A" w:rsidRDefault="00135A8A" w:rsidP="00135A8A">
      <w:pPr>
        <w:pStyle w:val="ListParagraph"/>
        <w:numPr>
          <w:ilvl w:val="1"/>
          <w:numId w:val="2"/>
        </w:numPr>
        <w:jc w:val="both"/>
        <w:rPr>
          <w:b/>
          <w:sz w:val="40"/>
        </w:rPr>
      </w:pPr>
      <w:r w:rsidRPr="003C0AC7">
        <w:rPr>
          <w:sz w:val="24"/>
        </w:rPr>
        <w:t>The Parties agree that this Agreement and its Schedules</w:t>
      </w:r>
      <w:r>
        <w:rPr>
          <w:sz w:val="24"/>
        </w:rPr>
        <w:t>,</w:t>
      </w:r>
      <w:r w:rsidRPr="003C0AC7">
        <w:rPr>
          <w:sz w:val="24"/>
        </w:rPr>
        <w:t xml:space="preserve"> constitutes the whole agreement governing the contractual relationship between the Parties and shall not be varied or amended unless in writing and agreed and signed by all Parties.</w:t>
      </w:r>
    </w:p>
    <w:p w14:paraId="1D8D641C" w14:textId="77777777" w:rsidR="00A60A97" w:rsidRPr="00501B25" w:rsidRDefault="00A60A97" w:rsidP="00A60A97">
      <w:pPr>
        <w:pStyle w:val="ListParagraph"/>
        <w:ind w:left="999"/>
        <w:jc w:val="both"/>
        <w:rPr>
          <w:b/>
          <w:sz w:val="24"/>
        </w:rPr>
      </w:pPr>
    </w:p>
    <w:p w14:paraId="289C5EC2" w14:textId="26C39747" w:rsidR="00FC24D3" w:rsidRDefault="00135A8A" w:rsidP="00135A8A">
      <w:pPr>
        <w:pStyle w:val="ListParagraph"/>
        <w:numPr>
          <w:ilvl w:val="1"/>
          <w:numId w:val="2"/>
        </w:numPr>
        <w:jc w:val="both"/>
        <w:rPr>
          <w:b/>
          <w:sz w:val="40"/>
        </w:rPr>
      </w:pPr>
      <w:r w:rsidRPr="003C0AC7">
        <w:rPr>
          <w:sz w:val="24"/>
        </w:rPr>
        <w:lastRenderedPageBreak/>
        <w:t>This Agreement is governed by the laws of England and Wales and subject to the exclusive jurisdiction of the English courts.</w:t>
      </w:r>
    </w:p>
    <w:p w14:paraId="388F3B1C" w14:textId="77777777" w:rsidR="00501B25" w:rsidRPr="00501B25" w:rsidRDefault="00501B25" w:rsidP="00501B25">
      <w:pPr>
        <w:pStyle w:val="ListParagraph"/>
        <w:ind w:left="999"/>
        <w:jc w:val="both"/>
        <w:rPr>
          <w:b/>
          <w:sz w:val="24"/>
        </w:rPr>
      </w:pPr>
    </w:p>
    <w:p w14:paraId="69DB837A" w14:textId="77777777" w:rsidR="00501B25" w:rsidRPr="00501B25" w:rsidRDefault="00501B25" w:rsidP="00501B25">
      <w:pPr>
        <w:pStyle w:val="ListParagraph"/>
        <w:ind w:left="999"/>
        <w:jc w:val="both"/>
        <w:rPr>
          <w:b/>
          <w:sz w:val="24"/>
        </w:rPr>
      </w:pPr>
    </w:p>
    <w:p w14:paraId="11EC0236" w14:textId="77777777" w:rsidR="00135A8A" w:rsidRPr="00A60A97" w:rsidRDefault="00135A8A" w:rsidP="00135A8A">
      <w:pPr>
        <w:pStyle w:val="ListParagraph"/>
        <w:numPr>
          <w:ilvl w:val="0"/>
          <w:numId w:val="2"/>
        </w:numPr>
        <w:jc w:val="both"/>
        <w:rPr>
          <w:b/>
          <w:sz w:val="44"/>
        </w:rPr>
      </w:pPr>
      <w:r w:rsidRPr="00135A8A">
        <w:rPr>
          <w:b/>
          <w:sz w:val="28"/>
        </w:rPr>
        <w:t>DEFINITIONS AND RECITALS</w:t>
      </w:r>
    </w:p>
    <w:p w14:paraId="5400CCFA" w14:textId="7914343C" w:rsidR="0068262D" w:rsidRPr="00501B25" w:rsidRDefault="0068262D" w:rsidP="00501B25">
      <w:pPr>
        <w:pStyle w:val="ListParagraph"/>
        <w:numPr>
          <w:ilvl w:val="1"/>
          <w:numId w:val="2"/>
        </w:numPr>
        <w:jc w:val="both"/>
        <w:rPr>
          <w:b/>
          <w:sz w:val="24"/>
          <w:szCs w:val="24"/>
        </w:rPr>
      </w:pPr>
      <w:r w:rsidRPr="00764674">
        <w:rPr>
          <w:sz w:val="24"/>
          <w:szCs w:val="24"/>
        </w:rPr>
        <w:t>In this Agreement</w:t>
      </w:r>
      <w:r>
        <w:rPr>
          <w:sz w:val="24"/>
          <w:szCs w:val="24"/>
        </w:rPr>
        <w:t>,</w:t>
      </w:r>
      <w:r w:rsidRPr="00764674">
        <w:rPr>
          <w:sz w:val="24"/>
          <w:szCs w:val="24"/>
        </w:rPr>
        <w:t xml:space="preserve"> the following words and definitions shall have the following meanings</w:t>
      </w:r>
      <w:r>
        <w:rPr>
          <w:sz w:val="24"/>
          <w:szCs w:val="24"/>
        </w:rPr>
        <w:t>:-</w:t>
      </w:r>
      <w:r w:rsidRPr="00764674">
        <w:rPr>
          <w:sz w:val="24"/>
          <w:szCs w:val="24"/>
        </w:rPr>
        <w:t xml:space="preserve"> </w:t>
      </w:r>
    </w:p>
    <w:p w14:paraId="3DC48396" w14:textId="77777777" w:rsidR="0068262D" w:rsidRDefault="0068262D" w:rsidP="0068262D">
      <w:pPr>
        <w:pStyle w:val="ListParagraph"/>
        <w:ind w:left="792"/>
        <w:rPr>
          <w:sz w:val="24"/>
          <w:szCs w:val="24"/>
        </w:rPr>
      </w:pPr>
    </w:p>
    <w:tbl>
      <w:tblPr>
        <w:tblStyle w:val="TableGrid"/>
        <w:tblW w:w="0" w:type="auto"/>
        <w:tblInd w:w="360" w:type="dxa"/>
        <w:tblLook w:val="04A0" w:firstRow="1" w:lastRow="0" w:firstColumn="1" w:lastColumn="0" w:noHBand="0" w:noVBand="1"/>
      </w:tblPr>
      <w:tblGrid>
        <w:gridCol w:w="3859"/>
        <w:gridCol w:w="5023"/>
      </w:tblGrid>
      <w:tr w:rsidR="00501B25" w14:paraId="54EE54DD" w14:textId="77777777" w:rsidTr="00291F06">
        <w:tc>
          <w:tcPr>
            <w:tcW w:w="3859" w:type="dxa"/>
          </w:tcPr>
          <w:p w14:paraId="773E9985" w14:textId="7819C1A8" w:rsidR="00501B25" w:rsidRDefault="00501B25" w:rsidP="00291F06">
            <w:pPr>
              <w:pStyle w:val="ListParagraph"/>
              <w:ind w:left="0"/>
              <w:rPr>
                <w:sz w:val="24"/>
                <w:szCs w:val="24"/>
              </w:rPr>
            </w:pPr>
            <w:r>
              <w:rPr>
                <w:sz w:val="24"/>
                <w:szCs w:val="24"/>
              </w:rPr>
              <w:t>‘</w:t>
            </w:r>
            <w:r w:rsidRPr="00501B25">
              <w:rPr>
                <w:b/>
                <w:sz w:val="24"/>
                <w:szCs w:val="24"/>
              </w:rPr>
              <w:t>Area</w:t>
            </w:r>
            <w:r>
              <w:rPr>
                <w:sz w:val="24"/>
                <w:szCs w:val="24"/>
              </w:rPr>
              <w:t>’ means:</w:t>
            </w:r>
          </w:p>
        </w:tc>
        <w:tc>
          <w:tcPr>
            <w:tcW w:w="5023" w:type="dxa"/>
          </w:tcPr>
          <w:p w14:paraId="0F275301" w14:textId="3E818804" w:rsidR="00501B25" w:rsidRDefault="00501B25" w:rsidP="00501B25">
            <w:pPr>
              <w:pStyle w:val="ListParagraph"/>
              <w:ind w:left="0"/>
              <w:rPr>
                <w:sz w:val="24"/>
                <w:szCs w:val="24"/>
              </w:rPr>
            </w:pPr>
            <w:r>
              <w:rPr>
                <w:sz w:val="24"/>
                <w:szCs w:val="24"/>
              </w:rPr>
              <w:t>The locality area, as defined by the Commissioner, known as Harborough locality</w:t>
            </w:r>
          </w:p>
          <w:p w14:paraId="37947236" w14:textId="77777777" w:rsidR="00501B25" w:rsidRDefault="00501B25" w:rsidP="00291F06">
            <w:pPr>
              <w:pStyle w:val="ListParagraph"/>
              <w:ind w:left="0"/>
              <w:rPr>
                <w:sz w:val="24"/>
                <w:szCs w:val="24"/>
              </w:rPr>
            </w:pPr>
          </w:p>
        </w:tc>
      </w:tr>
      <w:tr w:rsidR="00490680" w14:paraId="434A7295" w14:textId="77777777" w:rsidTr="00291F06">
        <w:tc>
          <w:tcPr>
            <w:tcW w:w="3859" w:type="dxa"/>
          </w:tcPr>
          <w:p w14:paraId="36F8F97E" w14:textId="3C5F6AC2" w:rsidR="00490680" w:rsidRDefault="00501B25" w:rsidP="00291F06">
            <w:pPr>
              <w:pStyle w:val="ListParagraph"/>
              <w:ind w:left="0"/>
              <w:rPr>
                <w:sz w:val="24"/>
                <w:szCs w:val="24"/>
              </w:rPr>
            </w:pPr>
            <w:r>
              <w:rPr>
                <w:sz w:val="24"/>
                <w:szCs w:val="24"/>
              </w:rPr>
              <w:t>‘</w:t>
            </w:r>
            <w:r w:rsidR="00490680" w:rsidRPr="00CA34B9">
              <w:rPr>
                <w:b/>
                <w:sz w:val="24"/>
                <w:szCs w:val="24"/>
              </w:rPr>
              <w:t>Commissioner</w:t>
            </w:r>
            <w:r>
              <w:rPr>
                <w:sz w:val="24"/>
                <w:szCs w:val="24"/>
              </w:rPr>
              <w:t>’</w:t>
            </w:r>
            <w:r w:rsidR="00490680">
              <w:rPr>
                <w:sz w:val="24"/>
                <w:szCs w:val="24"/>
              </w:rPr>
              <w:t xml:space="preserve"> means:</w:t>
            </w:r>
          </w:p>
        </w:tc>
        <w:tc>
          <w:tcPr>
            <w:tcW w:w="5023" w:type="dxa"/>
          </w:tcPr>
          <w:p w14:paraId="0888351D" w14:textId="77777777" w:rsidR="00490680" w:rsidRDefault="00490680" w:rsidP="00291F06">
            <w:pPr>
              <w:pStyle w:val="ListParagraph"/>
              <w:ind w:left="0"/>
              <w:rPr>
                <w:sz w:val="24"/>
                <w:szCs w:val="24"/>
              </w:rPr>
            </w:pPr>
            <w:r>
              <w:rPr>
                <w:sz w:val="24"/>
                <w:szCs w:val="24"/>
              </w:rPr>
              <w:t xml:space="preserve">As per the definition set out in Clause 1.1 of this Agreement </w:t>
            </w:r>
          </w:p>
          <w:p w14:paraId="6C6A40F2" w14:textId="77777777" w:rsidR="00F40361" w:rsidRDefault="00F40361" w:rsidP="00291F06">
            <w:pPr>
              <w:pStyle w:val="ListParagraph"/>
              <w:ind w:left="0"/>
              <w:rPr>
                <w:sz w:val="24"/>
                <w:szCs w:val="24"/>
              </w:rPr>
            </w:pPr>
          </w:p>
        </w:tc>
      </w:tr>
      <w:tr w:rsidR="005D130C" w14:paraId="43F03D0F" w14:textId="77777777" w:rsidTr="00291F06">
        <w:tc>
          <w:tcPr>
            <w:tcW w:w="3859" w:type="dxa"/>
          </w:tcPr>
          <w:p w14:paraId="3DFFD436" w14:textId="24975AB7" w:rsidR="005D130C" w:rsidRDefault="005D130C" w:rsidP="00291F06">
            <w:pPr>
              <w:pStyle w:val="ListParagraph"/>
              <w:ind w:left="0"/>
              <w:rPr>
                <w:sz w:val="24"/>
                <w:szCs w:val="24"/>
              </w:rPr>
            </w:pPr>
            <w:r>
              <w:rPr>
                <w:sz w:val="24"/>
                <w:szCs w:val="24"/>
              </w:rPr>
              <w:t>‘</w:t>
            </w:r>
            <w:r w:rsidRPr="005D130C">
              <w:rPr>
                <w:b/>
                <w:sz w:val="24"/>
                <w:szCs w:val="24"/>
              </w:rPr>
              <w:t>Effective Date</w:t>
            </w:r>
            <w:r>
              <w:rPr>
                <w:sz w:val="24"/>
                <w:szCs w:val="24"/>
              </w:rPr>
              <w:t>’ means:</w:t>
            </w:r>
          </w:p>
        </w:tc>
        <w:tc>
          <w:tcPr>
            <w:tcW w:w="5023" w:type="dxa"/>
          </w:tcPr>
          <w:p w14:paraId="0EF66F87" w14:textId="77777777" w:rsidR="005D130C" w:rsidRDefault="005D130C" w:rsidP="00291F06">
            <w:pPr>
              <w:pStyle w:val="ListParagraph"/>
              <w:ind w:left="0"/>
              <w:rPr>
                <w:sz w:val="24"/>
                <w:szCs w:val="24"/>
              </w:rPr>
            </w:pPr>
            <w:r>
              <w:rPr>
                <w:sz w:val="24"/>
                <w:szCs w:val="24"/>
              </w:rPr>
              <w:t>1</w:t>
            </w:r>
            <w:r w:rsidRPr="005D130C">
              <w:rPr>
                <w:sz w:val="24"/>
                <w:szCs w:val="24"/>
                <w:vertAlign w:val="superscript"/>
              </w:rPr>
              <w:t>st</w:t>
            </w:r>
            <w:r>
              <w:rPr>
                <w:sz w:val="24"/>
                <w:szCs w:val="24"/>
              </w:rPr>
              <w:t xml:space="preserve"> October 2018</w:t>
            </w:r>
          </w:p>
          <w:p w14:paraId="1A7CE1D4" w14:textId="5D7FE80F" w:rsidR="005D130C" w:rsidRDefault="005D130C" w:rsidP="00291F06">
            <w:pPr>
              <w:pStyle w:val="ListParagraph"/>
              <w:ind w:left="0"/>
              <w:rPr>
                <w:sz w:val="24"/>
                <w:szCs w:val="24"/>
              </w:rPr>
            </w:pPr>
          </w:p>
        </w:tc>
      </w:tr>
      <w:tr w:rsidR="001722C8" w14:paraId="1A8F7BCF" w14:textId="77777777" w:rsidTr="00291F06">
        <w:tc>
          <w:tcPr>
            <w:tcW w:w="3859" w:type="dxa"/>
          </w:tcPr>
          <w:p w14:paraId="7FADA3BB" w14:textId="1F214CFC" w:rsidR="001722C8" w:rsidRDefault="001722C8" w:rsidP="00291F06">
            <w:pPr>
              <w:pStyle w:val="ListParagraph"/>
              <w:ind w:left="0"/>
              <w:rPr>
                <w:sz w:val="24"/>
                <w:szCs w:val="24"/>
              </w:rPr>
            </w:pPr>
            <w:r>
              <w:rPr>
                <w:sz w:val="24"/>
                <w:szCs w:val="24"/>
              </w:rPr>
              <w:t>‘</w:t>
            </w:r>
            <w:r w:rsidRPr="001722C8">
              <w:rPr>
                <w:b/>
                <w:sz w:val="24"/>
                <w:szCs w:val="24"/>
              </w:rPr>
              <w:t>Practices</w:t>
            </w:r>
            <w:r>
              <w:rPr>
                <w:sz w:val="24"/>
                <w:szCs w:val="24"/>
              </w:rPr>
              <w:t>’ means:</w:t>
            </w:r>
          </w:p>
        </w:tc>
        <w:tc>
          <w:tcPr>
            <w:tcW w:w="5023" w:type="dxa"/>
          </w:tcPr>
          <w:p w14:paraId="7FB2F83F" w14:textId="56BD5B16" w:rsidR="001722C8" w:rsidRDefault="001722C8" w:rsidP="00291F06">
            <w:pPr>
              <w:pStyle w:val="ListParagraph"/>
              <w:ind w:left="0"/>
              <w:rPr>
                <w:sz w:val="24"/>
                <w:szCs w:val="24"/>
              </w:rPr>
            </w:pPr>
            <w:r>
              <w:rPr>
                <w:sz w:val="24"/>
                <w:szCs w:val="24"/>
              </w:rPr>
              <w:t>The practices as listed at Schedule 1</w:t>
            </w:r>
          </w:p>
          <w:p w14:paraId="436F2948" w14:textId="77777777" w:rsidR="001722C8" w:rsidRDefault="001722C8" w:rsidP="00291F06">
            <w:pPr>
              <w:pStyle w:val="ListParagraph"/>
              <w:ind w:left="0"/>
              <w:rPr>
                <w:sz w:val="24"/>
                <w:szCs w:val="24"/>
              </w:rPr>
            </w:pPr>
          </w:p>
        </w:tc>
      </w:tr>
      <w:tr w:rsidR="00501B25" w14:paraId="09C0DC10" w14:textId="77777777" w:rsidTr="00291F06">
        <w:tc>
          <w:tcPr>
            <w:tcW w:w="3859" w:type="dxa"/>
          </w:tcPr>
          <w:p w14:paraId="0268FFB5" w14:textId="0FEA7769" w:rsidR="00501B25" w:rsidRDefault="00501B25" w:rsidP="00291F06">
            <w:pPr>
              <w:pStyle w:val="ListParagraph"/>
              <w:ind w:left="0"/>
              <w:rPr>
                <w:sz w:val="24"/>
                <w:szCs w:val="32"/>
              </w:rPr>
            </w:pPr>
            <w:r>
              <w:rPr>
                <w:sz w:val="24"/>
                <w:szCs w:val="32"/>
              </w:rPr>
              <w:t>‘</w:t>
            </w:r>
            <w:r w:rsidRPr="00501B25">
              <w:rPr>
                <w:b/>
                <w:sz w:val="24"/>
                <w:szCs w:val="32"/>
              </w:rPr>
              <w:t>Premises</w:t>
            </w:r>
            <w:r>
              <w:rPr>
                <w:sz w:val="24"/>
                <w:szCs w:val="32"/>
              </w:rPr>
              <w:t>’ means:</w:t>
            </w:r>
          </w:p>
        </w:tc>
        <w:tc>
          <w:tcPr>
            <w:tcW w:w="5023" w:type="dxa"/>
          </w:tcPr>
          <w:p w14:paraId="6ECEB9D1" w14:textId="18E6D7EA" w:rsidR="00501B25" w:rsidRPr="00501B25" w:rsidRDefault="00501B25" w:rsidP="00501B25">
            <w:pPr>
              <w:pStyle w:val="ListParagraph"/>
              <w:ind w:left="0"/>
              <w:rPr>
                <w:sz w:val="24"/>
                <w:szCs w:val="24"/>
              </w:rPr>
            </w:pPr>
            <w:r>
              <w:rPr>
                <w:sz w:val="24"/>
                <w:szCs w:val="24"/>
              </w:rPr>
              <w:t xml:space="preserve">St Luke’s Treatment Centre, </w:t>
            </w:r>
            <w:r w:rsidRPr="00501B25">
              <w:rPr>
                <w:sz w:val="24"/>
                <w:szCs w:val="24"/>
              </w:rPr>
              <w:t>33 Leicester Road</w:t>
            </w:r>
          </w:p>
          <w:p w14:paraId="51503265" w14:textId="77777777" w:rsidR="00501B25" w:rsidRDefault="00501B25" w:rsidP="00501B25">
            <w:pPr>
              <w:pStyle w:val="ListParagraph"/>
              <w:ind w:left="0"/>
              <w:rPr>
                <w:sz w:val="24"/>
                <w:szCs w:val="24"/>
              </w:rPr>
            </w:pPr>
            <w:r w:rsidRPr="00501B25">
              <w:rPr>
                <w:sz w:val="24"/>
                <w:szCs w:val="24"/>
              </w:rPr>
              <w:t xml:space="preserve">Market Harborough LE16 7BN </w:t>
            </w:r>
          </w:p>
          <w:p w14:paraId="11266A18" w14:textId="326D03A2" w:rsidR="00501B25" w:rsidRPr="00501B25" w:rsidRDefault="00501B25" w:rsidP="00501B25">
            <w:pPr>
              <w:pStyle w:val="ListParagraph"/>
              <w:ind w:left="0"/>
              <w:rPr>
                <w:sz w:val="24"/>
                <w:szCs w:val="24"/>
              </w:rPr>
            </w:pPr>
          </w:p>
        </w:tc>
      </w:tr>
      <w:tr w:rsidR="00490680" w14:paraId="71BB8E28" w14:textId="77777777" w:rsidTr="00291F06">
        <w:tc>
          <w:tcPr>
            <w:tcW w:w="3859" w:type="dxa"/>
          </w:tcPr>
          <w:p w14:paraId="1FECABA5" w14:textId="48BD5FF5" w:rsidR="00490680" w:rsidRDefault="00501B25" w:rsidP="00C97EC9">
            <w:pPr>
              <w:pStyle w:val="ListParagraph"/>
              <w:ind w:left="0"/>
              <w:rPr>
                <w:sz w:val="24"/>
                <w:szCs w:val="32"/>
              </w:rPr>
            </w:pPr>
            <w:r>
              <w:rPr>
                <w:sz w:val="24"/>
                <w:szCs w:val="32"/>
              </w:rPr>
              <w:t>‘</w:t>
            </w:r>
            <w:r w:rsidR="00490680" w:rsidRPr="00CA34B9">
              <w:rPr>
                <w:b/>
                <w:sz w:val="24"/>
                <w:szCs w:val="32"/>
              </w:rPr>
              <w:t>Service</w:t>
            </w:r>
            <w:r>
              <w:rPr>
                <w:sz w:val="24"/>
                <w:szCs w:val="32"/>
              </w:rPr>
              <w:t>’</w:t>
            </w:r>
            <w:r w:rsidR="00490680">
              <w:rPr>
                <w:sz w:val="24"/>
                <w:szCs w:val="32"/>
              </w:rPr>
              <w:t xml:space="preserve"> means:</w:t>
            </w:r>
          </w:p>
        </w:tc>
        <w:tc>
          <w:tcPr>
            <w:tcW w:w="5023" w:type="dxa"/>
          </w:tcPr>
          <w:p w14:paraId="55819CAD" w14:textId="01EF8D0D" w:rsidR="00490680" w:rsidRDefault="00C97EC9" w:rsidP="00F40361">
            <w:pPr>
              <w:rPr>
                <w:sz w:val="24"/>
                <w:szCs w:val="32"/>
              </w:rPr>
            </w:pPr>
            <w:r>
              <w:rPr>
                <w:sz w:val="24"/>
                <w:szCs w:val="32"/>
              </w:rPr>
              <w:t>The service</w:t>
            </w:r>
            <w:r w:rsidR="00490680">
              <w:rPr>
                <w:sz w:val="24"/>
                <w:szCs w:val="32"/>
              </w:rPr>
              <w:t xml:space="preserve"> as set out at Schedule 2</w:t>
            </w:r>
          </w:p>
          <w:p w14:paraId="68647A7A" w14:textId="77777777" w:rsidR="00840B4F" w:rsidRPr="00890A9C" w:rsidRDefault="00840B4F" w:rsidP="00F40361">
            <w:pPr>
              <w:rPr>
                <w:sz w:val="24"/>
                <w:szCs w:val="32"/>
              </w:rPr>
            </w:pPr>
          </w:p>
        </w:tc>
      </w:tr>
    </w:tbl>
    <w:p w14:paraId="43498DB1" w14:textId="77777777" w:rsidR="0068262D" w:rsidRDefault="0068262D" w:rsidP="0068262D">
      <w:pPr>
        <w:pStyle w:val="ListParagraph"/>
        <w:ind w:left="999"/>
        <w:jc w:val="both"/>
        <w:rPr>
          <w:b/>
          <w:sz w:val="24"/>
          <w:szCs w:val="24"/>
        </w:rPr>
      </w:pPr>
    </w:p>
    <w:p w14:paraId="77CD8E32" w14:textId="77777777" w:rsidR="0068262D" w:rsidRPr="0068262D" w:rsidRDefault="0068262D" w:rsidP="0068262D">
      <w:pPr>
        <w:pStyle w:val="ListParagraph"/>
        <w:numPr>
          <w:ilvl w:val="1"/>
          <w:numId w:val="2"/>
        </w:numPr>
        <w:jc w:val="both"/>
        <w:rPr>
          <w:sz w:val="24"/>
          <w:szCs w:val="24"/>
        </w:rPr>
      </w:pPr>
      <w:r w:rsidRPr="0068262D">
        <w:rPr>
          <w:sz w:val="24"/>
          <w:szCs w:val="24"/>
        </w:rPr>
        <w:t>Reference to any statute or statutory provision includes a reference to the same as from time to time amended, re-enacted or consolidated (whether before or after the date of this Agreement) and all statutory instruments or orders made pursuant to it.</w:t>
      </w:r>
    </w:p>
    <w:p w14:paraId="23D51EA2" w14:textId="77777777" w:rsidR="0068262D" w:rsidRPr="0068262D" w:rsidRDefault="0068262D" w:rsidP="0068262D">
      <w:pPr>
        <w:pStyle w:val="ListParagraph"/>
        <w:ind w:left="999"/>
        <w:jc w:val="both"/>
        <w:rPr>
          <w:b/>
          <w:sz w:val="24"/>
          <w:szCs w:val="24"/>
        </w:rPr>
      </w:pPr>
    </w:p>
    <w:p w14:paraId="4204FA1A" w14:textId="77777777" w:rsidR="0068262D" w:rsidRPr="0068262D" w:rsidRDefault="0068262D" w:rsidP="0068262D">
      <w:pPr>
        <w:pStyle w:val="ListParagraph"/>
        <w:numPr>
          <w:ilvl w:val="1"/>
          <w:numId w:val="2"/>
        </w:numPr>
        <w:jc w:val="both"/>
        <w:rPr>
          <w:sz w:val="24"/>
          <w:szCs w:val="24"/>
        </w:rPr>
      </w:pPr>
      <w:r w:rsidRPr="0068262D">
        <w:rPr>
          <w:sz w:val="24"/>
          <w:szCs w:val="24"/>
        </w:rPr>
        <w:t>The contents page and headings are included for ease of reference only and do not affect the interpretation of this Agreement.</w:t>
      </w:r>
    </w:p>
    <w:p w14:paraId="53FB9BB3" w14:textId="77777777" w:rsidR="0068262D" w:rsidRPr="0068262D" w:rsidRDefault="0068262D" w:rsidP="0068262D">
      <w:pPr>
        <w:pStyle w:val="ListParagraph"/>
        <w:ind w:left="999"/>
        <w:jc w:val="both"/>
        <w:rPr>
          <w:b/>
          <w:sz w:val="24"/>
          <w:szCs w:val="24"/>
        </w:rPr>
      </w:pPr>
    </w:p>
    <w:p w14:paraId="7690FD36" w14:textId="77777777" w:rsidR="0068262D" w:rsidRPr="0068262D" w:rsidRDefault="0068262D" w:rsidP="0068262D">
      <w:pPr>
        <w:pStyle w:val="ListParagraph"/>
        <w:numPr>
          <w:ilvl w:val="1"/>
          <w:numId w:val="2"/>
        </w:numPr>
        <w:jc w:val="both"/>
        <w:rPr>
          <w:sz w:val="24"/>
          <w:szCs w:val="24"/>
        </w:rPr>
      </w:pPr>
      <w:r w:rsidRPr="0068262D">
        <w:rPr>
          <w:sz w:val="24"/>
          <w:szCs w:val="24"/>
        </w:rPr>
        <w:t>Where the context so admits words importing the masculine gender shall include the feminine, words importing the singular number shall include the plural</w:t>
      </w:r>
      <w:r w:rsidR="000B7D07">
        <w:rPr>
          <w:sz w:val="24"/>
          <w:szCs w:val="24"/>
        </w:rPr>
        <w:t>,</w:t>
      </w:r>
      <w:r w:rsidRPr="0068262D">
        <w:rPr>
          <w:sz w:val="24"/>
          <w:szCs w:val="24"/>
        </w:rPr>
        <w:t xml:space="preserve"> and words importing the plural shall include the singular.</w:t>
      </w:r>
    </w:p>
    <w:p w14:paraId="334F02FE" w14:textId="77777777" w:rsidR="0068262D" w:rsidRPr="0068262D" w:rsidRDefault="0068262D" w:rsidP="0068262D">
      <w:pPr>
        <w:pStyle w:val="ListParagraph"/>
        <w:ind w:left="999"/>
        <w:jc w:val="both"/>
        <w:rPr>
          <w:b/>
          <w:sz w:val="24"/>
          <w:szCs w:val="24"/>
        </w:rPr>
      </w:pPr>
    </w:p>
    <w:p w14:paraId="7932A635" w14:textId="77777777" w:rsidR="0068262D" w:rsidRPr="0068262D" w:rsidRDefault="0068262D" w:rsidP="0068262D">
      <w:pPr>
        <w:pStyle w:val="ListParagraph"/>
        <w:numPr>
          <w:ilvl w:val="1"/>
          <w:numId w:val="2"/>
        </w:numPr>
        <w:jc w:val="both"/>
        <w:rPr>
          <w:sz w:val="24"/>
          <w:szCs w:val="24"/>
        </w:rPr>
      </w:pPr>
      <w:r w:rsidRPr="0068262D">
        <w:rPr>
          <w:sz w:val="24"/>
          <w:szCs w:val="24"/>
        </w:rPr>
        <w:t xml:space="preserve">References to Clauses and </w:t>
      </w:r>
      <w:r w:rsidR="000B7D07">
        <w:rPr>
          <w:sz w:val="24"/>
          <w:szCs w:val="24"/>
        </w:rPr>
        <w:t>Schedules</w:t>
      </w:r>
      <w:r w:rsidRPr="0068262D">
        <w:rPr>
          <w:sz w:val="24"/>
          <w:szCs w:val="24"/>
        </w:rPr>
        <w:t xml:space="preserve"> are unless otherwise stated, references to Clauses in and </w:t>
      </w:r>
      <w:r w:rsidR="000B7D07">
        <w:rPr>
          <w:sz w:val="24"/>
          <w:szCs w:val="24"/>
        </w:rPr>
        <w:t>Schedules</w:t>
      </w:r>
      <w:r w:rsidRPr="0068262D">
        <w:rPr>
          <w:sz w:val="24"/>
          <w:szCs w:val="24"/>
        </w:rPr>
        <w:t xml:space="preserve"> to this Agreement.</w:t>
      </w:r>
    </w:p>
    <w:p w14:paraId="271F3A96" w14:textId="77777777" w:rsidR="000907D2" w:rsidRDefault="000907D2" w:rsidP="000907D2">
      <w:pPr>
        <w:rPr>
          <w:b/>
          <w:sz w:val="24"/>
          <w:szCs w:val="24"/>
        </w:rPr>
      </w:pPr>
    </w:p>
    <w:p w14:paraId="70924E84" w14:textId="77777777" w:rsidR="005E60D9" w:rsidRDefault="005E60D9" w:rsidP="007F7292">
      <w:pPr>
        <w:rPr>
          <w:sz w:val="24"/>
          <w:szCs w:val="24"/>
        </w:rPr>
      </w:pPr>
    </w:p>
    <w:p w14:paraId="37DB0C8C" w14:textId="77777777" w:rsidR="005E60D9" w:rsidRDefault="005E60D9" w:rsidP="007F7292">
      <w:pPr>
        <w:rPr>
          <w:sz w:val="24"/>
          <w:szCs w:val="24"/>
        </w:rPr>
      </w:pPr>
    </w:p>
    <w:p w14:paraId="52F857A3" w14:textId="3FD07698" w:rsidR="007F7292" w:rsidRPr="006C0911" w:rsidRDefault="007F7292" w:rsidP="007F7292">
      <w:pPr>
        <w:rPr>
          <w:sz w:val="24"/>
          <w:szCs w:val="32"/>
        </w:rPr>
      </w:pPr>
      <w:r w:rsidRPr="00172855">
        <w:rPr>
          <w:sz w:val="24"/>
          <w:szCs w:val="24"/>
        </w:rPr>
        <w:lastRenderedPageBreak/>
        <w:t>Dated this</w:t>
      </w:r>
      <w:r w:rsidR="00706B4C">
        <w:rPr>
          <w:sz w:val="24"/>
          <w:szCs w:val="24"/>
        </w:rPr>
        <w:t xml:space="preserve"> 28</w:t>
      </w:r>
      <w:r w:rsidR="00706B4C" w:rsidRPr="00706B4C">
        <w:rPr>
          <w:sz w:val="24"/>
          <w:szCs w:val="24"/>
          <w:vertAlign w:val="superscript"/>
        </w:rPr>
        <w:t>th</w:t>
      </w:r>
      <w:r w:rsidR="00706B4C">
        <w:rPr>
          <w:sz w:val="24"/>
          <w:szCs w:val="24"/>
        </w:rPr>
        <w:t xml:space="preserve"> </w:t>
      </w:r>
      <w:r w:rsidRPr="00172855">
        <w:rPr>
          <w:sz w:val="24"/>
          <w:szCs w:val="24"/>
        </w:rPr>
        <w:t>d</w:t>
      </w:r>
      <w:r w:rsidR="00706B4C">
        <w:rPr>
          <w:sz w:val="24"/>
          <w:szCs w:val="24"/>
        </w:rPr>
        <w:t xml:space="preserve">ay of September </w:t>
      </w:r>
      <w:r w:rsidR="00FC24D3">
        <w:rPr>
          <w:sz w:val="24"/>
          <w:szCs w:val="24"/>
        </w:rPr>
        <w:t>2018</w:t>
      </w:r>
    </w:p>
    <w:p w14:paraId="1C46E162" w14:textId="77777777" w:rsidR="007F7292" w:rsidRPr="001C6CD4" w:rsidRDefault="007F7292" w:rsidP="007F7292">
      <w:pPr>
        <w:pStyle w:val="NoSpacing"/>
        <w:rPr>
          <w:rFonts w:asciiTheme="minorHAnsi" w:hAnsiTheme="minorHAnsi"/>
          <w:b/>
          <w:sz w:val="32"/>
          <w:szCs w:val="32"/>
        </w:rPr>
      </w:pPr>
    </w:p>
    <w:p w14:paraId="664125EB" w14:textId="77777777" w:rsidR="007F7292" w:rsidRPr="001C6CD4" w:rsidRDefault="007F7292" w:rsidP="007F7292">
      <w:pPr>
        <w:pStyle w:val="NoSpacing"/>
        <w:rPr>
          <w:rFonts w:asciiTheme="minorHAnsi" w:hAnsiTheme="minorHAnsi"/>
          <w:sz w:val="24"/>
          <w:szCs w:val="24"/>
        </w:rPr>
      </w:pPr>
    </w:p>
    <w:p w14:paraId="6C58A6D9" w14:textId="77777777" w:rsidR="007F7292" w:rsidRPr="001C6CD4" w:rsidRDefault="007F7292" w:rsidP="007F7292">
      <w:pPr>
        <w:pStyle w:val="NoSpacing"/>
        <w:rPr>
          <w:rFonts w:asciiTheme="minorHAnsi" w:hAnsiTheme="minorHAnsi"/>
          <w:sz w:val="24"/>
          <w:szCs w:val="24"/>
        </w:rPr>
      </w:pPr>
    </w:p>
    <w:p w14:paraId="2005C40D" w14:textId="1BA1BAE8" w:rsidR="007F7292" w:rsidRPr="001C6CD4" w:rsidRDefault="007F7292" w:rsidP="007F7292">
      <w:pPr>
        <w:pStyle w:val="NoSpacing"/>
        <w:rPr>
          <w:rFonts w:asciiTheme="minorHAnsi" w:hAnsiTheme="minorHAnsi"/>
          <w:sz w:val="24"/>
          <w:szCs w:val="24"/>
        </w:rPr>
      </w:pPr>
      <w:r w:rsidRPr="001C6CD4">
        <w:rPr>
          <w:rFonts w:asciiTheme="minorHAnsi" w:hAnsiTheme="minorHAnsi"/>
          <w:sz w:val="24"/>
          <w:szCs w:val="24"/>
        </w:rPr>
        <w:t>Sig</w:t>
      </w:r>
      <w:r w:rsidR="00706B4C">
        <w:rPr>
          <w:rFonts w:asciiTheme="minorHAnsi" w:hAnsiTheme="minorHAnsi"/>
          <w:sz w:val="24"/>
          <w:szCs w:val="24"/>
        </w:rPr>
        <w:t>ned by: J Watkins, Chief Operating Officer</w:t>
      </w:r>
    </w:p>
    <w:p w14:paraId="183EEBE2" w14:textId="77777777" w:rsidR="007F7292" w:rsidRDefault="007F7292" w:rsidP="007F7292">
      <w:pPr>
        <w:pStyle w:val="NoSpacing"/>
        <w:rPr>
          <w:rFonts w:asciiTheme="minorHAnsi" w:hAnsiTheme="minorHAnsi"/>
          <w:sz w:val="24"/>
          <w:szCs w:val="24"/>
        </w:rPr>
      </w:pPr>
    </w:p>
    <w:p w14:paraId="40EC09AE" w14:textId="66CD1D1E" w:rsidR="007F7292" w:rsidRPr="00501B25" w:rsidRDefault="007F7292" w:rsidP="007F7292">
      <w:pPr>
        <w:pStyle w:val="NoSpacing"/>
        <w:ind w:left="0" w:firstLine="0"/>
        <w:jc w:val="left"/>
        <w:rPr>
          <w:rFonts w:asciiTheme="minorHAnsi" w:hAnsiTheme="minorHAnsi"/>
          <w:b/>
          <w:sz w:val="24"/>
          <w:szCs w:val="24"/>
        </w:rPr>
      </w:pPr>
      <w:proofErr w:type="gramStart"/>
      <w:r w:rsidRPr="001C6CD4">
        <w:rPr>
          <w:rFonts w:asciiTheme="minorHAnsi" w:hAnsiTheme="minorHAnsi"/>
          <w:sz w:val="24"/>
          <w:szCs w:val="24"/>
        </w:rPr>
        <w:t>on</w:t>
      </w:r>
      <w:proofErr w:type="gramEnd"/>
      <w:r w:rsidRPr="001C6CD4">
        <w:rPr>
          <w:rFonts w:asciiTheme="minorHAnsi" w:hAnsiTheme="minorHAnsi"/>
          <w:sz w:val="24"/>
          <w:szCs w:val="24"/>
        </w:rPr>
        <w:t xml:space="preserve"> behalf of</w:t>
      </w:r>
      <w:r w:rsidRPr="00501B25">
        <w:rPr>
          <w:rFonts w:asciiTheme="minorHAnsi" w:hAnsiTheme="minorHAnsi"/>
          <w:b/>
          <w:sz w:val="24"/>
          <w:szCs w:val="24"/>
        </w:rPr>
        <w:t xml:space="preserve"> </w:t>
      </w:r>
      <w:r w:rsidR="00FC24D3" w:rsidRPr="00501B25">
        <w:rPr>
          <w:rFonts w:asciiTheme="minorHAnsi" w:hAnsiTheme="minorHAnsi"/>
          <w:b/>
          <w:sz w:val="24"/>
          <w:szCs w:val="24"/>
        </w:rPr>
        <w:t xml:space="preserve">the </w:t>
      </w:r>
      <w:r w:rsidR="00501B25" w:rsidRPr="00501B25">
        <w:rPr>
          <w:rFonts w:asciiTheme="minorHAnsi" w:hAnsiTheme="minorHAnsi"/>
          <w:b/>
          <w:sz w:val="24"/>
          <w:szCs w:val="24"/>
        </w:rPr>
        <w:t>Company</w:t>
      </w:r>
      <w:r w:rsidRPr="00501B25">
        <w:rPr>
          <w:rFonts w:asciiTheme="minorHAnsi" w:hAnsiTheme="minorHAnsi"/>
          <w:b/>
          <w:sz w:val="24"/>
          <w:szCs w:val="24"/>
        </w:rPr>
        <w:t xml:space="preserve"> </w:t>
      </w:r>
    </w:p>
    <w:p w14:paraId="3A3C241D" w14:textId="77777777" w:rsidR="007F7292" w:rsidRDefault="007F7292" w:rsidP="007F7292">
      <w:pPr>
        <w:pStyle w:val="NoSpacing"/>
        <w:rPr>
          <w:rFonts w:asciiTheme="minorHAnsi" w:hAnsiTheme="minorHAnsi"/>
          <w:sz w:val="24"/>
          <w:szCs w:val="24"/>
        </w:rPr>
      </w:pPr>
    </w:p>
    <w:p w14:paraId="30424673" w14:textId="77777777" w:rsidR="007F7292" w:rsidRDefault="007F7292" w:rsidP="007F7292">
      <w:pPr>
        <w:pStyle w:val="NoSpacing"/>
        <w:rPr>
          <w:rFonts w:asciiTheme="minorHAnsi" w:hAnsiTheme="minorHAnsi"/>
          <w:sz w:val="24"/>
          <w:szCs w:val="24"/>
        </w:rPr>
      </w:pPr>
    </w:p>
    <w:p w14:paraId="7995826A" w14:textId="778A9C79" w:rsidR="007F7292" w:rsidRPr="001C6CD4" w:rsidRDefault="00706B4C" w:rsidP="007F7292">
      <w:pPr>
        <w:pStyle w:val="NoSpacing"/>
        <w:rPr>
          <w:rFonts w:asciiTheme="minorHAnsi" w:hAnsiTheme="minorHAnsi"/>
          <w:sz w:val="24"/>
          <w:szCs w:val="24"/>
        </w:rPr>
      </w:pPr>
      <w:r>
        <w:rPr>
          <w:rFonts w:asciiTheme="minorHAnsi" w:hAnsiTheme="minorHAnsi"/>
          <w:sz w:val="24"/>
          <w:szCs w:val="24"/>
        </w:rPr>
        <w:t xml:space="preserve">Signature: </w:t>
      </w:r>
      <w:r>
        <w:rPr>
          <w:noProof/>
          <w:lang w:eastAsia="en-GB"/>
        </w:rPr>
        <w:drawing>
          <wp:inline distT="0" distB="0" distL="0" distR="0" wp14:anchorId="7A67E99D" wp14:editId="7F7A28CA">
            <wp:extent cx="1524000" cy="85724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1528" t="38788" r="51805" b="54542"/>
                    <a:stretch/>
                  </pic:blipFill>
                  <pic:spPr bwMode="auto">
                    <a:xfrm>
                      <a:off x="0" y="0"/>
                      <a:ext cx="1536568" cy="864318"/>
                    </a:xfrm>
                    <a:prstGeom prst="rect">
                      <a:avLst/>
                    </a:prstGeom>
                    <a:ln>
                      <a:noFill/>
                    </a:ln>
                    <a:extLst>
                      <a:ext uri="{53640926-AAD7-44D8-BBD7-CCE9431645EC}">
                        <a14:shadowObscured xmlns:a14="http://schemas.microsoft.com/office/drawing/2010/main"/>
                      </a:ext>
                    </a:extLst>
                  </pic:spPr>
                </pic:pic>
              </a:graphicData>
            </a:graphic>
          </wp:inline>
        </w:drawing>
      </w:r>
    </w:p>
    <w:p w14:paraId="77B91823" w14:textId="77777777" w:rsidR="007F7292" w:rsidRDefault="007F7292" w:rsidP="00AB3626">
      <w:pPr>
        <w:jc w:val="center"/>
        <w:rPr>
          <w:b/>
          <w:sz w:val="32"/>
          <w:u w:val="single"/>
        </w:rPr>
      </w:pPr>
    </w:p>
    <w:p w14:paraId="12DFEBD5" w14:textId="77777777" w:rsidR="00A91DDB" w:rsidRDefault="00A91DDB" w:rsidP="00AB3626">
      <w:pPr>
        <w:jc w:val="center"/>
        <w:rPr>
          <w:b/>
          <w:sz w:val="32"/>
          <w:u w:val="single"/>
        </w:rPr>
      </w:pPr>
    </w:p>
    <w:p w14:paraId="3366FA42" w14:textId="77777777" w:rsidR="00A91DDB" w:rsidRDefault="00A91DDB" w:rsidP="00AB3626">
      <w:pPr>
        <w:jc w:val="center"/>
        <w:rPr>
          <w:b/>
          <w:sz w:val="32"/>
          <w:u w:val="single"/>
        </w:rPr>
      </w:pPr>
    </w:p>
    <w:p w14:paraId="109B9271" w14:textId="77777777" w:rsidR="00A91DDB" w:rsidRDefault="00A91DDB" w:rsidP="00AB3626">
      <w:pPr>
        <w:jc w:val="center"/>
        <w:rPr>
          <w:b/>
          <w:sz w:val="32"/>
          <w:u w:val="single"/>
        </w:rPr>
      </w:pPr>
    </w:p>
    <w:p w14:paraId="3B4DB212" w14:textId="77777777" w:rsidR="00A91DDB" w:rsidRDefault="00A91DDB" w:rsidP="00AB3626">
      <w:pPr>
        <w:jc w:val="center"/>
        <w:rPr>
          <w:b/>
          <w:sz w:val="32"/>
          <w:u w:val="single"/>
        </w:rPr>
      </w:pPr>
    </w:p>
    <w:p w14:paraId="2EB53F25" w14:textId="77777777" w:rsidR="00A91DDB" w:rsidRDefault="00A91DDB" w:rsidP="00AB3626">
      <w:pPr>
        <w:jc w:val="center"/>
        <w:rPr>
          <w:b/>
          <w:sz w:val="32"/>
          <w:u w:val="single"/>
        </w:rPr>
      </w:pPr>
    </w:p>
    <w:p w14:paraId="7A4449C7" w14:textId="77777777" w:rsidR="00A91DDB" w:rsidRDefault="00A91DDB" w:rsidP="00AB3626">
      <w:pPr>
        <w:jc w:val="center"/>
        <w:rPr>
          <w:b/>
          <w:sz w:val="32"/>
          <w:u w:val="single"/>
        </w:rPr>
      </w:pPr>
    </w:p>
    <w:p w14:paraId="28CF413E" w14:textId="77777777" w:rsidR="007F7292" w:rsidRDefault="007F7292" w:rsidP="00420FEC">
      <w:pPr>
        <w:rPr>
          <w:b/>
          <w:sz w:val="32"/>
          <w:u w:val="single"/>
        </w:rPr>
      </w:pPr>
    </w:p>
    <w:p w14:paraId="3206BB5F" w14:textId="77777777" w:rsidR="00420FEC" w:rsidRDefault="00420FEC" w:rsidP="00420FEC">
      <w:pPr>
        <w:rPr>
          <w:b/>
          <w:sz w:val="32"/>
          <w:u w:val="single"/>
        </w:rPr>
      </w:pPr>
    </w:p>
    <w:p w14:paraId="474EE8CE" w14:textId="77777777" w:rsidR="005747B4" w:rsidRDefault="005747B4" w:rsidP="00AB3626">
      <w:pPr>
        <w:jc w:val="center"/>
        <w:rPr>
          <w:b/>
          <w:sz w:val="32"/>
          <w:u w:val="single"/>
        </w:rPr>
      </w:pPr>
    </w:p>
    <w:p w14:paraId="3945F0A4" w14:textId="77777777" w:rsidR="005747B4" w:rsidRDefault="005747B4" w:rsidP="00AB3626">
      <w:pPr>
        <w:jc w:val="center"/>
        <w:rPr>
          <w:b/>
          <w:sz w:val="32"/>
          <w:u w:val="single"/>
        </w:rPr>
      </w:pPr>
    </w:p>
    <w:p w14:paraId="4B2D9A32" w14:textId="77777777" w:rsidR="005747B4" w:rsidRDefault="005747B4" w:rsidP="00AB3626">
      <w:pPr>
        <w:jc w:val="center"/>
        <w:rPr>
          <w:b/>
          <w:sz w:val="32"/>
          <w:u w:val="single"/>
        </w:rPr>
      </w:pPr>
    </w:p>
    <w:p w14:paraId="2F81491B" w14:textId="77777777" w:rsidR="005747B4" w:rsidRDefault="005747B4" w:rsidP="00AB3626">
      <w:pPr>
        <w:jc w:val="center"/>
        <w:rPr>
          <w:b/>
          <w:sz w:val="32"/>
          <w:u w:val="single"/>
        </w:rPr>
      </w:pPr>
    </w:p>
    <w:p w14:paraId="0DDE5B97" w14:textId="77777777" w:rsidR="00136294" w:rsidRDefault="00136294" w:rsidP="00AB3626">
      <w:pPr>
        <w:jc w:val="center"/>
        <w:rPr>
          <w:b/>
          <w:sz w:val="32"/>
          <w:u w:val="single"/>
        </w:rPr>
      </w:pPr>
    </w:p>
    <w:p w14:paraId="266C6DF9" w14:textId="77777777" w:rsidR="00136294" w:rsidRDefault="00136294" w:rsidP="00AB3626">
      <w:pPr>
        <w:jc w:val="center"/>
        <w:rPr>
          <w:b/>
          <w:sz w:val="32"/>
          <w:u w:val="single"/>
        </w:rPr>
      </w:pPr>
    </w:p>
    <w:p w14:paraId="28C3B330" w14:textId="77777777" w:rsidR="00136294" w:rsidRDefault="00136294" w:rsidP="00AB3626">
      <w:pPr>
        <w:jc w:val="center"/>
        <w:rPr>
          <w:b/>
          <w:sz w:val="32"/>
          <w:u w:val="single"/>
        </w:rPr>
      </w:pPr>
    </w:p>
    <w:p w14:paraId="76BE0815" w14:textId="77777777" w:rsidR="00FC24D3" w:rsidRDefault="00FC24D3" w:rsidP="00136294">
      <w:pPr>
        <w:rPr>
          <w:sz w:val="24"/>
          <w:szCs w:val="24"/>
        </w:rPr>
      </w:pPr>
    </w:p>
    <w:p w14:paraId="7349110D" w14:textId="05D61992" w:rsidR="00136294" w:rsidRPr="006C0911" w:rsidRDefault="00706B4C" w:rsidP="00136294">
      <w:pPr>
        <w:rPr>
          <w:sz w:val="24"/>
          <w:szCs w:val="32"/>
        </w:rPr>
      </w:pPr>
      <w:r>
        <w:rPr>
          <w:sz w:val="24"/>
          <w:szCs w:val="24"/>
        </w:rPr>
        <w:t>Dated this 28th</w:t>
      </w:r>
      <w:r w:rsidR="00136294" w:rsidRPr="00172855">
        <w:rPr>
          <w:sz w:val="24"/>
          <w:szCs w:val="24"/>
        </w:rPr>
        <w:t>.d</w:t>
      </w:r>
      <w:r>
        <w:rPr>
          <w:sz w:val="24"/>
          <w:szCs w:val="24"/>
        </w:rPr>
        <w:t xml:space="preserve">ay of September </w:t>
      </w:r>
      <w:r w:rsidR="00FC24D3">
        <w:rPr>
          <w:sz w:val="24"/>
          <w:szCs w:val="24"/>
        </w:rPr>
        <w:t>2018</w:t>
      </w:r>
    </w:p>
    <w:p w14:paraId="552010A3" w14:textId="77777777" w:rsidR="00136294" w:rsidRPr="001C6CD4" w:rsidRDefault="00136294" w:rsidP="00136294">
      <w:pPr>
        <w:pStyle w:val="NoSpacing"/>
        <w:rPr>
          <w:rFonts w:asciiTheme="minorHAnsi" w:hAnsiTheme="minorHAnsi"/>
          <w:b/>
          <w:sz w:val="32"/>
          <w:szCs w:val="32"/>
        </w:rPr>
      </w:pPr>
    </w:p>
    <w:p w14:paraId="76591521" w14:textId="77777777" w:rsidR="00136294" w:rsidRPr="001C6CD4" w:rsidRDefault="00136294" w:rsidP="00136294">
      <w:pPr>
        <w:pStyle w:val="NoSpacing"/>
        <w:rPr>
          <w:rFonts w:asciiTheme="minorHAnsi" w:hAnsiTheme="minorHAnsi"/>
          <w:sz w:val="24"/>
          <w:szCs w:val="24"/>
        </w:rPr>
      </w:pPr>
    </w:p>
    <w:p w14:paraId="528C83C1" w14:textId="530567F5" w:rsidR="00136294" w:rsidRPr="001C6CD4" w:rsidRDefault="00136294" w:rsidP="00136294">
      <w:pPr>
        <w:pStyle w:val="NoSpacing"/>
        <w:rPr>
          <w:rFonts w:asciiTheme="minorHAnsi" w:hAnsiTheme="minorHAnsi"/>
          <w:sz w:val="24"/>
          <w:szCs w:val="24"/>
        </w:rPr>
      </w:pPr>
      <w:r w:rsidRPr="001C6CD4">
        <w:rPr>
          <w:rFonts w:asciiTheme="minorHAnsi" w:hAnsiTheme="minorHAnsi"/>
          <w:sz w:val="24"/>
          <w:szCs w:val="24"/>
        </w:rPr>
        <w:t xml:space="preserve">Signed by: </w:t>
      </w:r>
      <w:r w:rsidR="00802683">
        <w:rPr>
          <w:rFonts w:asciiTheme="minorHAnsi" w:hAnsiTheme="minorHAnsi"/>
          <w:sz w:val="24"/>
          <w:szCs w:val="24"/>
        </w:rPr>
        <w:t>Jamie Bell (Commercial Director)</w:t>
      </w:r>
    </w:p>
    <w:p w14:paraId="73A76B30" w14:textId="77777777" w:rsidR="00136294" w:rsidRDefault="00136294" w:rsidP="00136294">
      <w:pPr>
        <w:pStyle w:val="NoSpacing"/>
        <w:rPr>
          <w:rFonts w:asciiTheme="minorHAnsi" w:hAnsiTheme="minorHAnsi"/>
          <w:sz w:val="24"/>
          <w:szCs w:val="24"/>
        </w:rPr>
      </w:pPr>
    </w:p>
    <w:p w14:paraId="58D032F7" w14:textId="4A7699BB" w:rsidR="00136294" w:rsidRPr="00802683" w:rsidRDefault="00136294" w:rsidP="00802683">
      <w:pPr>
        <w:pStyle w:val="NoSpacing"/>
        <w:ind w:left="0" w:firstLine="0"/>
        <w:jc w:val="left"/>
        <w:rPr>
          <w:rFonts w:asciiTheme="minorHAnsi" w:hAnsiTheme="minorHAnsi"/>
          <w:b/>
          <w:sz w:val="24"/>
          <w:szCs w:val="24"/>
        </w:rPr>
      </w:pPr>
      <w:proofErr w:type="gramStart"/>
      <w:r w:rsidRPr="001C6CD4">
        <w:rPr>
          <w:rFonts w:asciiTheme="minorHAnsi" w:hAnsiTheme="minorHAnsi"/>
          <w:sz w:val="24"/>
          <w:szCs w:val="24"/>
        </w:rPr>
        <w:t>on</w:t>
      </w:r>
      <w:proofErr w:type="gramEnd"/>
      <w:r w:rsidRPr="001C6CD4">
        <w:rPr>
          <w:rFonts w:asciiTheme="minorHAnsi" w:hAnsiTheme="minorHAnsi"/>
          <w:sz w:val="24"/>
          <w:szCs w:val="24"/>
        </w:rPr>
        <w:t xml:space="preserve"> behalf of </w:t>
      </w:r>
      <w:r w:rsidR="00501B25">
        <w:rPr>
          <w:rFonts w:asciiTheme="minorHAnsi" w:hAnsiTheme="minorHAnsi"/>
          <w:b/>
          <w:sz w:val="24"/>
          <w:szCs w:val="24"/>
        </w:rPr>
        <w:t>The Provider</w:t>
      </w:r>
      <w:r w:rsidR="00802683">
        <w:rPr>
          <w:rFonts w:asciiTheme="minorHAnsi" w:hAnsiTheme="minorHAnsi"/>
          <w:b/>
          <w:sz w:val="24"/>
          <w:szCs w:val="24"/>
        </w:rPr>
        <w:t xml:space="preserve"> (Jamie Bell Physiotherapy Ltd)</w:t>
      </w:r>
    </w:p>
    <w:p w14:paraId="464015E1" w14:textId="0CFC69E1" w:rsidR="00136294" w:rsidRPr="001C6CD4" w:rsidRDefault="00136294" w:rsidP="00136294">
      <w:pPr>
        <w:pStyle w:val="NoSpacing"/>
        <w:rPr>
          <w:rFonts w:asciiTheme="minorHAnsi" w:hAnsiTheme="minorHAnsi"/>
          <w:sz w:val="24"/>
          <w:szCs w:val="24"/>
        </w:rPr>
      </w:pPr>
      <w:r w:rsidRPr="001C6CD4">
        <w:rPr>
          <w:rFonts w:asciiTheme="minorHAnsi" w:hAnsiTheme="minorHAnsi"/>
          <w:sz w:val="24"/>
          <w:szCs w:val="24"/>
        </w:rPr>
        <w:t xml:space="preserve">Signature: </w:t>
      </w:r>
      <w:r w:rsidR="00802683" w:rsidRPr="00EE6D38">
        <w:rPr>
          <w:noProof/>
          <w:lang w:eastAsia="en-GB"/>
        </w:rPr>
        <w:drawing>
          <wp:inline distT="0" distB="0" distL="0" distR="0" wp14:anchorId="59C2667C" wp14:editId="472FB9EC">
            <wp:extent cx="1600200" cy="561975"/>
            <wp:effectExtent l="0" t="0" r="0" b="9525"/>
            <wp:docPr id="2" name="Picture 2" descr="Signatures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s0003"/>
                    <pic:cNvPicPr>
                      <a:picLocks noChangeAspect="1" noChangeArrowheads="1"/>
                    </pic:cNvPicPr>
                  </pic:nvPicPr>
                  <pic:blipFill>
                    <a:blip r:embed="rId11" cstate="print">
                      <a:extLst>
                        <a:ext uri="{28A0092B-C50C-407E-A947-70E740481C1C}">
                          <a14:useLocalDpi xmlns:a14="http://schemas.microsoft.com/office/drawing/2010/main" val="0"/>
                        </a:ext>
                      </a:extLst>
                    </a:blip>
                    <a:srcRect l="18336" t="20663" r="53250" b="73259"/>
                    <a:stretch>
                      <a:fillRect/>
                    </a:stretch>
                  </pic:blipFill>
                  <pic:spPr bwMode="auto">
                    <a:xfrm>
                      <a:off x="0" y="0"/>
                      <a:ext cx="1600200" cy="561975"/>
                    </a:xfrm>
                    <a:prstGeom prst="rect">
                      <a:avLst/>
                    </a:prstGeom>
                    <a:noFill/>
                    <a:ln>
                      <a:noFill/>
                    </a:ln>
                  </pic:spPr>
                </pic:pic>
              </a:graphicData>
            </a:graphic>
          </wp:inline>
        </w:drawing>
      </w:r>
    </w:p>
    <w:p w14:paraId="23944503" w14:textId="77777777" w:rsidR="00136294" w:rsidRDefault="00136294" w:rsidP="00136294">
      <w:pPr>
        <w:jc w:val="center"/>
        <w:rPr>
          <w:b/>
          <w:sz w:val="32"/>
          <w:u w:val="single"/>
        </w:rPr>
      </w:pPr>
    </w:p>
    <w:p w14:paraId="0A2849A0" w14:textId="77777777" w:rsidR="00136294" w:rsidRDefault="00136294" w:rsidP="00AB3626">
      <w:pPr>
        <w:jc w:val="center"/>
        <w:rPr>
          <w:b/>
          <w:sz w:val="32"/>
          <w:u w:val="single"/>
        </w:rPr>
      </w:pPr>
    </w:p>
    <w:p w14:paraId="469D482E" w14:textId="77777777" w:rsidR="005747B4" w:rsidRDefault="005747B4" w:rsidP="00AB3626">
      <w:pPr>
        <w:jc w:val="center"/>
        <w:rPr>
          <w:b/>
          <w:sz w:val="32"/>
          <w:u w:val="single"/>
        </w:rPr>
      </w:pPr>
    </w:p>
    <w:p w14:paraId="1AE6EA60" w14:textId="77777777" w:rsidR="005747B4" w:rsidRDefault="005747B4" w:rsidP="00AB3626">
      <w:pPr>
        <w:jc w:val="center"/>
        <w:rPr>
          <w:b/>
          <w:sz w:val="32"/>
          <w:u w:val="single"/>
        </w:rPr>
      </w:pPr>
    </w:p>
    <w:p w14:paraId="27BA1A4D" w14:textId="77777777" w:rsidR="005747B4" w:rsidRDefault="005747B4" w:rsidP="00AB3626">
      <w:pPr>
        <w:jc w:val="center"/>
        <w:rPr>
          <w:b/>
          <w:sz w:val="32"/>
          <w:u w:val="single"/>
        </w:rPr>
      </w:pPr>
    </w:p>
    <w:p w14:paraId="1B0AE3A2" w14:textId="77777777" w:rsidR="00501B25" w:rsidRDefault="00501B25" w:rsidP="00501B25">
      <w:pPr>
        <w:rPr>
          <w:sz w:val="24"/>
          <w:szCs w:val="24"/>
        </w:rPr>
      </w:pPr>
    </w:p>
    <w:p w14:paraId="0BCB6EEF" w14:textId="77777777" w:rsidR="00501B25" w:rsidRDefault="00501B25" w:rsidP="00501B25">
      <w:pPr>
        <w:rPr>
          <w:sz w:val="24"/>
          <w:szCs w:val="24"/>
        </w:rPr>
      </w:pPr>
    </w:p>
    <w:p w14:paraId="166B7954" w14:textId="77777777" w:rsidR="00501B25" w:rsidRDefault="00501B25" w:rsidP="00501B25">
      <w:pPr>
        <w:rPr>
          <w:sz w:val="24"/>
          <w:szCs w:val="24"/>
        </w:rPr>
      </w:pPr>
    </w:p>
    <w:p w14:paraId="341A4F54" w14:textId="77777777" w:rsidR="00501B25" w:rsidRDefault="00501B25" w:rsidP="00501B25">
      <w:pPr>
        <w:rPr>
          <w:sz w:val="24"/>
          <w:szCs w:val="24"/>
        </w:rPr>
      </w:pPr>
    </w:p>
    <w:p w14:paraId="70620BC0" w14:textId="77777777" w:rsidR="00501B25" w:rsidRDefault="00501B25" w:rsidP="00501B25">
      <w:pPr>
        <w:rPr>
          <w:sz w:val="24"/>
          <w:szCs w:val="24"/>
        </w:rPr>
      </w:pPr>
    </w:p>
    <w:p w14:paraId="7C69B477" w14:textId="77777777" w:rsidR="00501B25" w:rsidRDefault="00501B25" w:rsidP="00501B25">
      <w:pPr>
        <w:rPr>
          <w:sz w:val="24"/>
          <w:szCs w:val="24"/>
        </w:rPr>
      </w:pPr>
    </w:p>
    <w:p w14:paraId="7E3D32D6" w14:textId="77777777" w:rsidR="00501B25" w:rsidRDefault="00501B25" w:rsidP="00501B25">
      <w:pPr>
        <w:rPr>
          <w:sz w:val="24"/>
          <w:szCs w:val="24"/>
        </w:rPr>
      </w:pPr>
    </w:p>
    <w:p w14:paraId="0CD43475" w14:textId="77777777" w:rsidR="00501B25" w:rsidRDefault="00501B25" w:rsidP="00501B25">
      <w:pPr>
        <w:rPr>
          <w:sz w:val="24"/>
          <w:szCs w:val="24"/>
        </w:rPr>
      </w:pPr>
    </w:p>
    <w:p w14:paraId="43ED1198" w14:textId="77777777" w:rsidR="00501B25" w:rsidRDefault="00501B25" w:rsidP="00501B25">
      <w:pPr>
        <w:rPr>
          <w:sz w:val="24"/>
          <w:szCs w:val="24"/>
        </w:rPr>
      </w:pPr>
    </w:p>
    <w:p w14:paraId="78C8CAAF" w14:textId="77777777" w:rsidR="00501B25" w:rsidRDefault="00501B25" w:rsidP="00501B25">
      <w:pPr>
        <w:rPr>
          <w:sz w:val="24"/>
          <w:szCs w:val="24"/>
        </w:rPr>
      </w:pPr>
    </w:p>
    <w:p w14:paraId="4A148CF1" w14:textId="77777777" w:rsidR="00501B25" w:rsidRDefault="00501B25" w:rsidP="00501B25">
      <w:pPr>
        <w:rPr>
          <w:sz w:val="24"/>
          <w:szCs w:val="24"/>
        </w:rPr>
      </w:pPr>
    </w:p>
    <w:p w14:paraId="116FCCA6" w14:textId="77777777" w:rsidR="00501B25" w:rsidRDefault="00501B25" w:rsidP="00501B25">
      <w:pPr>
        <w:rPr>
          <w:sz w:val="24"/>
          <w:szCs w:val="24"/>
        </w:rPr>
      </w:pPr>
    </w:p>
    <w:p w14:paraId="090AC0A5" w14:textId="77777777" w:rsidR="00501B25" w:rsidRDefault="00501B25" w:rsidP="00501B25">
      <w:pPr>
        <w:rPr>
          <w:sz w:val="24"/>
          <w:szCs w:val="24"/>
        </w:rPr>
      </w:pPr>
    </w:p>
    <w:p w14:paraId="7C8D203A" w14:textId="77777777" w:rsidR="00501B25" w:rsidRDefault="00501B25" w:rsidP="00501B25">
      <w:pPr>
        <w:rPr>
          <w:sz w:val="24"/>
          <w:szCs w:val="24"/>
        </w:rPr>
      </w:pPr>
    </w:p>
    <w:p w14:paraId="112215DA" w14:textId="6B3EF332" w:rsidR="00501B25" w:rsidRPr="006C0911" w:rsidRDefault="00501B25" w:rsidP="00501B25">
      <w:pPr>
        <w:rPr>
          <w:sz w:val="24"/>
          <w:szCs w:val="32"/>
        </w:rPr>
      </w:pPr>
      <w:r w:rsidRPr="00172855">
        <w:rPr>
          <w:sz w:val="24"/>
          <w:szCs w:val="24"/>
        </w:rPr>
        <w:t>Dated this</w:t>
      </w:r>
      <w:r w:rsidR="004B16C8">
        <w:rPr>
          <w:sz w:val="24"/>
          <w:szCs w:val="24"/>
        </w:rPr>
        <w:t xml:space="preserve"> 28</w:t>
      </w:r>
      <w:r w:rsidR="004B16C8" w:rsidRPr="004B16C8">
        <w:rPr>
          <w:sz w:val="24"/>
          <w:szCs w:val="24"/>
          <w:vertAlign w:val="superscript"/>
        </w:rPr>
        <w:t>th</w:t>
      </w:r>
      <w:r w:rsidR="004B16C8">
        <w:rPr>
          <w:sz w:val="24"/>
          <w:szCs w:val="24"/>
        </w:rPr>
        <w:t xml:space="preserve"> </w:t>
      </w:r>
      <w:r w:rsidRPr="00172855">
        <w:rPr>
          <w:sz w:val="24"/>
          <w:szCs w:val="24"/>
        </w:rPr>
        <w:t>d</w:t>
      </w:r>
      <w:r w:rsidR="004B16C8">
        <w:rPr>
          <w:sz w:val="24"/>
          <w:szCs w:val="24"/>
        </w:rPr>
        <w:t xml:space="preserve">ay of September </w:t>
      </w:r>
      <w:r>
        <w:rPr>
          <w:sz w:val="24"/>
          <w:szCs w:val="24"/>
        </w:rPr>
        <w:t>2018</w:t>
      </w:r>
    </w:p>
    <w:p w14:paraId="63ACFEEB" w14:textId="77777777" w:rsidR="00501B25" w:rsidRPr="001C6CD4" w:rsidRDefault="00501B25" w:rsidP="00501B25">
      <w:pPr>
        <w:pStyle w:val="NoSpacing"/>
        <w:rPr>
          <w:rFonts w:asciiTheme="minorHAnsi" w:hAnsiTheme="minorHAnsi"/>
          <w:b/>
          <w:sz w:val="32"/>
          <w:szCs w:val="32"/>
        </w:rPr>
      </w:pPr>
    </w:p>
    <w:p w14:paraId="7EBC7C72" w14:textId="77777777" w:rsidR="00501B25" w:rsidRPr="001C6CD4" w:rsidRDefault="00501B25" w:rsidP="00501B25">
      <w:pPr>
        <w:pStyle w:val="NoSpacing"/>
        <w:rPr>
          <w:rFonts w:asciiTheme="minorHAnsi" w:hAnsiTheme="minorHAnsi"/>
          <w:sz w:val="24"/>
          <w:szCs w:val="24"/>
        </w:rPr>
      </w:pPr>
    </w:p>
    <w:p w14:paraId="1FFF2404" w14:textId="77777777" w:rsidR="00501B25" w:rsidRPr="001C6CD4" w:rsidRDefault="00501B25" w:rsidP="00501B25">
      <w:pPr>
        <w:pStyle w:val="NoSpacing"/>
        <w:rPr>
          <w:rFonts w:asciiTheme="minorHAnsi" w:hAnsiTheme="minorHAnsi"/>
          <w:sz w:val="24"/>
          <w:szCs w:val="24"/>
        </w:rPr>
      </w:pPr>
    </w:p>
    <w:p w14:paraId="1A157802" w14:textId="2E935C34" w:rsidR="00501B25" w:rsidRPr="001C6CD4" w:rsidRDefault="00501B25" w:rsidP="00501B25">
      <w:pPr>
        <w:pStyle w:val="NoSpacing"/>
        <w:rPr>
          <w:rFonts w:asciiTheme="minorHAnsi" w:hAnsiTheme="minorHAnsi"/>
          <w:sz w:val="24"/>
          <w:szCs w:val="24"/>
        </w:rPr>
      </w:pPr>
      <w:r w:rsidRPr="001C6CD4">
        <w:rPr>
          <w:rFonts w:asciiTheme="minorHAnsi" w:hAnsiTheme="minorHAnsi"/>
          <w:sz w:val="24"/>
          <w:szCs w:val="24"/>
        </w:rPr>
        <w:t xml:space="preserve">Signed by: </w:t>
      </w:r>
      <w:r w:rsidR="004B16C8">
        <w:rPr>
          <w:rFonts w:asciiTheme="minorHAnsi" w:hAnsiTheme="minorHAnsi"/>
          <w:sz w:val="24"/>
          <w:szCs w:val="24"/>
        </w:rPr>
        <w:t xml:space="preserve">Dan </w:t>
      </w:r>
      <w:proofErr w:type="spellStart"/>
      <w:r w:rsidR="004B16C8">
        <w:rPr>
          <w:rFonts w:asciiTheme="minorHAnsi" w:hAnsiTheme="minorHAnsi"/>
          <w:sz w:val="24"/>
          <w:szCs w:val="24"/>
        </w:rPr>
        <w:t>Markovic</w:t>
      </w:r>
      <w:proofErr w:type="spellEnd"/>
    </w:p>
    <w:p w14:paraId="44A9B44D" w14:textId="77777777" w:rsidR="00501B25" w:rsidRDefault="00501B25" w:rsidP="00501B25">
      <w:pPr>
        <w:pStyle w:val="NoSpacing"/>
        <w:rPr>
          <w:rFonts w:asciiTheme="minorHAnsi" w:hAnsiTheme="minorHAnsi"/>
          <w:sz w:val="24"/>
          <w:szCs w:val="24"/>
        </w:rPr>
      </w:pPr>
    </w:p>
    <w:p w14:paraId="3D76C411" w14:textId="78BA3833" w:rsidR="00501B25" w:rsidRPr="007F7292" w:rsidRDefault="00501B25" w:rsidP="00501B25">
      <w:pPr>
        <w:pStyle w:val="NoSpacing"/>
        <w:ind w:left="0" w:firstLine="0"/>
        <w:jc w:val="left"/>
        <w:rPr>
          <w:rFonts w:asciiTheme="minorHAnsi" w:hAnsiTheme="minorHAnsi"/>
          <w:b/>
          <w:sz w:val="24"/>
          <w:szCs w:val="24"/>
        </w:rPr>
      </w:pPr>
      <w:proofErr w:type="gramStart"/>
      <w:r w:rsidRPr="001C6CD4">
        <w:rPr>
          <w:rFonts w:asciiTheme="minorHAnsi" w:hAnsiTheme="minorHAnsi"/>
          <w:sz w:val="24"/>
          <w:szCs w:val="24"/>
        </w:rPr>
        <w:t>on</w:t>
      </w:r>
      <w:proofErr w:type="gramEnd"/>
      <w:r w:rsidRPr="001C6CD4">
        <w:rPr>
          <w:rFonts w:asciiTheme="minorHAnsi" w:hAnsiTheme="minorHAnsi"/>
          <w:sz w:val="24"/>
          <w:szCs w:val="24"/>
        </w:rPr>
        <w:t xml:space="preserve"> behalf of </w:t>
      </w:r>
      <w:r>
        <w:rPr>
          <w:rFonts w:asciiTheme="minorHAnsi" w:hAnsiTheme="minorHAnsi"/>
          <w:b/>
          <w:sz w:val="24"/>
          <w:szCs w:val="24"/>
        </w:rPr>
        <w:t>MHMC</w:t>
      </w:r>
    </w:p>
    <w:p w14:paraId="104C8EB4" w14:textId="77777777" w:rsidR="00501B25" w:rsidRDefault="00501B25" w:rsidP="00501B25">
      <w:pPr>
        <w:pStyle w:val="NoSpacing"/>
        <w:rPr>
          <w:rFonts w:asciiTheme="minorHAnsi" w:hAnsiTheme="minorHAnsi"/>
          <w:sz w:val="24"/>
          <w:szCs w:val="24"/>
        </w:rPr>
      </w:pPr>
    </w:p>
    <w:p w14:paraId="640B50A7" w14:textId="77777777" w:rsidR="00501B25" w:rsidRDefault="00501B25" w:rsidP="00501B25">
      <w:pPr>
        <w:pStyle w:val="NoSpacing"/>
        <w:rPr>
          <w:rFonts w:asciiTheme="minorHAnsi" w:hAnsiTheme="minorHAnsi"/>
          <w:sz w:val="24"/>
          <w:szCs w:val="24"/>
        </w:rPr>
      </w:pPr>
    </w:p>
    <w:p w14:paraId="2121F887" w14:textId="7E5C8569" w:rsidR="00501B25" w:rsidRPr="004B16C8" w:rsidRDefault="00501B25" w:rsidP="00501B25">
      <w:pPr>
        <w:pStyle w:val="NoSpacing"/>
        <w:rPr>
          <w:rFonts w:ascii="Forte" w:hAnsi="Forte"/>
          <w:i/>
          <w:sz w:val="24"/>
          <w:szCs w:val="24"/>
        </w:rPr>
      </w:pPr>
      <w:r w:rsidRPr="001C6CD4">
        <w:rPr>
          <w:rFonts w:asciiTheme="minorHAnsi" w:hAnsiTheme="minorHAnsi"/>
          <w:sz w:val="24"/>
          <w:szCs w:val="24"/>
        </w:rPr>
        <w:t xml:space="preserve">Signature: </w:t>
      </w:r>
      <w:r w:rsidR="004B16C8">
        <w:rPr>
          <w:rFonts w:ascii="Forte" w:hAnsi="Forte"/>
          <w:i/>
          <w:sz w:val="24"/>
          <w:szCs w:val="24"/>
        </w:rPr>
        <w:t xml:space="preserve">D </w:t>
      </w:r>
      <w:proofErr w:type="spellStart"/>
      <w:r w:rsidR="004B16C8">
        <w:rPr>
          <w:rFonts w:ascii="Forte" w:hAnsi="Forte"/>
          <w:i/>
          <w:sz w:val="24"/>
          <w:szCs w:val="24"/>
        </w:rPr>
        <w:t>Markovic</w:t>
      </w:r>
      <w:proofErr w:type="spellEnd"/>
    </w:p>
    <w:p w14:paraId="298FC302" w14:textId="77777777" w:rsidR="00136294" w:rsidRDefault="00136294" w:rsidP="00AB3626">
      <w:pPr>
        <w:jc w:val="center"/>
        <w:rPr>
          <w:b/>
          <w:sz w:val="32"/>
          <w:u w:val="single"/>
        </w:rPr>
      </w:pPr>
    </w:p>
    <w:p w14:paraId="0B38DEB3" w14:textId="77777777" w:rsidR="00136294" w:rsidRDefault="00136294" w:rsidP="00AB3626">
      <w:pPr>
        <w:jc w:val="center"/>
        <w:rPr>
          <w:b/>
          <w:sz w:val="32"/>
          <w:u w:val="single"/>
        </w:rPr>
      </w:pPr>
    </w:p>
    <w:p w14:paraId="1FC42AA2" w14:textId="77777777" w:rsidR="00136294" w:rsidRDefault="00136294" w:rsidP="00AB3626">
      <w:pPr>
        <w:jc w:val="center"/>
        <w:rPr>
          <w:b/>
          <w:sz w:val="32"/>
          <w:u w:val="single"/>
        </w:rPr>
      </w:pPr>
    </w:p>
    <w:p w14:paraId="43A445C5" w14:textId="77777777" w:rsidR="00136294" w:rsidRDefault="00136294" w:rsidP="00AB3626">
      <w:pPr>
        <w:jc w:val="center"/>
        <w:rPr>
          <w:b/>
          <w:sz w:val="32"/>
          <w:u w:val="single"/>
        </w:rPr>
      </w:pPr>
    </w:p>
    <w:p w14:paraId="101563E5" w14:textId="77777777" w:rsidR="00136294" w:rsidRDefault="00136294" w:rsidP="00AB3626">
      <w:pPr>
        <w:jc w:val="center"/>
        <w:rPr>
          <w:b/>
          <w:sz w:val="32"/>
          <w:u w:val="single"/>
        </w:rPr>
      </w:pPr>
    </w:p>
    <w:p w14:paraId="1FA60D0E" w14:textId="77777777" w:rsidR="00136294" w:rsidRDefault="00136294" w:rsidP="00AB3626">
      <w:pPr>
        <w:jc w:val="center"/>
        <w:rPr>
          <w:b/>
          <w:sz w:val="32"/>
          <w:u w:val="single"/>
        </w:rPr>
      </w:pPr>
    </w:p>
    <w:p w14:paraId="404F82CA" w14:textId="77777777" w:rsidR="009615AE" w:rsidRDefault="009615AE" w:rsidP="00AB3626">
      <w:pPr>
        <w:jc w:val="center"/>
        <w:rPr>
          <w:b/>
          <w:sz w:val="32"/>
          <w:u w:val="single"/>
        </w:rPr>
      </w:pPr>
    </w:p>
    <w:p w14:paraId="45595BC5" w14:textId="77777777" w:rsidR="009615AE" w:rsidRDefault="009615AE" w:rsidP="00AB3626">
      <w:pPr>
        <w:jc w:val="center"/>
        <w:rPr>
          <w:b/>
          <w:sz w:val="32"/>
          <w:u w:val="single"/>
        </w:rPr>
      </w:pPr>
    </w:p>
    <w:p w14:paraId="10226CFC" w14:textId="77777777" w:rsidR="009615AE" w:rsidRDefault="009615AE" w:rsidP="00AB3626">
      <w:pPr>
        <w:jc w:val="center"/>
        <w:rPr>
          <w:b/>
          <w:sz w:val="32"/>
          <w:u w:val="single"/>
        </w:rPr>
      </w:pPr>
    </w:p>
    <w:p w14:paraId="13BBBFEA" w14:textId="77777777" w:rsidR="009615AE" w:rsidRDefault="009615AE" w:rsidP="00AB3626">
      <w:pPr>
        <w:jc w:val="center"/>
        <w:rPr>
          <w:b/>
          <w:sz w:val="32"/>
          <w:u w:val="single"/>
        </w:rPr>
      </w:pPr>
    </w:p>
    <w:p w14:paraId="24BE289C" w14:textId="77777777" w:rsidR="009615AE" w:rsidRDefault="009615AE" w:rsidP="00AB3626">
      <w:pPr>
        <w:jc w:val="center"/>
        <w:rPr>
          <w:b/>
          <w:sz w:val="32"/>
          <w:u w:val="single"/>
        </w:rPr>
      </w:pPr>
    </w:p>
    <w:p w14:paraId="4D1A4A4E" w14:textId="77777777" w:rsidR="00501B25" w:rsidRDefault="00501B25" w:rsidP="00AB3626">
      <w:pPr>
        <w:jc w:val="center"/>
        <w:rPr>
          <w:b/>
          <w:sz w:val="32"/>
          <w:u w:val="single"/>
        </w:rPr>
      </w:pPr>
    </w:p>
    <w:p w14:paraId="04A16848" w14:textId="77777777" w:rsidR="00501B25" w:rsidRDefault="00501B25" w:rsidP="00AB3626">
      <w:pPr>
        <w:jc w:val="center"/>
        <w:rPr>
          <w:b/>
          <w:sz w:val="32"/>
          <w:u w:val="single"/>
        </w:rPr>
      </w:pPr>
    </w:p>
    <w:p w14:paraId="3F2A52BF" w14:textId="77777777" w:rsidR="00501B25" w:rsidRDefault="00501B25" w:rsidP="00AB3626">
      <w:pPr>
        <w:jc w:val="center"/>
        <w:rPr>
          <w:b/>
          <w:sz w:val="32"/>
          <w:u w:val="single"/>
        </w:rPr>
      </w:pPr>
    </w:p>
    <w:p w14:paraId="55B532E4" w14:textId="77777777" w:rsidR="00501B25" w:rsidRDefault="00501B25" w:rsidP="00AB3626">
      <w:pPr>
        <w:jc w:val="center"/>
        <w:rPr>
          <w:b/>
          <w:sz w:val="32"/>
          <w:u w:val="single"/>
        </w:rPr>
      </w:pPr>
    </w:p>
    <w:p w14:paraId="236E35F0" w14:textId="77777777" w:rsidR="00501B25" w:rsidRDefault="00501B25" w:rsidP="00AB3626">
      <w:pPr>
        <w:jc w:val="center"/>
        <w:rPr>
          <w:b/>
          <w:sz w:val="32"/>
          <w:u w:val="single"/>
        </w:rPr>
      </w:pPr>
    </w:p>
    <w:p w14:paraId="2E28AFC8" w14:textId="77777777" w:rsidR="005B56ED" w:rsidRDefault="00B32570" w:rsidP="00AB3626">
      <w:pPr>
        <w:jc w:val="center"/>
        <w:rPr>
          <w:b/>
          <w:sz w:val="32"/>
          <w:u w:val="single"/>
        </w:rPr>
      </w:pPr>
      <w:r w:rsidRPr="00B57254">
        <w:rPr>
          <w:b/>
          <w:sz w:val="32"/>
          <w:u w:val="single"/>
        </w:rPr>
        <w:t>SCHEDULE 1</w:t>
      </w:r>
    </w:p>
    <w:p w14:paraId="5CBFBA41" w14:textId="78E1234E" w:rsidR="00B32570" w:rsidRPr="007B142E" w:rsidRDefault="000B7D07" w:rsidP="007B142E">
      <w:pPr>
        <w:jc w:val="center"/>
        <w:rPr>
          <w:b/>
          <w:sz w:val="28"/>
          <w:u w:val="single"/>
        </w:rPr>
      </w:pPr>
      <w:r w:rsidRPr="006C0911">
        <w:rPr>
          <w:b/>
          <w:sz w:val="28"/>
          <w:u w:val="single"/>
        </w:rPr>
        <w:t>Practices</w:t>
      </w:r>
    </w:p>
    <w:p w14:paraId="713DA979" w14:textId="18738A8B" w:rsidR="00AE716D" w:rsidRDefault="007B142E">
      <w:pPr>
        <w:rPr>
          <w:sz w:val="24"/>
        </w:rPr>
      </w:pPr>
      <w:r>
        <w:rPr>
          <w:sz w:val="24"/>
        </w:rPr>
        <w:t xml:space="preserve">(1) </w:t>
      </w:r>
      <w:r w:rsidR="00AE716D">
        <w:rPr>
          <w:sz w:val="24"/>
        </w:rPr>
        <w:t>Husbands Bosworth Medical Centre</w:t>
      </w:r>
      <w:r>
        <w:rPr>
          <w:sz w:val="24"/>
        </w:rPr>
        <w:t xml:space="preserve">, </w:t>
      </w:r>
      <w:r w:rsidR="00AE716D">
        <w:rPr>
          <w:sz w:val="24"/>
        </w:rPr>
        <w:t>1 Marsh Drive</w:t>
      </w:r>
      <w:r>
        <w:rPr>
          <w:sz w:val="24"/>
        </w:rPr>
        <w:t xml:space="preserve">, </w:t>
      </w:r>
      <w:r w:rsidR="00AE716D">
        <w:rPr>
          <w:sz w:val="24"/>
        </w:rPr>
        <w:t>Husbands Bosworth</w:t>
      </w:r>
      <w:r>
        <w:rPr>
          <w:sz w:val="24"/>
        </w:rPr>
        <w:t xml:space="preserve">, </w:t>
      </w:r>
      <w:r w:rsidR="00AE716D">
        <w:rPr>
          <w:sz w:val="24"/>
        </w:rPr>
        <w:t>Leicestershire</w:t>
      </w:r>
      <w:r>
        <w:rPr>
          <w:sz w:val="24"/>
        </w:rPr>
        <w:t xml:space="preserve"> </w:t>
      </w:r>
      <w:r w:rsidR="00AE716D">
        <w:rPr>
          <w:sz w:val="24"/>
        </w:rPr>
        <w:t>LE17 6PU</w:t>
      </w:r>
      <w:r>
        <w:rPr>
          <w:sz w:val="24"/>
        </w:rPr>
        <w:t>;</w:t>
      </w:r>
    </w:p>
    <w:p w14:paraId="6125B969" w14:textId="52181B9F" w:rsidR="00AE716D" w:rsidRPr="00B57254" w:rsidRDefault="007B142E">
      <w:pPr>
        <w:rPr>
          <w:sz w:val="24"/>
        </w:rPr>
      </w:pPr>
      <w:r>
        <w:rPr>
          <w:sz w:val="24"/>
        </w:rPr>
        <w:t xml:space="preserve">(2) </w:t>
      </w:r>
      <w:r w:rsidR="00AE716D">
        <w:rPr>
          <w:sz w:val="24"/>
        </w:rPr>
        <w:t>Market Harborough Medical Centre</w:t>
      </w:r>
      <w:r>
        <w:rPr>
          <w:sz w:val="24"/>
        </w:rPr>
        <w:t xml:space="preserve">, </w:t>
      </w:r>
      <w:r w:rsidR="00AE716D">
        <w:rPr>
          <w:sz w:val="24"/>
        </w:rPr>
        <w:t>67 Coventry Road</w:t>
      </w:r>
      <w:r>
        <w:rPr>
          <w:sz w:val="24"/>
        </w:rPr>
        <w:t xml:space="preserve">, </w:t>
      </w:r>
      <w:r w:rsidR="00AE716D">
        <w:rPr>
          <w:sz w:val="24"/>
        </w:rPr>
        <w:t>Market Harborough LE16 9BX</w:t>
      </w:r>
      <w:r>
        <w:rPr>
          <w:sz w:val="24"/>
        </w:rPr>
        <w:t>;</w:t>
      </w:r>
    </w:p>
    <w:p w14:paraId="0C34175B" w14:textId="01E87244" w:rsidR="000C607A" w:rsidRPr="007B142E" w:rsidRDefault="007B142E">
      <w:pPr>
        <w:rPr>
          <w:sz w:val="24"/>
          <w:szCs w:val="24"/>
        </w:rPr>
      </w:pPr>
      <w:r>
        <w:rPr>
          <w:sz w:val="24"/>
        </w:rPr>
        <w:t xml:space="preserve">(3) </w:t>
      </w:r>
      <w:proofErr w:type="spellStart"/>
      <w:r w:rsidR="000C607A" w:rsidRPr="007B142E">
        <w:rPr>
          <w:sz w:val="24"/>
          <w:szCs w:val="24"/>
        </w:rPr>
        <w:t>Kibworth</w:t>
      </w:r>
      <w:proofErr w:type="spellEnd"/>
      <w:r w:rsidR="000C607A" w:rsidRPr="007B142E">
        <w:rPr>
          <w:sz w:val="24"/>
          <w:szCs w:val="24"/>
        </w:rPr>
        <w:t xml:space="preserve"> Medical Centre</w:t>
      </w:r>
      <w:r w:rsidRPr="007B142E">
        <w:rPr>
          <w:sz w:val="24"/>
          <w:szCs w:val="24"/>
        </w:rPr>
        <w:t xml:space="preserve">, </w:t>
      </w:r>
      <w:proofErr w:type="spellStart"/>
      <w:r w:rsidR="000C607A" w:rsidRPr="007B142E">
        <w:rPr>
          <w:rFonts w:cs="Arial"/>
          <w:color w:val="222222"/>
          <w:sz w:val="24"/>
          <w:szCs w:val="24"/>
          <w:shd w:val="clear" w:color="auto" w:fill="FFFFFF"/>
        </w:rPr>
        <w:t>Smeeton</w:t>
      </w:r>
      <w:proofErr w:type="spellEnd"/>
      <w:r w:rsidR="000C607A" w:rsidRPr="007B142E">
        <w:rPr>
          <w:rFonts w:cs="Arial"/>
          <w:color w:val="222222"/>
          <w:sz w:val="24"/>
          <w:szCs w:val="24"/>
          <w:shd w:val="clear" w:color="auto" w:fill="FFFFFF"/>
        </w:rPr>
        <w:t xml:space="preserve"> Rd, </w:t>
      </w:r>
      <w:proofErr w:type="spellStart"/>
      <w:r w:rsidR="000C607A" w:rsidRPr="007B142E">
        <w:rPr>
          <w:rFonts w:cs="Arial"/>
          <w:color w:val="222222"/>
          <w:sz w:val="24"/>
          <w:szCs w:val="24"/>
          <w:shd w:val="clear" w:color="auto" w:fill="FFFFFF"/>
        </w:rPr>
        <w:t>Kibworth</w:t>
      </w:r>
      <w:proofErr w:type="spellEnd"/>
      <w:r w:rsidR="000C607A" w:rsidRPr="007B142E">
        <w:rPr>
          <w:rFonts w:cs="Arial"/>
          <w:color w:val="222222"/>
          <w:sz w:val="24"/>
          <w:szCs w:val="24"/>
          <w:shd w:val="clear" w:color="auto" w:fill="FFFFFF"/>
        </w:rPr>
        <w:t>, Leicestershire</w:t>
      </w:r>
      <w:r>
        <w:rPr>
          <w:sz w:val="24"/>
          <w:szCs w:val="24"/>
        </w:rPr>
        <w:t xml:space="preserve"> </w:t>
      </w:r>
      <w:r w:rsidR="000C607A" w:rsidRPr="007B142E">
        <w:rPr>
          <w:rFonts w:cs="Arial"/>
          <w:color w:val="222222"/>
          <w:sz w:val="24"/>
          <w:szCs w:val="24"/>
          <w:shd w:val="clear" w:color="auto" w:fill="FFFFFF"/>
        </w:rPr>
        <w:t>LE8 0LG</w:t>
      </w:r>
      <w:r>
        <w:rPr>
          <w:rFonts w:cs="Arial"/>
          <w:color w:val="222222"/>
          <w:sz w:val="24"/>
          <w:szCs w:val="24"/>
          <w:shd w:val="clear" w:color="auto" w:fill="FFFFFF"/>
        </w:rPr>
        <w:t>;</w:t>
      </w:r>
    </w:p>
    <w:p w14:paraId="777D8932" w14:textId="4D744377" w:rsidR="000C607A" w:rsidRPr="007B142E" w:rsidRDefault="007B142E">
      <w:pPr>
        <w:rPr>
          <w:rFonts w:cs="Arial"/>
          <w:color w:val="222222"/>
          <w:sz w:val="24"/>
          <w:szCs w:val="24"/>
          <w:shd w:val="clear" w:color="auto" w:fill="FFFFFF"/>
        </w:rPr>
      </w:pPr>
      <w:r w:rsidRPr="007B142E">
        <w:rPr>
          <w:rFonts w:cs="Arial"/>
          <w:color w:val="222222"/>
          <w:sz w:val="24"/>
          <w:szCs w:val="24"/>
          <w:shd w:val="clear" w:color="auto" w:fill="FFFFFF"/>
        </w:rPr>
        <w:t xml:space="preserve">(4) </w:t>
      </w:r>
      <w:proofErr w:type="spellStart"/>
      <w:r w:rsidR="000C607A" w:rsidRPr="007B142E">
        <w:rPr>
          <w:rFonts w:cs="Arial"/>
          <w:color w:val="222222"/>
          <w:sz w:val="24"/>
          <w:szCs w:val="24"/>
          <w:shd w:val="clear" w:color="auto" w:fill="FFFFFF"/>
        </w:rPr>
        <w:t>Billesdon</w:t>
      </w:r>
      <w:proofErr w:type="spellEnd"/>
      <w:r w:rsidR="000C607A" w:rsidRPr="007B142E">
        <w:rPr>
          <w:rFonts w:cs="Arial"/>
          <w:color w:val="222222"/>
          <w:sz w:val="24"/>
          <w:szCs w:val="24"/>
          <w:shd w:val="clear" w:color="auto" w:fill="FFFFFF"/>
        </w:rPr>
        <w:t xml:space="preserve"> Surgery</w:t>
      </w:r>
      <w:r>
        <w:rPr>
          <w:rFonts w:cs="Arial"/>
          <w:color w:val="222222"/>
          <w:sz w:val="24"/>
          <w:szCs w:val="24"/>
          <w:shd w:val="clear" w:color="auto" w:fill="FFFFFF"/>
        </w:rPr>
        <w:t xml:space="preserve">, </w:t>
      </w:r>
      <w:r w:rsidR="000C607A" w:rsidRPr="007B142E">
        <w:rPr>
          <w:rFonts w:cs="Arial"/>
          <w:color w:val="222222"/>
          <w:sz w:val="24"/>
          <w:szCs w:val="24"/>
          <w:shd w:val="clear" w:color="auto" w:fill="FFFFFF"/>
        </w:rPr>
        <w:t xml:space="preserve">4 Market Rd, </w:t>
      </w:r>
      <w:proofErr w:type="spellStart"/>
      <w:r w:rsidR="000C607A" w:rsidRPr="007B142E">
        <w:rPr>
          <w:rFonts w:cs="Arial"/>
          <w:color w:val="222222"/>
          <w:sz w:val="24"/>
          <w:szCs w:val="24"/>
          <w:shd w:val="clear" w:color="auto" w:fill="FFFFFF"/>
        </w:rPr>
        <w:t>Billesdon</w:t>
      </w:r>
      <w:proofErr w:type="spellEnd"/>
      <w:r w:rsidR="000C607A" w:rsidRPr="007B142E">
        <w:rPr>
          <w:rFonts w:cs="Arial"/>
          <w:color w:val="222222"/>
          <w:sz w:val="24"/>
          <w:szCs w:val="24"/>
          <w:shd w:val="clear" w:color="auto" w:fill="FFFFFF"/>
        </w:rPr>
        <w:t>, Leicestershire LE7 9AJ</w:t>
      </w:r>
      <w:r>
        <w:rPr>
          <w:rFonts w:cs="Arial"/>
          <w:color w:val="222222"/>
          <w:sz w:val="24"/>
          <w:szCs w:val="24"/>
          <w:shd w:val="clear" w:color="auto" w:fill="FFFFFF"/>
        </w:rPr>
        <w:t>;</w:t>
      </w:r>
    </w:p>
    <w:p w14:paraId="0A8F5E6C" w14:textId="1A25FDF4" w:rsidR="000C607A" w:rsidRPr="007B142E" w:rsidRDefault="007B142E">
      <w:pPr>
        <w:rPr>
          <w:rFonts w:cs="Arial"/>
          <w:color w:val="222222"/>
          <w:sz w:val="24"/>
          <w:szCs w:val="24"/>
          <w:shd w:val="clear" w:color="auto" w:fill="FFFFFF"/>
        </w:rPr>
      </w:pPr>
      <w:r w:rsidRPr="007B142E">
        <w:rPr>
          <w:rFonts w:cs="Arial"/>
          <w:color w:val="222222"/>
          <w:sz w:val="24"/>
          <w:szCs w:val="24"/>
          <w:shd w:val="clear" w:color="auto" w:fill="FFFFFF"/>
        </w:rPr>
        <w:t xml:space="preserve">(5) </w:t>
      </w:r>
      <w:r w:rsidR="000C607A" w:rsidRPr="007B142E">
        <w:rPr>
          <w:rFonts w:cs="Arial"/>
          <w:color w:val="222222"/>
          <w:sz w:val="24"/>
          <w:szCs w:val="24"/>
          <w:shd w:val="clear" w:color="auto" w:fill="FFFFFF"/>
        </w:rPr>
        <w:t>Two Shires Medical Practice</w:t>
      </w:r>
      <w:r>
        <w:rPr>
          <w:rFonts w:cs="Arial"/>
          <w:color w:val="222222"/>
          <w:sz w:val="24"/>
          <w:szCs w:val="24"/>
          <w:shd w:val="clear" w:color="auto" w:fill="FFFFFF"/>
        </w:rPr>
        <w:t xml:space="preserve">, </w:t>
      </w:r>
      <w:r w:rsidR="000C607A" w:rsidRPr="007B142E">
        <w:rPr>
          <w:rFonts w:cs="Arial"/>
          <w:color w:val="222222"/>
          <w:sz w:val="24"/>
          <w:szCs w:val="24"/>
          <w:shd w:val="clear" w:color="auto" w:fill="FFFFFF"/>
        </w:rPr>
        <w:t xml:space="preserve">Torch Way, </w:t>
      </w:r>
      <w:r>
        <w:rPr>
          <w:rFonts w:cs="Arial"/>
          <w:color w:val="222222"/>
          <w:sz w:val="24"/>
          <w:szCs w:val="24"/>
          <w:shd w:val="clear" w:color="auto" w:fill="FFFFFF"/>
        </w:rPr>
        <w:t xml:space="preserve">Market Harborough, </w:t>
      </w:r>
      <w:r w:rsidR="000C607A" w:rsidRPr="007B142E">
        <w:rPr>
          <w:rFonts w:cs="Arial"/>
          <w:color w:val="222222"/>
          <w:sz w:val="24"/>
          <w:szCs w:val="24"/>
          <w:shd w:val="clear" w:color="auto" w:fill="FFFFFF"/>
        </w:rPr>
        <w:t>Leicestershire</w:t>
      </w:r>
      <w:r>
        <w:rPr>
          <w:rFonts w:cs="Arial"/>
          <w:color w:val="222222"/>
          <w:sz w:val="24"/>
          <w:szCs w:val="24"/>
          <w:shd w:val="clear" w:color="auto" w:fill="FFFFFF"/>
        </w:rPr>
        <w:t xml:space="preserve"> </w:t>
      </w:r>
      <w:r w:rsidR="000C607A" w:rsidRPr="007B142E">
        <w:rPr>
          <w:rFonts w:cs="Arial"/>
          <w:color w:val="222222"/>
          <w:sz w:val="24"/>
          <w:szCs w:val="24"/>
          <w:shd w:val="clear" w:color="auto" w:fill="FFFFFF"/>
        </w:rPr>
        <w:t>LE16 9HL</w:t>
      </w:r>
    </w:p>
    <w:p w14:paraId="2819B1C8" w14:textId="77777777" w:rsidR="00D27020" w:rsidRDefault="00D27020" w:rsidP="00B32570">
      <w:pPr>
        <w:jc w:val="center"/>
        <w:rPr>
          <w:b/>
          <w:sz w:val="32"/>
          <w:u w:val="single"/>
        </w:rPr>
      </w:pPr>
    </w:p>
    <w:p w14:paraId="7CC6044B" w14:textId="77777777" w:rsidR="00D27020" w:rsidRDefault="00D27020" w:rsidP="00B32570">
      <w:pPr>
        <w:jc w:val="center"/>
        <w:rPr>
          <w:b/>
          <w:sz w:val="32"/>
          <w:u w:val="single"/>
        </w:rPr>
      </w:pPr>
    </w:p>
    <w:p w14:paraId="539FABC1" w14:textId="77777777" w:rsidR="00D27020" w:rsidRDefault="00D27020" w:rsidP="00B32570">
      <w:pPr>
        <w:jc w:val="center"/>
        <w:rPr>
          <w:b/>
          <w:sz w:val="32"/>
          <w:u w:val="single"/>
        </w:rPr>
      </w:pPr>
    </w:p>
    <w:p w14:paraId="2F8CE45B" w14:textId="77777777" w:rsidR="00D27020" w:rsidRDefault="00D27020" w:rsidP="00B32570">
      <w:pPr>
        <w:jc w:val="center"/>
        <w:rPr>
          <w:b/>
          <w:sz w:val="32"/>
          <w:u w:val="single"/>
        </w:rPr>
      </w:pPr>
    </w:p>
    <w:p w14:paraId="4B213759" w14:textId="77777777" w:rsidR="00D27020" w:rsidRDefault="00D27020" w:rsidP="00B32570">
      <w:pPr>
        <w:jc w:val="center"/>
        <w:rPr>
          <w:b/>
          <w:sz w:val="32"/>
          <w:u w:val="single"/>
        </w:rPr>
      </w:pPr>
    </w:p>
    <w:p w14:paraId="54552553" w14:textId="77777777" w:rsidR="00D27020" w:rsidRDefault="00D27020" w:rsidP="00B32570">
      <w:pPr>
        <w:jc w:val="center"/>
        <w:rPr>
          <w:b/>
          <w:sz w:val="32"/>
          <w:u w:val="single"/>
        </w:rPr>
      </w:pPr>
    </w:p>
    <w:p w14:paraId="6185D2BE" w14:textId="77777777" w:rsidR="00D27020" w:rsidRDefault="00D27020" w:rsidP="00B32570">
      <w:pPr>
        <w:jc w:val="center"/>
        <w:rPr>
          <w:b/>
          <w:sz w:val="32"/>
          <w:u w:val="single"/>
        </w:rPr>
      </w:pPr>
    </w:p>
    <w:p w14:paraId="65F2AAF2" w14:textId="77777777" w:rsidR="00D27020" w:rsidRDefault="00D27020" w:rsidP="00B32570">
      <w:pPr>
        <w:jc w:val="center"/>
        <w:rPr>
          <w:b/>
          <w:sz w:val="32"/>
          <w:u w:val="single"/>
        </w:rPr>
      </w:pPr>
    </w:p>
    <w:p w14:paraId="299503A5" w14:textId="77777777" w:rsidR="00D27020" w:rsidRDefault="00D27020" w:rsidP="00B32570">
      <w:pPr>
        <w:jc w:val="center"/>
        <w:rPr>
          <w:b/>
          <w:sz w:val="32"/>
          <w:u w:val="single"/>
        </w:rPr>
      </w:pPr>
    </w:p>
    <w:p w14:paraId="54B9A2D6" w14:textId="77777777" w:rsidR="00D27020" w:rsidRDefault="00D27020" w:rsidP="00B32570">
      <w:pPr>
        <w:jc w:val="center"/>
        <w:rPr>
          <w:b/>
          <w:sz w:val="32"/>
          <w:u w:val="single"/>
        </w:rPr>
      </w:pPr>
    </w:p>
    <w:p w14:paraId="70A8DA09" w14:textId="77777777" w:rsidR="00D27020" w:rsidRDefault="00D27020" w:rsidP="00B32570">
      <w:pPr>
        <w:jc w:val="center"/>
        <w:rPr>
          <w:b/>
          <w:sz w:val="32"/>
          <w:u w:val="single"/>
        </w:rPr>
      </w:pPr>
    </w:p>
    <w:p w14:paraId="18C1737F" w14:textId="77777777" w:rsidR="00D27020" w:rsidRDefault="00D27020" w:rsidP="00B32570">
      <w:pPr>
        <w:jc w:val="center"/>
        <w:rPr>
          <w:b/>
          <w:sz w:val="32"/>
          <w:u w:val="single"/>
        </w:rPr>
      </w:pPr>
    </w:p>
    <w:p w14:paraId="50789C16" w14:textId="77777777" w:rsidR="00D27020" w:rsidRDefault="00D27020" w:rsidP="00B32570">
      <w:pPr>
        <w:jc w:val="center"/>
        <w:rPr>
          <w:b/>
          <w:sz w:val="32"/>
          <w:u w:val="single"/>
        </w:rPr>
      </w:pPr>
    </w:p>
    <w:p w14:paraId="3E08E6BD" w14:textId="77777777" w:rsidR="00D27020" w:rsidRDefault="00D27020" w:rsidP="00B32570">
      <w:pPr>
        <w:jc w:val="center"/>
        <w:rPr>
          <w:b/>
          <w:sz w:val="32"/>
          <w:u w:val="single"/>
        </w:rPr>
      </w:pPr>
    </w:p>
    <w:p w14:paraId="7688A5F7" w14:textId="77777777" w:rsidR="00D27020" w:rsidRDefault="00D27020" w:rsidP="00B32570">
      <w:pPr>
        <w:jc w:val="center"/>
        <w:rPr>
          <w:b/>
          <w:sz w:val="32"/>
          <w:u w:val="single"/>
        </w:rPr>
      </w:pPr>
    </w:p>
    <w:p w14:paraId="41E2A874" w14:textId="1290A4BF" w:rsidR="00B32570" w:rsidRDefault="00B32570" w:rsidP="00B32570">
      <w:pPr>
        <w:jc w:val="center"/>
        <w:rPr>
          <w:b/>
          <w:sz w:val="32"/>
          <w:u w:val="single"/>
        </w:rPr>
      </w:pPr>
      <w:r w:rsidRPr="00B57254">
        <w:rPr>
          <w:b/>
          <w:sz w:val="32"/>
          <w:u w:val="single"/>
        </w:rPr>
        <w:t>SCHEDULE 2</w:t>
      </w:r>
    </w:p>
    <w:p w14:paraId="2F653020" w14:textId="0BD5633B" w:rsidR="00921EFB" w:rsidRPr="006C0911" w:rsidRDefault="007B142E" w:rsidP="00B32570">
      <w:pPr>
        <w:jc w:val="center"/>
        <w:rPr>
          <w:b/>
          <w:sz w:val="28"/>
          <w:u w:val="single"/>
        </w:rPr>
      </w:pPr>
      <w:r>
        <w:rPr>
          <w:b/>
          <w:sz w:val="28"/>
          <w:u w:val="single"/>
        </w:rPr>
        <w:t>The Services</w:t>
      </w:r>
    </w:p>
    <w:p w14:paraId="7CB87AC4" w14:textId="32432A66" w:rsidR="00F0342A" w:rsidRPr="00F0342A" w:rsidRDefault="00F0342A" w:rsidP="00F0342A">
      <w:pPr>
        <w:suppressAutoHyphens/>
        <w:autoSpaceDN w:val="0"/>
        <w:textAlignment w:val="baseline"/>
        <w:rPr>
          <w:rFonts w:eastAsia="Calibri" w:cs="Times New Roman"/>
        </w:rPr>
      </w:pPr>
      <w:r>
        <w:rPr>
          <w:rFonts w:eastAsia="Calibri" w:cs="Times New Roman"/>
        </w:rPr>
        <w:t>S</w:t>
      </w:r>
      <w:r w:rsidRPr="00F0342A">
        <w:rPr>
          <w:rFonts w:eastAsia="Calibri" w:cs="Times New Roman"/>
        </w:rPr>
        <w:t xml:space="preserve">ervice Specification – First Contact Practitioner </w:t>
      </w:r>
    </w:p>
    <w:p w14:paraId="4C4A9D53"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Commencement Date</w:t>
      </w:r>
    </w:p>
    <w:p w14:paraId="6582572F"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Monday 1</w:t>
      </w:r>
      <w:r w:rsidRPr="00F0342A">
        <w:rPr>
          <w:rFonts w:eastAsia="Calibri" w:cs="Times New Roman"/>
          <w:vertAlign w:val="superscript"/>
        </w:rPr>
        <w:t>st</w:t>
      </w:r>
      <w:r w:rsidRPr="00F0342A">
        <w:rPr>
          <w:rFonts w:eastAsia="Calibri" w:cs="Times New Roman"/>
        </w:rPr>
        <w:t xml:space="preserve"> October 2018</w:t>
      </w:r>
    </w:p>
    <w:p w14:paraId="5457A4B4"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End date</w:t>
      </w:r>
    </w:p>
    <w:p w14:paraId="4156662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Friday 29</w:t>
      </w:r>
      <w:r w:rsidRPr="00F0342A">
        <w:rPr>
          <w:rFonts w:eastAsia="Calibri" w:cs="Times New Roman"/>
          <w:vertAlign w:val="superscript"/>
        </w:rPr>
        <w:t>th</w:t>
      </w:r>
      <w:r w:rsidRPr="00F0342A">
        <w:rPr>
          <w:rFonts w:eastAsia="Calibri" w:cs="Times New Roman"/>
        </w:rPr>
        <w:t xml:space="preserve"> March 2019</w:t>
      </w:r>
    </w:p>
    <w:p w14:paraId="2A9AD5EB"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 xml:space="preserve">Based on the performance of the service, the commissioner may indicate </w:t>
      </w:r>
      <w:proofErr w:type="gramStart"/>
      <w:r w:rsidRPr="00F0342A">
        <w:rPr>
          <w:rFonts w:eastAsia="Calibri" w:cs="Times New Roman"/>
        </w:rPr>
        <w:t>a willingness</w:t>
      </w:r>
      <w:proofErr w:type="gramEnd"/>
      <w:r w:rsidRPr="00F0342A">
        <w:rPr>
          <w:rFonts w:eastAsia="Calibri" w:cs="Times New Roman"/>
        </w:rPr>
        <w:t xml:space="preserve"> for it to be extended beyond 1</w:t>
      </w:r>
      <w:r w:rsidRPr="00F0342A">
        <w:rPr>
          <w:rFonts w:eastAsia="Calibri" w:cs="Times New Roman"/>
          <w:vertAlign w:val="superscript"/>
        </w:rPr>
        <w:t>st</w:t>
      </w:r>
      <w:r w:rsidRPr="00F0342A">
        <w:rPr>
          <w:rFonts w:eastAsia="Calibri" w:cs="Times New Roman"/>
        </w:rPr>
        <w:t xml:space="preserve"> April 2019. An extension of this contract may be sought to enable the completion of the procurement process. The incumbent provider will be able to submit a tender. It is envisaged that a decision will made in January 2019.</w:t>
      </w:r>
    </w:p>
    <w:p w14:paraId="110D5EBB"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The contract will be with East Leicestershire and Rutland GP Federation. The day to day management of the service will be undertaken by Market Harborough Medical Centre.</w:t>
      </w:r>
    </w:p>
    <w:p w14:paraId="48F7F4EA"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Location</w:t>
      </w:r>
    </w:p>
    <w:p w14:paraId="6B7B8BB3" w14:textId="77777777" w:rsidR="00F0342A" w:rsidRPr="00F0342A" w:rsidRDefault="00F0342A" w:rsidP="00F0342A">
      <w:pPr>
        <w:suppressAutoHyphens/>
        <w:autoSpaceDN w:val="0"/>
        <w:textAlignment w:val="baseline"/>
        <w:rPr>
          <w:rFonts w:eastAsia="Calibri" w:cs="Times New Roman"/>
        </w:rPr>
      </w:pPr>
      <w:proofErr w:type="gramStart"/>
      <w:r w:rsidRPr="00F0342A">
        <w:rPr>
          <w:rFonts w:eastAsia="Calibri" w:cs="Times New Roman"/>
        </w:rPr>
        <w:t>St Luke’s Treatment Centre, Market Harborough, with the potential to be based at additional locations in the locality, subject to prior discussions and agreement with the provider.</w:t>
      </w:r>
      <w:proofErr w:type="gramEnd"/>
    </w:p>
    <w:p w14:paraId="7DAB31EF"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GP Practices covered</w:t>
      </w:r>
    </w:p>
    <w:p w14:paraId="2BA78AD9" w14:textId="77777777" w:rsidR="00F0342A" w:rsidRPr="00F0342A" w:rsidRDefault="00F0342A" w:rsidP="00F0342A">
      <w:pPr>
        <w:suppressAutoHyphens/>
        <w:autoSpaceDN w:val="0"/>
        <w:spacing w:after="0"/>
        <w:textAlignment w:val="baseline"/>
        <w:rPr>
          <w:rFonts w:eastAsia="Calibri" w:cs="Times New Roman"/>
        </w:rPr>
      </w:pPr>
      <w:r w:rsidRPr="00F0342A">
        <w:rPr>
          <w:rFonts w:eastAsia="Calibri" w:cs="Times New Roman"/>
        </w:rPr>
        <w:t>Market Harborough Medical Centre</w:t>
      </w:r>
    </w:p>
    <w:p w14:paraId="55866565" w14:textId="77777777" w:rsidR="00F0342A" w:rsidRPr="00F0342A" w:rsidRDefault="00F0342A" w:rsidP="00F0342A">
      <w:pPr>
        <w:suppressAutoHyphens/>
        <w:autoSpaceDN w:val="0"/>
        <w:spacing w:after="0"/>
        <w:textAlignment w:val="baseline"/>
        <w:rPr>
          <w:rFonts w:eastAsia="Calibri" w:cs="Times New Roman"/>
        </w:rPr>
      </w:pPr>
      <w:r w:rsidRPr="00F0342A">
        <w:rPr>
          <w:rFonts w:eastAsia="Calibri" w:cs="Times New Roman"/>
        </w:rPr>
        <w:t>Husbands Bosworth Medical Centre</w:t>
      </w:r>
    </w:p>
    <w:p w14:paraId="1FECC73C" w14:textId="77777777" w:rsidR="00F0342A" w:rsidRPr="00F0342A" w:rsidRDefault="00F0342A" w:rsidP="00F0342A">
      <w:pPr>
        <w:suppressAutoHyphens/>
        <w:autoSpaceDN w:val="0"/>
        <w:spacing w:after="0"/>
        <w:textAlignment w:val="baseline"/>
        <w:rPr>
          <w:rFonts w:eastAsia="Calibri" w:cs="Times New Roman"/>
        </w:rPr>
      </w:pPr>
      <w:proofErr w:type="spellStart"/>
      <w:r w:rsidRPr="00F0342A">
        <w:rPr>
          <w:rFonts w:eastAsia="Calibri" w:cs="Times New Roman"/>
        </w:rPr>
        <w:t>Kibworth</w:t>
      </w:r>
      <w:proofErr w:type="spellEnd"/>
      <w:r w:rsidRPr="00F0342A">
        <w:rPr>
          <w:rFonts w:eastAsia="Calibri" w:cs="Times New Roman"/>
        </w:rPr>
        <w:t xml:space="preserve"> Medical Centre</w:t>
      </w:r>
    </w:p>
    <w:p w14:paraId="59A3FFB8" w14:textId="77777777" w:rsidR="00F0342A" w:rsidRPr="00F0342A" w:rsidRDefault="00F0342A" w:rsidP="00F0342A">
      <w:pPr>
        <w:suppressAutoHyphens/>
        <w:autoSpaceDN w:val="0"/>
        <w:spacing w:after="0"/>
        <w:textAlignment w:val="baseline"/>
        <w:rPr>
          <w:rFonts w:eastAsia="Calibri" w:cs="Times New Roman"/>
        </w:rPr>
      </w:pPr>
      <w:r w:rsidRPr="00F0342A">
        <w:rPr>
          <w:rFonts w:eastAsia="Calibri" w:cs="Times New Roman"/>
        </w:rPr>
        <w:t>Two Shires Medical Centre</w:t>
      </w:r>
    </w:p>
    <w:p w14:paraId="03961528" w14:textId="77777777" w:rsidR="00F0342A" w:rsidRPr="00F0342A" w:rsidRDefault="00F0342A" w:rsidP="00F0342A">
      <w:pPr>
        <w:suppressAutoHyphens/>
        <w:autoSpaceDN w:val="0"/>
        <w:spacing w:after="0"/>
        <w:textAlignment w:val="baseline"/>
        <w:rPr>
          <w:rFonts w:eastAsia="Calibri" w:cs="Times New Roman"/>
        </w:rPr>
      </w:pPr>
      <w:proofErr w:type="spellStart"/>
      <w:r w:rsidRPr="00F0342A">
        <w:rPr>
          <w:rFonts w:eastAsia="Calibri" w:cs="Times New Roman"/>
        </w:rPr>
        <w:t>Billesdon</w:t>
      </w:r>
      <w:proofErr w:type="spellEnd"/>
      <w:r w:rsidRPr="00F0342A">
        <w:rPr>
          <w:rFonts w:eastAsia="Calibri" w:cs="Times New Roman"/>
        </w:rPr>
        <w:t xml:space="preserve"> Surgery</w:t>
      </w:r>
    </w:p>
    <w:p w14:paraId="2FB654CE" w14:textId="77777777" w:rsidR="00F0342A" w:rsidRPr="00F0342A" w:rsidRDefault="00F0342A" w:rsidP="00F0342A">
      <w:pPr>
        <w:suppressAutoHyphens/>
        <w:autoSpaceDN w:val="0"/>
        <w:spacing w:after="0"/>
        <w:textAlignment w:val="baseline"/>
        <w:rPr>
          <w:rFonts w:eastAsia="Calibri" w:cs="Times New Roman"/>
        </w:rPr>
      </w:pPr>
    </w:p>
    <w:p w14:paraId="00E0424C" w14:textId="77777777" w:rsidR="00F0342A" w:rsidRPr="00F0342A" w:rsidRDefault="00F0342A" w:rsidP="00F0342A">
      <w:pPr>
        <w:suppressAutoHyphens/>
        <w:autoSpaceDN w:val="0"/>
        <w:spacing w:after="0"/>
        <w:textAlignment w:val="baseline"/>
        <w:rPr>
          <w:rFonts w:eastAsia="Calibri" w:cs="Times New Roman"/>
        </w:rPr>
      </w:pPr>
      <w:r w:rsidRPr="00F0342A">
        <w:rPr>
          <w:rFonts w:eastAsia="Calibri" w:cs="Times New Roman"/>
        </w:rPr>
        <w:t>The total number of registered patients is circa 61,000.</w:t>
      </w:r>
    </w:p>
    <w:p w14:paraId="365C20D2" w14:textId="77777777" w:rsidR="00F0342A" w:rsidRPr="00F0342A" w:rsidRDefault="00F0342A" w:rsidP="00F0342A">
      <w:pPr>
        <w:suppressAutoHyphens/>
        <w:autoSpaceDN w:val="0"/>
        <w:spacing w:after="0"/>
        <w:textAlignment w:val="baseline"/>
        <w:rPr>
          <w:rFonts w:eastAsia="Calibri" w:cs="Times New Roman"/>
        </w:rPr>
      </w:pPr>
    </w:p>
    <w:p w14:paraId="0763EF83"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Days/ Hours of operation</w:t>
      </w:r>
    </w:p>
    <w:p w14:paraId="1FE81DA7" w14:textId="77777777" w:rsidR="00F0342A" w:rsidRPr="00F0342A" w:rsidRDefault="00F0342A" w:rsidP="00F0342A">
      <w:pPr>
        <w:suppressAutoHyphens/>
        <w:autoSpaceDN w:val="0"/>
        <w:textAlignment w:val="baseline"/>
        <w:rPr>
          <w:rFonts w:eastAsia="Calibri" w:cs="Times New Roman"/>
        </w:rPr>
      </w:pPr>
      <w:proofErr w:type="gramStart"/>
      <w:r w:rsidRPr="00F0342A">
        <w:rPr>
          <w:rFonts w:eastAsia="Calibri" w:cs="Times New Roman"/>
        </w:rPr>
        <w:t>Monday to Fridays, excluding Bank Holidays.</w:t>
      </w:r>
      <w:proofErr w:type="gramEnd"/>
    </w:p>
    <w:p w14:paraId="26C657D3"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Staffing</w:t>
      </w:r>
    </w:p>
    <w:p w14:paraId="2224106C" w14:textId="77777777" w:rsidR="00F0342A" w:rsidRPr="00F0342A" w:rsidRDefault="00F0342A" w:rsidP="00F0342A">
      <w:pPr>
        <w:suppressAutoHyphens/>
        <w:autoSpaceDN w:val="0"/>
        <w:textAlignment w:val="baseline"/>
        <w:rPr>
          <w:rFonts w:eastAsia="Calibri" w:cs="Times New Roman"/>
          <w:u w:val="single"/>
        </w:rPr>
      </w:pPr>
      <w:r w:rsidRPr="00F0342A">
        <w:rPr>
          <w:rFonts w:eastAsia="Calibri" w:cs="Times New Roman"/>
        </w:rPr>
        <w:t>2.00</w:t>
      </w:r>
      <w:r w:rsidRPr="00F0342A">
        <w:rPr>
          <w:rFonts w:eastAsia="Calibri" w:cs="Times New Roman"/>
          <w:u w:val="single"/>
        </w:rPr>
        <w:t xml:space="preserve"> </w:t>
      </w:r>
      <w:r w:rsidRPr="00F0342A">
        <w:rPr>
          <w:rFonts w:eastAsia="Calibri" w:cs="Times New Roman"/>
        </w:rPr>
        <w:t>whole time equivalent: 8.30am to 5.00pm</w:t>
      </w:r>
    </w:p>
    <w:p w14:paraId="5C96BFBF" w14:textId="77777777" w:rsidR="00F0342A" w:rsidRPr="00F0342A" w:rsidRDefault="00F0342A" w:rsidP="00F0342A">
      <w:pPr>
        <w:suppressAutoHyphens/>
        <w:autoSpaceDN w:val="0"/>
        <w:textAlignment w:val="baseline"/>
        <w:rPr>
          <w:rFonts w:eastAsia="Calibri" w:cs="Times New Roman"/>
        </w:rPr>
      </w:pPr>
      <w:proofErr w:type="gramStart"/>
      <w:r w:rsidRPr="00F0342A">
        <w:rPr>
          <w:rFonts w:eastAsia="Calibri" w:cs="Times New Roman"/>
        </w:rPr>
        <w:t>Face-to-face consultations – morning (initially 20 minutes in length, with a view to reducing to 15 minutes) from 8.30am to 12.30pm inclusive.</w:t>
      </w:r>
      <w:proofErr w:type="gramEnd"/>
    </w:p>
    <w:p w14:paraId="1E46EB4A" w14:textId="77777777" w:rsidR="00F0342A" w:rsidRPr="00F0342A" w:rsidRDefault="00F0342A" w:rsidP="00F0342A">
      <w:pPr>
        <w:suppressAutoHyphens/>
        <w:autoSpaceDN w:val="0"/>
        <w:textAlignment w:val="baseline"/>
        <w:rPr>
          <w:rFonts w:eastAsia="Calibri" w:cs="Times New Roman"/>
        </w:rPr>
      </w:pPr>
      <w:proofErr w:type="gramStart"/>
      <w:r w:rsidRPr="00F0342A">
        <w:rPr>
          <w:rFonts w:eastAsia="Calibri" w:cs="Times New Roman"/>
        </w:rPr>
        <w:lastRenderedPageBreak/>
        <w:t>Face-to-face consultations – afternoon (initially 20 minutes in length, with a view to reducing to 15 minutes) from 1.30pm to 5.30pm inclusive.</w:t>
      </w:r>
      <w:proofErr w:type="gramEnd"/>
    </w:p>
    <w:p w14:paraId="21BD34C0" w14:textId="77777777" w:rsidR="00F0342A" w:rsidRPr="00F0342A" w:rsidRDefault="00F0342A" w:rsidP="00F0342A">
      <w:pPr>
        <w:suppressAutoHyphens/>
        <w:autoSpaceDN w:val="0"/>
        <w:textAlignment w:val="baseline"/>
        <w:rPr>
          <w:rFonts w:eastAsia="Calibri" w:cs="Times New Roman"/>
        </w:rPr>
      </w:pPr>
    </w:p>
    <w:p w14:paraId="729D6C6F" w14:textId="77777777" w:rsidR="00F0342A" w:rsidRPr="00F0342A" w:rsidRDefault="00F0342A" w:rsidP="00F0342A">
      <w:pPr>
        <w:suppressAutoHyphens/>
        <w:autoSpaceDN w:val="0"/>
        <w:textAlignment w:val="baseline"/>
        <w:rPr>
          <w:rFonts w:eastAsia="Calibri" w:cs="Times New Roman"/>
        </w:rPr>
      </w:pPr>
    </w:p>
    <w:p w14:paraId="1C55D17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The provider will ensure that the appropriate indemnity and DBS checks are in place. The staff will need to have completed the appropriate safeguarding training, and they will need to comply with the requirements for reporting serious incidents which may have exposed patients to harm or compromised clinical safety.</w:t>
      </w:r>
    </w:p>
    <w:p w14:paraId="2352894B"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The provider will have robust procedures in place in order to ensure that any absence is covered at all times. The provider will offer the appropriate training and development for their staff, as well as performance management.</w:t>
      </w:r>
    </w:p>
    <w:p w14:paraId="3069D6C4"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Staff will be expected to attend multidisciplinary meetings to discuss cases and share learning, as well as linking with the lead GP for this service.</w:t>
      </w:r>
    </w:p>
    <w:p w14:paraId="6760F2D8"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Referral process</w:t>
      </w:r>
    </w:p>
    <w:p w14:paraId="0D5139EA"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From 8.00am until 5.00pm (Monday to Fridays, excluding Bank Holidays), patients from any of the five practices will ring a direct telephone number for the service, which will be based at either the Market Harborough Medical Centre or the St Luke’s Treatment Centre.</w:t>
      </w:r>
    </w:p>
    <w:p w14:paraId="002779A3"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The reception staff will determine which patients are suitable to see the physiotherapist (based on a guidance list produced by the provider, detailing inclusions and exclusions) and will make the appointment on the EMIS Web clinical system.</w:t>
      </w:r>
    </w:p>
    <w:p w14:paraId="05721B77"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Consultation</w:t>
      </w:r>
    </w:p>
    <w:p w14:paraId="05944F05"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The physiotherapist will call the patient from the waiting area, and will utilise the template in EMIS Web for the consultation.</w:t>
      </w:r>
    </w:p>
    <w:p w14:paraId="25A829CD" w14:textId="77777777" w:rsidR="00F0342A" w:rsidRPr="00F0342A" w:rsidRDefault="00F0342A" w:rsidP="00F0342A">
      <w:pPr>
        <w:suppressAutoHyphens/>
        <w:autoSpaceDN w:val="0"/>
        <w:textAlignment w:val="baseline"/>
        <w:rPr>
          <w:rFonts w:eastAsia="Calibri" w:cs="Times New Roman"/>
          <w:i/>
          <w:u w:val="single"/>
        </w:rPr>
      </w:pPr>
      <w:r w:rsidRPr="00F0342A">
        <w:rPr>
          <w:rFonts w:eastAsia="Calibri" w:cs="Times New Roman"/>
          <w:i/>
          <w:u w:val="single"/>
        </w:rPr>
        <w:t>History-taking</w:t>
      </w:r>
    </w:p>
    <w:p w14:paraId="3F586CDD"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The physiotherapist will conduct a clinical assessment to characterise the problem and its impact, so as to develop a differential diagnosis that will ensure the most effective management.</w:t>
      </w:r>
    </w:p>
    <w:p w14:paraId="3E5539C8"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 xml:space="preserve">The history will be taken from the patient, gathering information on the nature of the individual’s symptoms, their activities, any injuries, falls, </w:t>
      </w:r>
      <w:proofErr w:type="spellStart"/>
      <w:r w:rsidRPr="00F0342A">
        <w:rPr>
          <w:rFonts w:eastAsia="Calibri" w:cs="Times New Roman"/>
        </w:rPr>
        <w:t>multimorbidity</w:t>
      </w:r>
      <w:proofErr w:type="spellEnd"/>
      <w:r w:rsidRPr="00F0342A">
        <w:rPr>
          <w:rFonts w:eastAsia="Calibri" w:cs="Times New Roman"/>
        </w:rPr>
        <w:t xml:space="preserve"> or other determinants of health and the characteristics of MSK conditions.</w:t>
      </w:r>
    </w:p>
    <w:p w14:paraId="66968791"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The patient’s perceptions, ideas or beliefs about their symptoms and condition will be appraised. The information will be critically appraised, taking account of the potential for MSK symptoms to be features of non-MSK conditions, indicative of serious pathology, compounded by psychological and mental health factors, and affected by lifestyle factors (including smoking, alcohol and drug misuse).</w:t>
      </w:r>
    </w:p>
    <w:p w14:paraId="37DBC4A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Record the information gathered through taking the patient’s history concisely and accurately for clinical management, and in compliance with local protocols, legal and professional requirements.</w:t>
      </w:r>
    </w:p>
    <w:p w14:paraId="05151C7C" w14:textId="77777777" w:rsidR="00F0342A" w:rsidRPr="00F0342A" w:rsidRDefault="00F0342A" w:rsidP="00F0342A">
      <w:pPr>
        <w:suppressAutoHyphens/>
        <w:autoSpaceDN w:val="0"/>
        <w:textAlignment w:val="baseline"/>
        <w:rPr>
          <w:rFonts w:eastAsia="Calibri" w:cs="Times New Roman"/>
          <w:i/>
          <w:u w:val="single"/>
        </w:rPr>
      </w:pPr>
      <w:r w:rsidRPr="00F0342A">
        <w:rPr>
          <w:rFonts w:eastAsia="Calibri" w:cs="Times New Roman"/>
          <w:i/>
          <w:u w:val="single"/>
        </w:rPr>
        <w:lastRenderedPageBreak/>
        <w:t>Physical Assessment</w:t>
      </w:r>
    </w:p>
    <w:p w14:paraId="15F26949"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Appropriately obtain the patient’s consent to physical examination and maintain their privacy, dignity and comfort, complying with infection prevention and control procedures.</w:t>
      </w:r>
    </w:p>
    <w:p w14:paraId="0FBDDDC1"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Adapt the practice to meet the needs of different groups and individuals (including those with particular needs such as cognitive impairment or learning disabilities), working with chaperones where appropriate.</w:t>
      </w:r>
    </w:p>
    <w:p w14:paraId="01F0EC7D"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Undertake observational and functional assessments of the patient relevant to their presenting condition to identify and characterise any abnormality.</w:t>
      </w:r>
    </w:p>
    <w:p w14:paraId="12AD33C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Apply a range of physical assessment techniques appropriately, systematically and effectively, informed by an understanding of the techniques’ respective validity, reliability, specificity and sensitivity and the implications of these limitations within an assessment.</w:t>
      </w:r>
    </w:p>
    <w:p w14:paraId="19A928C0"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Identify, analyse and interpret potentially significant information from the physical assessment (including any ambiguities).</w:t>
      </w:r>
    </w:p>
    <w:p w14:paraId="098D201A"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Record the information gathered through assessments concisely and accurately, for clinical management and in compliance with local protocols, legal and professional requirements.</w:t>
      </w:r>
    </w:p>
    <w:p w14:paraId="06152A77" w14:textId="77777777" w:rsidR="00F0342A" w:rsidRPr="00F0342A" w:rsidRDefault="00F0342A" w:rsidP="00F0342A">
      <w:pPr>
        <w:suppressAutoHyphens/>
        <w:autoSpaceDN w:val="0"/>
        <w:textAlignment w:val="baseline"/>
        <w:rPr>
          <w:rFonts w:eastAsia="Calibri" w:cs="Times New Roman"/>
          <w:i/>
          <w:u w:val="single"/>
        </w:rPr>
      </w:pPr>
      <w:r w:rsidRPr="00F0342A">
        <w:rPr>
          <w:rFonts w:eastAsia="Calibri" w:cs="Times New Roman"/>
          <w:i/>
          <w:u w:val="single"/>
        </w:rPr>
        <w:t>Investigations and diagnosis</w:t>
      </w:r>
    </w:p>
    <w:p w14:paraId="750AC05D"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 xml:space="preserve">Identify potential serious pathology and make </w:t>
      </w:r>
      <w:proofErr w:type="gramStart"/>
      <w:r w:rsidRPr="00F0342A">
        <w:rPr>
          <w:rFonts w:eastAsia="Calibri" w:cs="Times New Roman"/>
        </w:rPr>
        <w:t xml:space="preserve">the  </w:t>
      </w:r>
      <w:r w:rsidRPr="00F0342A">
        <w:rPr>
          <w:rFonts w:eastAsia="Calibri" w:cs="Times New Roman"/>
          <w:color w:val="1F497D" w:themeColor="text2"/>
        </w:rPr>
        <w:t>registered</w:t>
      </w:r>
      <w:proofErr w:type="gramEnd"/>
      <w:r w:rsidRPr="00F0342A">
        <w:rPr>
          <w:rFonts w:eastAsia="Calibri" w:cs="Times New Roman"/>
        </w:rPr>
        <w:t xml:space="preserve"> GP aware.</w:t>
      </w:r>
    </w:p>
    <w:p w14:paraId="3882A546"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Diagnose common problems that can usually be managed at first point of contact.</w:t>
      </w:r>
    </w:p>
    <w:p w14:paraId="070B4114"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Recognise how MSK conditions and their impact can interact with mental health, and identify when this is relevant.</w:t>
      </w:r>
    </w:p>
    <w:p w14:paraId="55CC5D27"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Understand how MSK problems may be a manifestation of injury not only from trauma but also abuse, recognising particular at-risk groups (such as older people with frailty and those with cognitive impairment) and take appropriate action when there are grounds for concern.</w:t>
      </w:r>
    </w:p>
    <w:p w14:paraId="1C1E868C"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Investigate appropriate investigative tests to aid diagnosis and assessment.</w:t>
      </w:r>
    </w:p>
    <w:p w14:paraId="5A1C797B" w14:textId="77777777" w:rsidR="00F0342A" w:rsidRPr="00F0342A" w:rsidRDefault="00F0342A" w:rsidP="00F0342A">
      <w:pPr>
        <w:suppressAutoHyphens/>
        <w:autoSpaceDN w:val="0"/>
        <w:textAlignment w:val="baseline"/>
        <w:rPr>
          <w:rFonts w:eastAsia="Calibri" w:cs="Times New Roman"/>
          <w:i/>
          <w:u w:val="single"/>
        </w:rPr>
      </w:pPr>
      <w:r w:rsidRPr="00F0342A">
        <w:rPr>
          <w:rFonts w:eastAsia="Calibri" w:cs="Times New Roman"/>
          <w:i/>
          <w:u w:val="single"/>
        </w:rPr>
        <w:t>Prevention and lifestyle interventions</w:t>
      </w:r>
    </w:p>
    <w:p w14:paraId="116D4E9C"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 xml:space="preserve">Appraise the impact that a range of social, economic and environmental factors can have on outcomes for individuals with MSK conditions, their </w:t>
      </w:r>
      <w:proofErr w:type="spellStart"/>
      <w:r w:rsidRPr="00F0342A">
        <w:rPr>
          <w:rFonts w:eastAsia="Calibri" w:cs="Times New Roman"/>
        </w:rPr>
        <w:t>carers</w:t>
      </w:r>
      <w:proofErr w:type="spellEnd"/>
      <w:r w:rsidRPr="00F0342A">
        <w:rPr>
          <w:rFonts w:eastAsia="Calibri" w:cs="Times New Roman"/>
        </w:rPr>
        <w:t xml:space="preserve"> and their circles of support.</w:t>
      </w:r>
    </w:p>
    <w:p w14:paraId="296D71D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 xml:space="preserve">Recognise and promote the importance of social networks and communities for individuals and their </w:t>
      </w:r>
      <w:proofErr w:type="spellStart"/>
      <w:r w:rsidRPr="00F0342A">
        <w:rPr>
          <w:rFonts w:eastAsia="Calibri" w:cs="Times New Roman"/>
        </w:rPr>
        <w:t>carers</w:t>
      </w:r>
      <w:proofErr w:type="spellEnd"/>
      <w:r w:rsidRPr="00F0342A">
        <w:rPr>
          <w:rFonts w:eastAsia="Calibri" w:cs="Times New Roman"/>
        </w:rPr>
        <w:t xml:space="preserve"> in managing an MSK condition.</w:t>
      </w:r>
    </w:p>
    <w:p w14:paraId="66B61827"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 xml:space="preserve">Promote the importance of physical activity for MSK health and </w:t>
      </w:r>
      <w:proofErr w:type="gramStart"/>
      <w:r w:rsidRPr="00F0342A">
        <w:rPr>
          <w:rFonts w:eastAsia="Calibri" w:cs="Times New Roman"/>
        </w:rPr>
        <w:t>advise</w:t>
      </w:r>
      <w:proofErr w:type="gramEnd"/>
      <w:r w:rsidRPr="00F0342A">
        <w:rPr>
          <w:rFonts w:eastAsia="Calibri" w:cs="Times New Roman"/>
        </w:rPr>
        <w:t xml:space="preserve"> on what people with MSK conditions can and should do.</w:t>
      </w:r>
    </w:p>
    <w:p w14:paraId="72C98D72"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Promote the importance of diet and nutrition on MSK health (for example, adequate vitamin D for good bone health).</w:t>
      </w:r>
    </w:p>
    <w:p w14:paraId="3944433A"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lastRenderedPageBreak/>
        <w:t>Advise on the effects of injuries on MSK health and conditions.</w:t>
      </w:r>
    </w:p>
    <w:p w14:paraId="0AD3E8C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Advise on the effects of smoking, obesity and inactivity on MSK health and conditions and, where appropriate, promote change or refer to relevant services.</w:t>
      </w:r>
    </w:p>
    <w:p w14:paraId="7E96ED6A"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Advise individuals living with frailty and their carers how to adapt the physical environment to promote independence, orientation and safety.</w:t>
      </w:r>
    </w:p>
    <w:p w14:paraId="7F1EFFC1"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Use interactions to encourage changes in behaviour that can have a positive impact on the health and wellbeing of individuals, communities and populations.</w:t>
      </w:r>
    </w:p>
    <w:p w14:paraId="63467FE1"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Facilitate behaviour change using evidence-based approaches that support self-management.</w:t>
      </w:r>
    </w:p>
    <w:p w14:paraId="22A4C2D1"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Work collaboratively across agencies and boundaries to improve MSK related health outcomes and reduce health inequalities.</w:t>
      </w:r>
    </w:p>
    <w:p w14:paraId="25D28ADE" w14:textId="77777777" w:rsidR="00F0342A" w:rsidRPr="00F0342A" w:rsidRDefault="00F0342A" w:rsidP="00F0342A">
      <w:pPr>
        <w:suppressAutoHyphens/>
        <w:autoSpaceDN w:val="0"/>
        <w:textAlignment w:val="baseline"/>
        <w:rPr>
          <w:rFonts w:eastAsia="Calibri" w:cs="Times New Roman"/>
          <w:i/>
          <w:u w:val="single"/>
        </w:rPr>
      </w:pPr>
      <w:r w:rsidRPr="00F0342A">
        <w:rPr>
          <w:rFonts w:eastAsia="Calibri" w:cs="Times New Roman"/>
          <w:i/>
          <w:u w:val="single"/>
        </w:rPr>
        <w:t>Self-management and behaviour change</w:t>
      </w:r>
    </w:p>
    <w:p w14:paraId="1926304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Support individuals to self-manage and fulfil their role in their management plan, and where appropriate use principles of behaviour change theory and patient activation, to optimise their physical activity, mobility, fulfilment of personal goals and independence relevant to their MSK condition.</w:t>
      </w:r>
    </w:p>
    <w:p w14:paraId="6917E904"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 xml:space="preserve">Recognise that MSK conditions are often coupled with mental health issues, frailty, </w:t>
      </w:r>
      <w:proofErr w:type="spellStart"/>
      <w:r w:rsidRPr="00F0342A">
        <w:rPr>
          <w:rFonts w:eastAsia="Calibri" w:cs="Times New Roman"/>
        </w:rPr>
        <w:t>multimorbidity</w:t>
      </w:r>
      <w:proofErr w:type="spellEnd"/>
      <w:r w:rsidRPr="00F0342A">
        <w:rPr>
          <w:rFonts w:eastAsia="Calibri" w:cs="Times New Roman"/>
        </w:rPr>
        <w:t xml:space="preserve"> or other determinants of health.</w:t>
      </w:r>
    </w:p>
    <w:p w14:paraId="55531FA2"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Identify risk factors for the persistence and impact of MSK conditions and help individuals manage the psycho-social implications of their condition.</w:t>
      </w:r>
    </w:p>
    <w:p w14:paraId="70F17A3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Advise individuals on the effects of their MSK condition and their response to it, including the causal links between absence from work, prolonged absence, reduced return to work and subsequent loss of employment.</w:t>
      </w:r>
    </w:p>
    <w:p w14:paraId="7AEB880B"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Advise on sources of relevant local or national self-help guidance, information and support including coaching.</w:t>
      </w:r>
    </w:p>
    <w:p w14:paraId="38CF0103" w14:textId="77777777" w:rsidR="00F0342A" w:rsidRPr="00F0342A" w:rsidRDefault="00F0342A" w:rsidP="00F0342A">
      <w:pPr>
        <w:suppressAutoHyphens/>
        <w:autoSpaceDN w:val="0"/>
        <w:textAlignment w:val="baseline"/>
        <w:rPr>
          <w:rFonts w:eastAsia="Calibri" w:cs="Times New Roman"/>
          <w:i/>
          <w:u w:val="single"/>
        </w:rPr>
      </w:pPr>
      <w:r w:rsidRPr="00F0342A">
        <w:rPr>
          <w:rFonts w:eastAsia="Calibri" w:cs="Times New Roman"/>
          <w:i/>
          <w:u w:val="single"/>
        </w:rPr>
        <w:t>Pharmacotherapy</w:t>
      </w:r>
    </w:p>
    <w:p w14:paraId="7866A308"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Understand the role of common medications used in managing MSK conditions, including analgesics, non-steroidal anti-inflammatory drugs, corticosteroids, drugs used in treating individuals with metabolic bone diseases, gout, inflammatory arthritis, and in the management of people with persistent pain.</w:t>
      </w:r>
    </w:p>
    <w:p w14:paraId="14896D09"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Apply their understanding of the most common medications used in MSK and pain disorders to advise individuals on the medicines management of their MSK problem, the expected benefits and limitations.</w:t>
      </w:r>
    </w:p>
    <w:p w14:paraId="7728A0CC"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Refer for advice about pharmacotherapy and the issuing of a prescription to the onsite GP.</w:t>
      </w:r>
    </w:p>
    <w:p w14:paraId="6CADAA97" w14:textId="77777777" w:rsidR="00F0342A" w:rsidRPr="00F0342A" w:rsidRDefault="00F0342A" w:rsidP="00F0342A">
      <w:pPr>
        <w:suppressAutoHyphens/>
        <w:autoSpaceDN w:val="0"/>
        <w:textAlignment w:val="baseline"/>
        <w:rPr>
          <w:rFonts w:eastAsia="Calibri" w:cs="Times New Roman"/>
          <w:i/>
          <w:u w:val="single"/>
        </w:rPr>
      </w:pPr>
      <w:r w:rsidRPr="00F0342A">
        <w:rPr>
          <w:rFonts w:eastAsia="Calibri" w:cs="Times New Roman"/>
          <w:i/>
          <w:u w:val="single"/>
        </w:rPr>
        <w:t>Collaborative working</w:t>
      </w:r>
    </w:p>
    <w:p w14:paraId="5D76660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lastRenderedPageBreak/>
        <w:t>Practice within their professional and personal scope of practice and access specialist advice or support for the individual or for themselves when appropriate.</w:t>
      </w:r>
    </w:p>
    <w:p w14:paraId="22360306"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Engage in effective inter-professional communication and collaboration to optimise the integrated management of the individual with an MSK condition.</w:t>
      </w:r>
    </w:p>
    <w:p w14:paraId="0D1ED227"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 xml:space="preserve"> Advise on local non-clinical services that individuals and their carers may benefit from accessing to help manage an MSK condition and its impact, including those relating to employment, voluntary activities, counselling services and leisure facilities.</w:t>
      </w:r>
    </w:p>
    <w:p w14:paraId="7270D4E4"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Know and be able to draw on the expertise of all members of the multi-disciplinary team and social support to meet the patient’s best interests and optimise the integration of their care.</w:t>
      </w:r>
    </w:p>
    <w:p w14:paraId="6DA42DE7"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Contribute effectively to multi-disciplinary team activity (including service delivery processes and learning and development).</w:t>
      </w:r>
    </w:p>
    <w:p w14:paraId="4E81F984"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Participate as an effective team member and understand the importance of effective team dynamics.</w:t>
      </w:r>
    </w:p>
    <w:p w14:paraId="6B4E2DDE"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Make appropriate referrals using appropriate documentation to other health and care professionals and agencies when this is in the patient’s best interests.</w:t>
      </w:r>
    </w:p>
    <w:p w14:paraId="31429396" w14:textId="77777777" w:rsidR="00F0342A" w:rsidRPr="00F0342A" w:rsidRDefault="00F0342A" w:rsidP="00F0342A">
      <w:pPr>
        <w:suppressAutoHyphens/>
        <w:autoSpaceDN w:val="0"/>
        <w:textAlignment w:val="baseline"/>
        <w:rPr>
          <w:rFonts w:eastAsia="Calibri" w:cs="Times New Roman"/>
          <w:i/>
          <w:u w:val="single"/>
        </w:rPr>
      </w:pPr>
      <w:r w:rsidRPr="00F0342A">
        <w:rPr>
          <w:rFonts w:eastAsia="Calibri" w:cs="Times New Roman"/>
          <w:i/>
          <w:u w:val="single"/>
        </w:rPr>
        <w:t>Evidence-based practice and service development</w:t>
      </w:r>
    </w:p>
    <w:p w14:paraId="6224B795"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Critically apply national guidance and other best available evidence on MSK care and service delivery, identifying where local modifications may be required.</w:t>
      </w:r>
    </w:p>
    <w:p w14:paraId="35A3C405"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Monitor and evaluate practice and its outcomes, including through data collection and analysis to assure and improve the quality of care, service delivery and address health inequalities.</w:t>
      </w:r>
    </w:p>
    <w:p w14:paraId="66A3B514"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Act appropriately when service deficiencies are identified (for example, frequent long waiting times) that have the potential to affect the effective management of the patient’s care and condition, including by taking corrective action, where needed.</w:t>
      </w:r>
    </w:p>
    <w:p w14:paraId="3166A220"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Plan, engage in and record learning and development relevant to their role and in fulfilment of professional, regulatory and employment requirements.</w:t>
      </w:r>
    </w:p>
    <w:p w14:paraId="496661A4"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rPr>
        <w:t>Engage in reflective practice and clinical supervision as an integral part of their professional development and to inform service development and quality improvement with reference to local needs.</w:t>
      </w:r>
    </w:p>
    <w:p w14:paraId="77BCBD5F"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Benefits</w:t>
      </w:r>
    </w:p>
    <w:p w14:paraId="1EB9DBD3" w14:textId="77777777" w:rsidR="00F0342A" w:rsidRPr="00F0342A" w:rsidRDefault="00F0342A" w:rsidP="00F0342A">
      <w:pPr>
        <w:suppressAutoHyphens/>
        <w:autoSpaceDN w:val="0"/>
        <w:textAlignment w:val="baseline"/>
        <w:rPr>
          <w:rFonts w:eastAsia="Calibri" w:cs="Times New Roman"/>
        </w:rPr>
      </w:pPr>
      <w:r w:rsidRPr="00F0342A">
        <w:rPr>
          <w:rFonts w:eastAsia="Calibri" w:cs="Times New Roman"/>
          <w:b/>
          <w:i/>
        </w:rPr>
        <w:t>For patients</w:t>
      </w:r>
      <w:r w:rsidRPr="00F0342A">
        <w:rPr>
          <w:rFonts w:eastAsia="Calibri" w:cs="Times New Roman"/>
          <w:i/>
        </w:rPr>
        <w:t>:</w:t>
      </w:r>
    </w:p>
    <w:p w14:paraId="5B33004C"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Quick access to expert MSK assessment, diagnosis, treatment and advice</w:t>
      </w:r>
    </w:p>
    <w:p w14:paraId="4E9F4ADC"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Prevention of short-term problems becoming long-term conditions</w:t>
      </w:r>
    </w:p>
    <w:p w14:paraId="5007BF4D"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Improved patient experience</w:t>
      </w:r>
    </w:p>
    <w:p w14:paraId="5442BD98"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lastRenderedPageBreak/>
        <w:t>A shorter pathway, so patients have fewer appointments to attend</w:t>
      </w:r>
    </w:p>
    <w:p w14:paraId="1F705B25"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Simple logistics, so patients are less likely to miss appointments, or to suffer administrative errors</w:t>
      </w:r>
    </w:p>
    <w:p w14:paraId="346555A3"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Opportunity to gain lifestyle/ physical activity advice</w:t>
      </w:r>
    </w:p>
    <w:p w14:paraId="2E9314B9"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Longer appointment times, meaning patients feel listened to, cared for and reassured</w:t>
      </w:r>
    </w:p>
    <w:p w14:paraId="5B8ED41F"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For clinicians</w:t>
      </w:r>
    </w:p>
    <w:p w14:paraId="116C9E14"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Release of time through re-allocating appointments</w:t>
      </w:r>
    </w:p>
    <w:p w14:paraId="0EF91F90"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Reduced prescription costs</w:t>
      </w:r>
    </w:p>
    <w:p w14:paraId="063C96EE"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In-house MSK expertise gained</w:t>
      </w:r>
    </w:p>
    <w:p w14:paraId="5D76E41A"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Increased clinical leadership and service development capacity</w:t>
      </w:r>
    </w:p>
    <w:p w14:paraId="3519A9C4"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Support in meeting practice targets</w:t>
      </w:r>
    </w:p>
    <w:p w14:paraId="34928265" w14:textId="77777777" w:rsidR="00F0342A" w:rsidRPr="00F0342A" w:rsidRDefault="00F0342A" w:rsidP="00F0342A">
      <w:pPr>
        <w:suppressAutoHyphens/>
        <w:autoSpaceDN w:val="0"/>
        <w:textAlignment w:val="baseline"/>
        <w:rPr>
          <w:rFonts w:eastAsia="Calibri" w:cs="Times New Roman"/>
          <w:b/>
        </w:rPr>
      </w:pPr>
      <w:r w:rsidRPr="00F0342A">
        <w:rPr>
          <w:rFonts w:eastAsia="Calibri" w:cs="Times New Roman"/>
          <w:b/>
        </w:rPr>
        <w:t>For physiotherapists</w:t>
      </w:r>
    </w:p>
    <w:p w14:paraId="73A12D63"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Professionally stimulating and rewarding role and use of their professional knowledge and skills, including through stronger links with the multi-disciplinary team</w:t>
      </w:r>
    </w:p>
    <w:p w14:paraId="095720DC"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Opportunities to develop and make use of their scope of practice and skills, including through stronger links with the multi-disciplinary team</w:t>
      </w:r>
    </w:p>
    <w:p w14:paraId="6E944EFE"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Opportunities to develop experience, learning and skills in service development, quality improvement and implementation science.</w:t>
      </w:r>
    </w:p>
    <w:p w14:paraId="4AA75385" w14:textId="77777777" w:rsidR="00F0342A" w:rsidRPr="00F0342A" w:rsidRDefault="00F0342A" w:rsidP="00F0342A">
      <w:pPr>
        <w:suppressAutoHyphens/>
        <w:autoSpaceDN w:val="0"/>
        <w:ind w:left="360"/>
        <w:textAlignment w:val="baseline"/>
        <w:rPr>
          <w:rFonts w:eastAsia="Calibri" w:cs="Times New Roman"/>
          <w:b/>
        </w:rPr>
      </w:pPr>
      <w:r w:rsidRPr="00F0342A">
        <w:rPr>
          <w:rFonts w:eastAsia="Calibri" w:cs="Times New Roman"/>
          <w:b/>
        </w:rPr>
        <w:t>Key Performance Indicators (to be agreed with the successful applicant)</w:t>
      </w:r>
    </w:p>
    <w:p w14:paraId="103BE8B7"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Efficiency of access to the service</w:t>
      </w:r>
    </w:p>
    <w:p w14:paraId="655B6E53"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Waiting time for patient to be called to be no longer than 10 minutes after their scheduled time</w:t>
      </w:r>
    </w:p>
    <w:p w14:paraId="7FA448AE"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DNA rate</w:t>
      </w:r>
    </w:p>
    <w:p w14:paraId="5C8535F1"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Referral for further investigation</w:t>
      </w:r>
    </w:p>
    <w:p w14:paraId="7D734C9E"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Exercise/ self-management advice/ prescription</w:t>
      </w:r>
    </w:p>
    <w:p w14:paraId="4B4F4315"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Adverse event recording</w:t>
      </w:r>
    </w:p>
    <w:p w14:paraId="3ACD55DF" w14:textId="77777777" w:rsidR="00F0342A" w:rsidRPr="00F0342A" w:rsidRDefault="00F0342A" w:rsidP="00F0342A">
      <w:pPr>
        <w:numPr>
          <w:ilvl w:val="0"/>
          <w:numId w:val="28"/>
        </w:numPr>
        <w:suppressAutoHyphens/>
        <w:autoSpaceDN w:val="0"/>
        <w:textAlignment w:val="baseline"/>
        <w:rPr>
          <w:rFonts w:eastAsia="Calibri" w:cs="Times New Roman"/>
        </w:rPr>
      </w:pPr>
      <w:r w:rsidRPr="00F0342A">
        <w:rPr>
          <w:rFonts w:eastAsia="Calibri" w:cs="Times New Roman"/>
        </w:rPr>
        <w:t>Patient satisfaction survey</w:t>
      </w:r>
    </w:p>
    <w:p w14:paraId="19C6F62C" w14:textId="626DC3D2" w:rsidR="00CA34B9" w:rsidRPr="009D08EA" w:rsidRDefault="00F0342A" w:rsidP="009615AE">
      <w:pPr>
        <w:numPr>
          <w:ilvl w:val="0"/>
          <w:numId w:val="28"/>
        </w:numPr>
        <w:suppressAutoHyphens/>
        <w:autoSpaceDN w:val="0"/>
        <w:textAlignment w:val="baseline"/>
        <w:rPr>
          <w:sz w:val="24"/>
        </w:rPr>
      </w:pPr>
      <w:r w:rsidRPr="009D08EA">
        <w:rPr>
          <w:rFonts w:eastAsia="Calibri" w:cs="Times New Roman"/>
        </w:rPr>
        <w:t>GP survey</w:t>
      </w:r>
    </w:p>
    <w:p w14:paraId="00DEB2D5" w14:textId="77777777" w:rsidR="00CA34B9" w:rsidRDefault="00CA34B9" w:rsidP="009615AE">
      <w:pPr>
        <w:rPr>
          <w:sz w:val="24"/>
        </w:rPr>
      </w:pPr>
    </w:p>
    <w:p w14:paraId="6F493153" w14:textId="77777777" w:rsidR="001623C1" w:rsidRDefault="001623C1" w:rsidP="009D08EA">
      <w:pPr>
        <w:rPr>
          <w:b/>
          <w:sz w:val="32"/>
          <w:u w:val="single"/>
        </w:rPr>
        <w:sectPr w:rsidR="001623C1" w:rsidSect="00CA34B9">
          <w:footerReference w:type="default" r:id="rId12"/>
          <w:headerReference w:type="first" r:id="rId13"/>
          <w:pgSz w:w="11906" w:h="16838"/>
          <w:pgMar w:top="1440" w:right="1440" w:bottom="1440" w:left="1440" w:header="708" w:footer="708" w:gutter="0"/>
          <w:pgNumType w:start="0"/>
          <w:cols w:space="708"/>
          <w:titlePg/>
          <w:docGrid w:linePitch="360"/>
        </w:sectPr>
      </w:pPr>
    </w:p>
    <w:p w14:paraId="0E6A16F8" w14:textId="2F3668F4" w:rsidR="008446CD" w:rsidRDefault="00501B25" w:rsidP="00CA34B9">
      <w:pPr>
        <w:tabs>
          <w:tab w:val="center" w:pos="5233"/>
          <w:tab w:val="right" w:pos="10466"/>
        </w:tabs>
        <w:spacing w:after="0" w:line="240" w:lineRule="auto"/>
        <w:jc w:val="center"/>
        <w:rPr>
          <w:b/>
          <w:sz w:val="32"/>
          <w:u w:val="single"/>
        </w:rPr>
      </w:pPr>
      <w:r>
        <w:rPr>
          <w:b/>
          <w:sz w:val="32"/>
          <w:u w:val="single"/>
        </w:rPr>
        <w:lastRenderedPageBreak/>
        <w:t>SCHEDULE 3</w:t>
      </w:r>
    </w:p>
    <w:p w14:paraId="16FFDB0D" w14:textId="77777777" w:rsidR="00CA34B9" w:rsidRPr="00CA34B9" w:rsidRDefault="00CA34B9" w:rsidP="00CA34B9">
      <w:pPr>
        <w:tabs>
          <w:tab w:val="center" w:pos="5233"/>
          <w:tab w:val="right" w:pos="10466"/>
        </w:tabs>
        <w:spacing w:after="0" w:line="240" w:lineRule="auto"/>
        <w:jc w:val="center"/>
        <w:rPr>
          <w:rFonts w:ascii="Arial" w:eastAsia="Times New Roman" w:hAnsi="Arial" w:cs="Arial"/>
          <w:sz w:val="24"/>
          <w:szCs w:val="24"/>
          <w:lang w:eastAsia="en-GB"/>
        </w:rPr>
      </w:pPr>
    </w:p>
    <w:p w14:paraId="7083399E" w14:textId="77777777" w:rsidR="008446CD" w:rsidRDefault="005812B7" w:rsidP="00A548BB">
      <w:pPr>
        <w:jc w:val="center"/>
        <w:rPr>
          <w:b/>
          <w:sz w:val="28"/>
          <w:u w:val="single"/>
        </w:rPr>
      </w:pPr>
      <w:r>
        <w:rPr>
          <w:b/>
          <w:sz w:val="28"/>
          <w:u w:val="single"/>
        </w:rPr>
        <w:t>Physiotherapists</w:t>
      </w:r>
      <w:r w:rsidR="000B7D07">
        <w:rPr>
          <w:b/>
          <w:sz w:val="28"/>
          <w:u w:val="single"/>
        </w:rPr>
        <w:t xml:space="preserve"> - </w:t>
      </w:r>
      <w:r w:rsidR="005B56ED">
        <w:rPr>
          <w:b/>
          <w:sz w:val="28"/>
          <w:u w:val="single"/>
        </w:rPr>
        <w:t>Sessions and Times</w:t>
      </w:r>
    </w:p>
    <w:p w14:paraId="4F330C66" w14:textId="77777777" w:rsidR="003101A5" w:rsidRDefault="003101A5">
      <w:pPr>
        <w:rPr>
          <w:b/>
          <w:sz w:val="28"/>
          <w:u w:val="single"/>
        </w:rPr>
      </w:pPr>
    </w:p>
    <w:p w14:paraId="20AEA18C" w14:textId="78B84385" w:rsidR="00DB5277" w:rsidRPr="007B142E" w:rsidRDefault="00DB5277">
      <w:pPr>
        <w:rPr>
          <w:sz w:val="28"/>
        </w:rPr>
      </w:pPr>
      <w:r w:rsidRPr="007B142E">
        <w:rPr>
          <w:sz w:val="28"/>
        </w:rPr>
        <w:t>Monday to Friday, excluding bank holidays</w:t>
      </w:r>
    </w:p>
    <w:p w14:paraId="50034EE2" w14:textId="36C5A871" w:rsidR="00DB5277" w:rsidRPr="007B142E" w:rsidRDefault="00DB5277">
      <w:pPr>
        <w:rPr>
          <w:sz w:val="28"/>
        </w:rPr>
      </w:pPr>
      <w:r w:rsidRPr="007B142E">
        <w:rPr>
          <w:sz w:val="28"/>
        </w:rPr>
        <w:t>0830 – 1230</w:t>
      </w:r>
    </w:p>
    <w:p w14:paraId="29F620D3" w14:textId="57DBB59D" w:rsidR="00DB5277" w:rsidRPr="007B142E" w:rsidRDefault="00DB5277">
      <w:pPr>
        <w:rPr>
          <w:sz w:val="28"/>
        </w:rPr>
      </w:pPr>
      <w:r w:rsidRPr="007B142E">
        <w:rPr>
          <w:sz w:val="28"/>
        </w:rPr>
        <w:t>1330 - 1730</w:t>
      </w:r>
    </w:p>
    <w:p w14:paraId="22D33B94" w14:textId="77777777" w:rsidR="00DB5277" w:rsidRPr="007B142E" w:rsidRDefault="00DB5277">
      <w:pPr>
        <w:rPr>
          <w:sz w:val="28"/>
        </w:rPr>
      </w:pPr>
    </w:p>
    <w:p w14:paraId="1CA153B1" w14:textId="7414663E" w:rsidR="00DB5277" w:rsidRPr="007B142E" w:rsidRDefault="00DB5277">
      <w:pPr>
        <w:rPr>
          <w:sz w:val="28"/>
        </w:rPr>
        <w:sectPr w:rsidR="00DB5277" w:rsidRPr="007B142E" w:rsidSect="00CA34B9">
          <w:headerReference w:type="default" r:id="rId14"/>
          <w:pgSz w:w="11906" w:h="16838"/>
          <w:pgMar w:top="1843" w:right="1440" w:bottom="1440" w:left="1440" w:header="708" w:footer="708" w:gutter="0"/>
          <w:cols w:space="708"/>
          <w:docGrid w:linePitch="360"/>
        </w:sectPr>
      </w:pPr>
      <w:r w:rsidRPr="007B142E">
        <w:rPr>
          <w:sz w:val="28"/>
        </w:rPr>
        <w:t>20 minute appointments</w:t>
      </w:r>
    </w:p>
    <w:p w14:paraId="746F82A3" w14:textId="01D3CFE4" w:rsidR="00F40361" w:rsidRPr="001722C8" w:rsidRDefault="00501B25" w:rsidP="00F40361">
      <w:pPr>
        <w:jc w:val="center"/>
        <w:rPr>
          <w:b/>
          <w:sz w:val="32"/>
          <w:u w:val="single"/>
        </w:rPr>
      </w:pPr>
      <w:r w:rsidRPr="001722C8">
        <w:rPr>
          <w:b/>
          <w:sz w:val="32"/>
          <w:u w:val="single"/>
        </w:rPr>
        <w:lastRenderedPageBreak/>
        <w:t>SCHEDULE 4</w:t>
      </w:r>
    </w:p>
    <w:p w14:paraId="4907698E" w14:textId="77777777" w:rsidR="006C0911" w:rsidRDefault="006C0911" w:rsidP="005B56ED">
      <w:pPr>
        <w:jc w:val="center"/>
        <w:rPr>
          <w:b/>
          <w:sz w:val="28"/>
          <w:u w:val="single"/>
        </w:rPr>
      </w:pPr>
      <w:r>
        <w:rPr>
          <w:b/>
          <w:sz w:val="28"/>
          <w:u w:val="single"/>
        </w:rPr>
        <w:t xml:space="preserve">Payment Terms </w:t>
      </w:r>
    </w:p>
    <w:p w14:paraId="3C693EEF" w14:textId="2F99B659" w:rsidR="0027732B" w:rsidRDefault="00F40361" w:rsidP="00136294">
      <w:pPr>
        <w:pStyle w:val="MRheading2"/>
        <w:numPr>
          <w:ilvl w:val="0"/>
          <w:numId w:val="17"/>
        </w:numPr>
        <w:spacing w:line="240" w:lineRule="auto"/>
        <w:rPr>
          <w:rFonts w:ascii="Calibri" w:hAnsi="Calibri"/>
          <w:sz w:val="24"/>
          <w:lang w:val="en-US"/>
        </w:rPr>
      </w:pPr>
      <w:r>
        <w:rPr>
          <w:rFonts w:ascii="Calibri" w:hAnsi="Calibri"/>
          <w:sz w:val="24"/>
          <w:lang w:val="en-US"/>
        </w:rPr>
        <w:t xml:space="preserve">The </w:t>
      </w:r>
      <w:r w:rsidR="00501B25">
        <w:rPr>
          <w:rFonts w:ascii="Calibri" w:hAnsi="Calibri"/>
          <w:sz w:val="24"/>
          <w:lang w:val="en-US"/>
        </w:rPr>
        <w:t xml:space="preserve">Provider </w:t>
      </w:r>
      <w:r w:rsidR="00501B25" w:rsidRPr="007B142E">
        <w:rPr>
          <w:rFonts w:ascii="Calibri" w:hAnsi="Calibri"/>
          <w:sz w:val="24"/>
          <w:lang w:val="en-US"/>
        </w:rPr>
        <w:t>and MHMC</w:t>
      </w:r>
      <w:r w:rsidR="00501B25">
        <w:rPr>
          <w:rFonts w:ascii="Calibri" w:hAnsi="Calibri"/>
          <w:sz w:val="24"/>
          <w:lang w:val="en-US"/>
        </w:rPr>
        <w:t xml:space="preserve"> </w:t>
      </w:r>
      <w:r w:rsidR="0027732B" w:rsidRPr="0027732B">
        <w:rPr>
          <w:rFonts w:ascii="Calibri" w:hAnsi="Calibri"/>
          <w:sz w:val="24"/>
          <w:lang w:val="en-US"/>
        </w:rPr>
        <w:t xml:space="preserve">shall invoice </w:t>
      </w:r>
      <w:r w:rsidR="0027732B" w:rsidRPr="00501B25">
        <w:rPr>
          <w:rFonts w:ascii="Calibri" w:hAnsi="Calibri"/>
          <w:sz w:val="24"/>
          <w:lang w:val="en-US"/>
        </w:rPr>
        <w:t xml:space="preserve">the </w:t>
      </w:r>
      <w:r w:rsidR="00501B25" w:rsidRPr="00501B25">
        <w:rPr>
          <w:rFonts w:ascii="Calibri" w:hAnsi="Calibri"/>
          <w:sz w:val="24"/>
          <w:lang w:val="en-US"/>
        </w:rPr>
        <w:t>Company</w:t>
      </w:r>
      <w:r w:rsidR="0027732B" w:rsidRPr="00501B25">
        <w:rPr>
          <w:rFonts w:ascii="Calibri" w:hAnsi="Calibri"/>
          <w:sz w:val="24"/>
          <w:lang w:val="en-US"/>
        </w:rPr>
        <w:t xml:space="preserve"> </w:t>
      </w:r>
      <w:r w:rsidR="003563D2">
        <w:rPr>
          <w:rFonts w:ascii="Calibri" w:hAnsi="Calibri"/>
          <w:sz w:val="24"/>
          <w:lang w:val="en-US"/>
        </w:rPr>
        <w:t xml:space="preserve">on a monthly basis </w:t>
      </w:r>
      <w:r w:rsidR="0027732B" w:rsidRPr="0027732B">
        <w:rPr>
          <w:rFonts w:ascii="Calibri" w:hAnsi="Calibri"/>
          <w:sz w:val="24"/>
          <w:lang w:val="en-US"/>
        </w:rPr>
        <w:t>for any sums due under this</w:t>
      </w:r>
      <w:r w:rsidR="0027732B">
        <w:rPr>
          <w:rFonts w:ascii="Calibri" w:hAnsi="Calibri"/>
          <w:sz w:val="24"/>
          <w:lang w:val="en-US"/>
        </w:rPr>
        <w:t xml:space="preserve"> Agreement</w:t>
      </w:r>
      <w:r w:rsidR="0027732B" w:rsidRPr="0027732B">
        <w:rPr>
          <w:rFonts w:ascii="Calibri" w:hAnsi="Calibri"/>
          <w:sz w:val="24"/>
          <w:lang w:val="en-US"/>
        </w:rPr>
        <w:t>.</w:t>
      </w:r>
    </w:p>
    <w:p w14:paraId="36F53718" w14:textId="5102CA92" w:rsidR="003563D2" w:rsidRDefault="003563D2" w:rsidP="00136294">
      <w:pPr>
        <w:pStyle w:val="MRheading2"/>
        <w:numPr>
          <w:ilvl w:val="0"/>
          <w:numId w:val="17"/>
        </w:numPr>
        <w:spacing w:line="240" w:lineRule="auto"/>
        <w:rPr>
          <w:rFonts w:ascii="Calibri" w:hAnsi="Calibri"/>
          <w:sz w:val="24"/>
          <w:lang w:val="en-US"/>
        </w:rPr>
      </w:pPr>
      <w:r>
        <w:rPr>
          <w:rFonts w:ascii="Calibri" w:hAnsi="Calibri"/>
          <w:sz w:val="24"/>
          <w:lang w:val="en-US"/>
        </w:rPr>
        <w:t>For the avoidance of doubt, the Provider shall invoice the Company at the rate of £4,500 per month per one WTE physiotherapist and each invoice shall reflect the number of physiotherapists that were in post during each month.</w:t>
      </w:r>
    </w:p>
    <w:p w14:paraId="2CA02234" w14:textId="1F204713" w:rsidR="0027732B" w:rsidRPr="0027732B" w:rsidRDefault="0027732B" w:rsidP="00136294">
      <w:pPr>
        <w:pStyle w:val="MRheading2"/>
        <w:numPr>
          <w:ilvl w:val="0"/>
          <w:numId w:val="17"/>
        </w:numPr>
        <w:spacing w:line="240" w:lineRule="auto"/>
        <w:rPr>
          <w:rFonts w:ascii="Calibri" w:hAnsi="Calibri"/>
          <w:sz w:val="24"/>
          <w:lang w:val="en-US"/>
        </w:rPr>
      </w:pPr>
      <w:r w:rsidRPr="0027732B">
        <w:rPr>
          <w:rFonts w:ascii="Calibri" w:hAnsi="Calibri"/>
          <w:sz w:val="24"/>
          <w:lang w:val="en-US"/>
        </w:rPr>
        <w:t xml:space="preserve">Each invoice shall contain such information and be addressed to </w:t>
      </w:r>
      <w:r w:rsidR="00501B25">
        <w:rPr>
          <w:rFonts w:ascii="Calibri" w:hAnsi="Calibri"/>
          <w:sz w:val="24"/>
          <w:lang w:val="en-US"/>
        </w:rPr>
        <w:t>the Company</w:t>
      </w:r>
      <w:r>
        <w:rPr>
          <w:rFonts w:ascii="Calibri" w:hAnsi="Calibri"/>
          <w:sz w:val="24"/>
          <w:lang w:val="en-US"/>
        </w:rPr>
        <w:t xml:space="preserve"> as required and as based on the informa</w:t>
      </w:r>
      <w:r w:rsidR="00520677">
        <w:rPr>
          <w:rFonts w:ascii="Calibri" w:hAnsi="Calibri"/>
          <w:sz w:val="24"/>
          <w:lang w:val="en-US"/>
        </w:rPr>
        <w:t xml:space="preserve">tion contained within this Schedule </w:t>
      </w:r>
      <w:r>
        <w:rPr>
          <w:rFonts w:ascii="Calibri" w:hAnsi="Calibri"/>
          <w:sz w:val="24"/>
          <w:lang w:val="en-US"/>
        </w:rPr>
        <w:t>and this Agreement.</w:t>
      </w:r>
    </w:p>
    <w:p w14:paraId="21486F74" w14:textId="7576A693" w:rsidR="0027732B" w:rsidRPr="0027732B" w:rsidRDefault="00136294" w:rsidP="00136294">
      <w:pPr>
        <w:pStyle w:val="MRheading2"/>
        <w:numPr>
          <w:ilvl w:val="0"/>
          <w:numId w:val="17"/>
        </w:numPr>
        <w:spacing w:line="240" w:lineRule="auto"/>
        <w:rPr>
          <w:rFonts w:ascii="Calibri" w:hAnsi="Calibri"/>
          <w:sz w:val="24"/>
          <w:lang w:val="en-US"/>
        </w:rPr>
      </w:pPr>
      <w:bookmarkStart w:id="1" w:name="_Toc452472617"/>
      <w:r>
        <w:rPr>
          <w:rFonts w:ascii="Calibri" w:hAnsi="Calibri" w:cs="Arial"/>
          <w:w w:val="0"/>
          <w:sz w:val="24"/>
        </w:rPr>
        <w:t xml:space="preserve">The </w:t>
      </w:r>
      <w:r w:rsidR="00501B25">
        <w:rPr>
          <w:rFonts w:ascii="Calibri" w:hAnsi="Calibri" w:cs="Arial"/>
          <w:w w:val="0"/>
          <w:sz w:val="24"/>
        </w:rPr>
        <w:t>Company</w:t>
      </w:r>
      <w:r w:rsidR="0027732B" w:rsidRPr="0027732B">
        <w:rPr>
          <w:rFonts w:ascii="Calibri" w:hAnsi="Calibri" w:cs="Arial"/>
          <w:w w:val="0"/>
          <w:sz w:val="24"/>
        </w:rPr>
        <w:t xml:space="preserve"> shall pay each undisputed invoice received in accordance with this </w:t>
      </w:r>
      <w:r w:rsidR="0027732B">
        <w:rPr>
          <w:rFonts w:ascii="Calibri" w:hAnsi="Calibri" w:cs="Arial"/>
          <w:w w:val="0"/>
          <w:sz w:val="24"/>
        </w:rPr>
        <w:t>Schedule</w:t>
      </w:r>
      <w:r w:rsidR="00F40361">
        <w:rPr>
          <w:rFonts w:ascii="Calibri" w:hAnsi="Calibri" w:cs="Arial"/>
          <w:w w:val="0"/>
          <w:sz w:val="24"/>
        </w:rPr>
        <w:t>,</w:t>
      </w:r>
      <w:r w:rsidR="0027732B">
        <w:rPr>
          <w:rFonts w:ascii="Calibri" w:hAnsi="Calibri" w:cs="Arial"/>
          <w:w w:val="0"/>
          <w:sz w:val="24"/>
        </w:rPr>
        <w:t xml:space="preserve"> </w:t>
      </w:r>
      <w:r w:rsidR="0027732B" w:rsidRPr="0027732B">
        <w:rPr>
          <w:rFonts w:ascii="Calibri" w:hAnsi="Calibri" w:cs="Arial"/>
          <w:w w:val="0"/>
          <w:sz w:val="24"/>
        </w:rPr>
        <w:t xml:space="preserve">within thirty (30) days of receipt of such invoice at the latest. However, </w:t>
      </w:r>
      <w:r>
        <w:rPr>
          <w:rFonts w:ascii="Calibri" w:hAnsi="Calibri" w:cs="Arial"/>
          <w:w w:val="0"/>
          <w:sz w:val="24"/>
        </w:rPr>
        <w:t xml:space="preserve">the </w:t>
      </w:r>
      <w:r w:rsidR="00501B25">
        <w:rPr>
          <w:rFonts w:ascii="Calibri" w:hAnsi="Calibri" w:cs="Arial"/>
          <w:w w:val="0"/>
          <w:sz w:val="24"/>
        </w:rPr>
        <w:t>Company</w:t>
      </w:r>
      <w:r w:rsidR="0027732B">
        <w:rPr>
          <w:rFonts w:ascii="Calibri" w:hAnsi="Calibri" w:cs="Arial"/>
          <w:w w:val="0"/>
          <w:sz w:val="24"/>
        </w:rPr>
        <w:t xml:space="preserve"> shall use </w:t>
      </w:r>
      <w:r>
        <w:rPr>
          <w:rFonts w:ascii="Calibri" w:hAnsi="Calibri" w:cs="Arial"/>
          <w:w w:val="0"/>
          <w:sz w:val="24"/>
        </w:rPr>
        <w:t xml:space="preserve">all </w:t>
      </w:r>
      <w:r w:rsidR="0027732B" w:rsidRPr="0027732B">
        <w:rPr>
          <w:rFonts w:ascii="Calibri" w:hAnsi="Calibri" w:cs="Arial"/>
          <w:w w:val="0"/>
          <w:sz w:val="24"/>
        </w:rPr>
        <w:t>reasonable endeavours to pay such undisputed invoices sooner</w:t>
      </w:r>
      <w:r w:rsidR="0027732B">
        <w:rPr>
          <w:rFonts w:ascii="Calibri" w:hAnsi="Calibri" w:cs="Arial"/>
          <w:w w:val="0"/>
          <w:sz w:val="24"/>
        </w:rPr>
        <w:t>, where possible</w:t>
      </w:r>
      <w:r w:rsidR="0027732B" w:rsidRPr="0027732B">
        <w:rPr>
          <w:rFonts w:ascii="Calibri" w:hAnsi="Calibri" w:cs="Arial"/>
          <w:w w:val="0"/>
          <w:sz w:val="24"/>
        </w:rPr>
        <w:t>.</w:t>
      </w:r>
      <w:bookmarkEnd w:id="1"/>
      <w:r w:rsidR="0027732B" w:rsidRPr="0027732B">
        <w:rPr>
          <w:rFonts w:ascii="Calibri" w:hAnsi="Calibri" w:cs="Arial"/>
          <w:w w:val="0"/>
          <w:sz w:val="24"/>
        </w:rPr>
        <w:t xml:space="preserve"> </w:t>
      </w:r>
      <w:bookmarkStart w:id="2" w:name="_Ref318704820"/>
      <w:bookmarkStart w:id="3" w:name="_Toc452472618"/>
    </w:p>
    <w:p w14:paraId="72E887C9" w14:textId="69C65CEE" w:rsidR="0027732B" w:rsidRPr="0027732B" w:rsidRDefault="0027732B" w:rsidP="00136294">
      <w:pPr>
        <w:pStyle w:val="MRheading2"/>
        <w:numPr>
          <w:ilvl w:val="0"/>
          <w:numId w:val="17"/>
        </w:numPr>
        <w:spacing w:line="240" w:lineRule="auto"/>
        <w:rPr>
          <w:rFonts w:ascii="Calibri" w:hAnsi="Calibri"/>
          <w:sz w:val="24"/>
          <w:lang w:val="en-US"/>
        </w:rPr>
      </w:pPr>
      <w:r w:rsidRPr="0027732B">
        <w:rPr>
          <w:rFonts w:ascii="Calibri" w:hAnsi="Calibri"/>
          <w:sz w:val="24"/>
        </w:rPr>
        <w:t xml:space="preserve">Where </w:t>
      </w:r>
      <w:r w:rsidR="00501B25">
        <w:rPr>
          <w:rFonts w:ascii="Calibri" w:hAnsi="Calibri"/>
          <w:sz w:val="24"/>
        </w:rPr>
        <w:t>the Company</w:t>
      </w:r>
      <w:r w:rsidRPr="0027732B">
        <w:rPr>
          <w:rFonts w:ascii="Calibri" w:hAnsi="Calibri"/>
          <w:sz w:val="24"/>
        </w:rPr>
        <w:t xml:space="preserve"> raises a query </w:t>
      </w:r>
      <w:r>
        <w:rPr>
          <w:rFonts w:ascii="Calibri" w:hAnsi="Calibri"/>
          <w:sz w:val="24"/>
        </w:rPr>
        <w:t xml:space="preserve">with </w:t>
      </w:r>
      <w:r w:rsidR="00F40361">
        <w:rPr>
          <w:rFonts w:ascii="Calibri" w:hAnsi="Calibri"/>
          <w:sz w:val="24"/>
        </w:rPr>
        <w:t xml:space="preserve">the </w:t>
      </w:r>
      <w:r w:rsidR="00501B25">
        <w:rPr>
          <w:rFonts w:ascii="Calibri" w:hAnsi="Calibri"/>
          <w:sz w:val="24"/>
        </w:rPr>
        <w:t xml:space="preserve">Provider </w:t>
      </w:r>
      <w:r w:rsidR="00501B25" w:rsidRPr="007B142E">
        <w:rPr>
          <w:rFonts w:ascii="Calibri" w:hAnsi="Calibri"/>
          <w:sz w:val="24"/>
        </w:rPr>
        <w:t>and/or MHMC</w:t>
      </w:r>
      <w:r w:rsidR="00501B25">
        <w:rPr>
          <w:rFonts w:ascii="Calibri" w:hAnsi="Calibri"/>
          <w:sz w:val="24"/>
        </w:rPr>
        <w:t xml:space="preserve"> </w:t>
      </w:r>
      <w:r w:rsidR="00136294">
        <w:rPr>
          <w:rFonts w:ascii="Calibri" w:hAnsi="Calibri"/>
          <w:sz w:val="24"/>
        </w:rPr>
        <w:t xml:space="preserve">in </w:t>
      </w:r>
      <w:r>
        <w:rPr>
          <w:rFonts w:ascii="Calibri" w:hAnsi="Calibri"/>
          <w:sz w:val="24"/>
        </w:rPr>
        <w:t xml:space="preserve">respect </w:t>
      </w:r>
      <w:r w:rsidR="00136294">
        <w:rPr>
          <w:rFonts w:ascii="Calibri" w:hAnsi="Calibri"/>
          <w:sz w:val="24"/>
        </w:rPr>
        <w:t xml:space="preserve">of </w:t>
      </w:r>
      <w:r>
        <w:rPr>
          <w:rFonts w:ascii="Calibri" w:hAnsi="Calibri"/>
          <w:sz w:val="24"/>
        </w:rPr>
        <w:t>an invoice</w:t>
      </w:r>
      <w:r w:rsidR="00136294">
        <w:rPr>
          <w:rFonts w:ascii="Calibri" w:hAnsi="Calibri"/>
          <w:sz w:val="24"/>
        </w:rPr>
        <w:t>,</w:t>
      </w:r>
      <w:r w:rsidR="00044CDB">
        <w:rPr>
          <w:rFonts w:ascii="Calibri" w:hAnsi="Calibri"/>
          <w:sz w:val="24"/>
        </w:rPr>
        <w:t xml:space="preserve"> the </w:t>
      </w:r>
      <w:r w:rsidR="00501B25">
        <w:rPr>
          <w:rFonts w:ascii="Calibri" w:hAnsi="Calibri"/>
          <w:sz w:val="24"/>
        </w:rPr>
        <w:t xml:space="preserve">relevant </w:t>
      </w:r>
      <w:r w:rsidR="00044CDB">
        <w:rPr>
          <w:rFonts w:ascii="Calibri" w:hAnsi="Calibri"/>
          <w:sz w:val="24"/>
        </w:rPr>
        <w:t>p</w:t>
      </w:r>
      <w:r w:rsidRPr="0027732B">
        <w:rPr>
          <w:rFonts w:ascii="Calibri" w:hAnsi="Calibri"/>
          <w:sz w:val="24"/>
        </w:rPr>
        <w:t>arties shall liaise with each other and agree a resolution to such query within thirty (30) days of t</w:t>
      </w:r>
      <w:r>
        <w:rPr>
          <w:rFonts w:ascii="Calibri" w:hAnsi="Calibri"/>
          <w:sz w:val="24"/>
        </w:rPr>
        <w:t>he query being raised.  If the p</w:t>
      </w:r>
      <w:r w:rsidRPr="0027732B">
        <w:rPr>
          <w:rFonts w:ascii="Calibri" w:hAnsi="Calibri"/>
          <w:sz w:val="24"/>
        </w:rPr>
        <w:t>arties are unable to agree a resolution within thirty (30) days the query shall be referred to dispute resolut</w:t>
      </w:r>
      <w:r>
        <w:rPr>
          <w:rFonts w:ascii="Calibri" w:hAnsi="Calibri"/>
          <w:sz w:val="24"/>
        </w:rPr>
        <w:t>i</w:t>
      </w:r>
      <w:r w:rsidR="00501B25">
        <w:rPr>
          <w:rFonts w:ascii="Calibri" w:hAnsi="Calibri"/>
          <w:sz w:val="24"/>
        </w:rPr>
        <w:t xml:space="preserve">on in accordance with Schedule </w:t>
      </w:r>
      <w:r w:rsidR="006D1522">
        <w:rPr>
          <w:rFonts w:ascii="Calibri" w:hAnsi="Calibri"/>
          <w:sz w:val="24"/>
        </w:rPr>
        <w:t>5</w:t>
      </w:r>
      <w:r w:rsidRPr="0027732B">
        <w:rPr>
          <w:rFonts w:ascii="Calibri" w:hAnsi="Calibri"/>
          <w:sz w:val="24"/>
        </w:rPr>
        <w:t xml:space="preserve">. </w:t>
      </w:r>
      <w:bookmarkStart w:id="4" w:name="_Toc452472446"/>
      <w:bookmarkStart w:id="5" w:name="_Toc452472619"/>
      <w:bookmarkStart w:id="6" w:name="_Ref289955369"/>
      <w:bookmarkStart w:id="7" w:name="_Toc303949929"/>
      <w:bookmarkStart w:id="8" w:name="_Toc303950696"/>
      <w:bookmarkStart w:id="9" w:name="_Toc303951476"/>
      <w:bookmarkStart w:id="10" w:name="_Toc304135559"/>
      <w:bookmarkStart w:id="11" w:name="_Toc452472620"/>
      <w:bookmarkEnd w:id="2"/>
      <w:bookmarkEnd w:id="3"/>
      <w:bookmarkEnd w:id="4"/>
      <w:bookmarkEnd w:id="5"/>
      <w:r>
        <w:rPr>
          <w:rFonts w:ascii="Calibri" w:hAnsi="Calibri"/>
          <w:sz w:val="24"/>
        </w:rPr>
        <w:t xml:space="preserve">Furthermore, in the event that the dispute is resolved in favour of </w:t>
      </w:r>
      <w:r w:rsidR="00F40361">
        <w:rPr>
          <w:rFonts w:ascii="Calibri" w:hAnsi="Calibri"/>
          <w:sz w:val="24"/>
        </w:rPr>
        <w:t xml:space="preserve">the </w:t>
      </w:r>
      <w:r w:rsidR="00501B25">
        <w:rPr>
          <w:rFonts w:ascii="Calibri" w:hAnsi="Calibri"/>
          <w:sz w:val="24"/>
        </w:rPr>
        <w:t xml:space="preserve">Provider </w:t>
      </w:r>
      <w:r w:rsidR="00501B25" w:rsidRPr="007B142E">
        <w:rPr>
          <w:rFonts w:ascii="Calibri" w:hAnsi="Calibri"/>
          <w:sz w:val="24"/>
        </w:rPr>
        <w:t>and/or MHMC</w:t>
      </w:r>
      <w:r w:rsidR="00136294" w:rsidRPr="007B142E">
        <w:rPr>
          <w:rFonts w:ascii="Calibri" w:hAnsi="Calibri"/>
          <w:sz w:val="24"/>
        </w:rPr>
        <w:t>,</w:t>
      </w:r>
      <w:r>
        <w:rPr>
          <w:rFonts w:ascii="Calibri" w:hAnsi="Calibri"/>
          <w:sz w:val="24"/>
        </w:rPr>
        <w:t xml:space="preserve"> then any sums due and owing from </w:t>
      </w:r>
      <w:r w:rsidR="00501B25">
        <w:rPr>
          <w:rFonts w:ascii="Calibri" w:hAnsi="Calibri"/>
          <w:sz w:val="24"/>
        </w:rPr>
        <w:t>the Company</w:t>
      </w:r>
      <w:r>
        <w:rPr>
          <w:rFonts w:ascii="Calibri" w:hAnsi="Calibri"/>
          <w:sz w:val="24"/>
        </w:rPr>
        <w:t xml:space="preserve"> shall be subject to interest payable at 2% above the Bank of England base rate</w:t>
      </w:r>
      <w:r w:rsidR="00501B25">
        <w:rPr>
          <w:rFonts w:ascii="Calibri" w:hAnsi="Calibri"/>
          <w:sz w:val="24"/>
        </w:rPr>
        <w:t>, as amended from time to time</w:t>
      </w:r>
      <w:r>
        <w:rPr>
          <w:rFonts w:ascii="Calibri" w:hAnsi="Calibri"/>
          <w:sz w:val="24"/>
        </w:rPr>
        <w:t xml:space="preserve">. </w:t>
      </w:r>
    </w:p>
    <w:bookmarkEnd w:id="6"/>
    <w:bookmarkEnd w:id="7"/>
    <w:bookmarkEnd w:id="8"/>
    <w:bookmarkEnd w:id="9"/>
    <w:bookmarkEnd w:id="10"/>
    <w:bookmarkEnd w:id="11"/>
    <w:p w14:paraId="5DAE1145" w14:textId="77777777" w:rsidR="006C0911" w:rsidRPr="0027732B" w:rsidRDefault="006C0911" w:rsidP="005B56ED">
      <w:pPr>
        <w:jc w:val="center"/>
        <w:rPr>
          <w:b/>
          <w:sz w:val="28"/>
        </w:rPr>
      </w:pPr>
    </w:p>
    <w:p w14:paraId="79D96997" w14:textId="77777777" w:rsidR="006C0911" w:rsidRPr="0027732B" w:rsidRDefault="006C0911" w:rsidP="005B56ED">
      <w:pPr>
        <w:jc w:val="center"/>
        <w:rPr>
          <w:b/>
          <w:sz w:val="32"/>
          <w:u w:val="single"/>
        </w:rPr>
      </w:pPr>
    </w:p>
    <w:p w14:paraId="24B4CAC8" w14:textId="77777777" w:rsidR="006C0911" w:rsidRPr="0027732B" w:rsidRDefault="006C0911" w:rsidP="005B56ED">
      <w:pPr>
        <w:jc w:val="center"/>
        <w:rPr>
          <w:b/>
          <w:sz w:val="32"/>
          <w:u w:val="single"/>
        </w:rPr>
      </w:pPr>
    </w:p>
    <w:p w14:paraId="46D41720" w14:textId="77777777" w:rsidR="006C0911" w:rsidRPr="0027732B" w:rsidRDefault="006C0911" w:rsidP="005B56ED">
      <w:pPr>
        <w:jc w:val="center"/>
        <w:rPr>
          <w:b/>
          <w:sz w:val="32"/>
          <w:u w:val="single"/>
        </w:rPr>
      </w:pPr>
    </w:p>
    <w:p w14:paraId="5187F081" w14:textId="77777777" w:rsidR="006C0911" w:rsidRDefault="006C0911" w:rsidP="00420FEC">
      <w:pPr>
        <w:rPr>
          <w:b/>
          <w:sz w:val="28"/>
          <w:u w:val="single"/>
        </w:rPr>
      </w:pPr>
    </w:p>
    <w:p w14:paraId="67226272" w14:textId="77777777" w:rsidR="00420FEC" w:rsidRDefault="00420FEC" w:rsidP="00420FEC">
      <w:pPr>
        <w:rPr>
          <w:b/>
          <w:sz w:val="28"/>
          <w:u w:val="single"/>
        </w:rPr>
      </w:pPr>
    </w:p>
    <w:p w14:paraId="2D27AA99" w14:textId="77777777" w:rsidR="0027732B" w:rsidRDefault="0027732B" w:rsidP="005B56ED">
      <w:pPr>
        <w:jc w:val="center"/>
        <w:rPr>
          <w:b/>
          <w:sz w:val="28"/>
          <w:u w:val="single"/>
        </w:rPr>
      </w:pPr>
    </w:p>
    <w:p w14:paraId="65C87ABC" w14:textId="77777777" w:rsidR="008D5EF4" w:rsidRDefault="008D5EF4" w:rsidP="005B56ED">
      <w:pPr>
        <w:jc w:val="center"/>
        <w:rPr>
          <w:b/>
          <w:sz w:val="32"/>
          <w:u w:val="single"/>
        </w:rPr>
      </w:pPr>
    </w:p>
    <w:p w14:paraId="17CC7FDD" w14:textId="77777777" w:rsidR="00501B25" w:rsidRDefault="00501B25" w:rsidP="005B56ED">
      <w:pPr>
        <w:jc w:val="center"/>
        <w:rPr>
          <w:b/>
          <w:sz w:val="32"/>
          <w:u w:val="single"/>
        </w:rPr>
      </w:pPr>
    </w:p>
    <w:p w14:paraId="74AF43A2" w14:textId="77777777" w:rsidR="001722C8" w:rsidRDefault="001722C8" w:rsidP="005B56ED">
      <w:pPr>
        <w:jc w:val="center"/>
        <w:rPr>
          <w:b/>
          <w:sz w:val="32"/>
          <w:u w:val="single"/>
        </w:rPr>
      </w:pPr>
    </w:p>
    <w:p w14:paraId="4C0AE2F8" w14:textId="7F1C7211" w:rsidR="006C0911" w:rsidRPr="00060E5B" w:rsidRDefault="00501B25" w:rsidP="005B56ED">
      <w:pPr>
        <w:jc w:val="center"/>
        <w:rPr>
          <w:b/>
          <w:sz w:val="32"/>
          <w:u w:val="single"/>
        </w:rPr>
      </w:pPr>
      <w:r>
        <w:rPr>
          <w:b/>
          <w:sz w:val="32"/>
          <w:u w:val="single"/>
        </w:rPr>
        <w:t xml:space="preserve">SCHEDULE </w:t>
      </w:r>
      <w:r w:rsidR="001722C8">
        <w:rPr>
          <w:b/>
          <w:sz w:val="32"/>
          <w:u w:val="single"/>
        </w:rPr>
        <w:t>5</w:t>
      </w:r>
    </w:p>
    <w:p w14:paraId="58B20F8C" w14:textId="77777777" w:rsidR="005B56ED" w:rsidRDefault="005B56ED" w:rsidP="005B56ED">
      <w:pPr>
        <w:jc w:val="center"/>
        <w:rPr>
          <w:b/>
          <w:sz w:val="28"/>
          <w:u w:val="single"/>
        </w:rPr>
      </w:pPr>
      <w:r>
        <w:rPr>
          <w:b/>
          <w:sz w:val="28"/>
          <w:u w:val="single"/>
        </w:rPr>
        <w:t>Dispute Resolution</w:t>
      </w:r>
    </w:p>
    <w:p w14:paraId="420B4454" w14:textId="63C6F553" w:rsidR="002371D1" w:rsidRPr="00AF4647" w:rsidRDefault="002371D1" w:rsidP="002371D1">
      <w:pPr>
        <w:jc w:val="both"/>
        <w:rPr>
          <w:sz w:val="24"/>
          <w:szCs w:val="40"/>
        </w:rPr>
      </w:pPr>
      <w:r w:rsidRPr="00AF4647">
        <w:rPr>
          <w:sz w:val="24"/>
          <w:szCs w:val="40"/>
        </w:rPr>
        <w:t>1.</w:t>
      </w:r>
      <w:r w:rsidR="00501B25">
        <w:rPr>
          <w:sz w:val="24"/>
          <w:szCs w:val="40"/>
        </w:rPr>
        <w:tab/>
        <w:t>The Parties as set out in this Agreement</w:t>
      </w:r>
      <w:r>
        <w:rPr>
          <w:sz w:val="24"/>
          <w:szCs w:val="40"/>
        </w:rPr>
        <w:t xml:space="preserve"> </w:t>
      </w:r>
      <w:r w:rsidRPr="00AF4647">
        <w:rPr>
          <w:sz w:val="24"/>
          <w:szCs w:val="40"/>
        </w:rPr>
        <w:t>shall agree that in the event of a dispute between some or all of them, they shall use all best endeavours to resolve the dispute amicably. Such reso</w:t>
      </w:r>
      <w:r>
        <w:rPr>
          <w:sz w:val="24"/>
          <w:szCs w:val="40"/>
        </w:rPr>
        <w:t xml:space="preserve">lution shall take place within </w:t>
      </w:r>
      <w:r w:rsidRPr="00AF4647">
        <w:rPr>
          <w:sz w:val="24"/>
          <w:szCs w:val="40"/>
        </w:rPr>
        <w:t xml:space="preserve">7 days of the </w:t>
      </w:r>
      <w:r>
        <w:rPr>
          <w:sz w:val="24"/>
          <w:szCs w:val="40"/>
        </w:rPr>
        <w:t>Company</w:t>
      </w:r>
      <w:r w:rsidRPr="00AF4647">
        <w:rPr>
          <w:sz w:val="24"/>
          <w:szCs w:val="40"/>
        </w:rPr>
        <w:t xml:space="preserve"> being notified of the dispute, after which an appeal panel shall be constituted comprising of the following representatives:</w:t>
      </w:r>
    </w:p>
    <w:p w14:paraId="45491585" w14:textId="77777777" w:rsidR="002371D1" w:rsidRDefault="00AD4A54" w:rsidP="002371D1">
      <w:pPr>
        <w:rPr>
          <w:sz w:val="24"/>
          <w:szCs w:val="40"/>
        </w:rPr>
      </w:pPr>
      <w:r>
        <w:rPr>
          <w:sz w:val="24"/>
          <w:szCs w:val="40"/>
        </w:rPr>
        <w:t>a.</w:t>
      </w:r>
      <w:r>
        <w:rPr>
          <w:sz w:val="24"/>
          <w:szCs w:val="40"/>
        </w:rPr>
        <w:tab/>
        <w:t>One LM</w:t>
      </w:r>
      <w:r w:rsidR="002371D1">
        <w:rPr>
          <w:sz w:val="24"/>
          <w:szCs w:val="40"/>
        </w:rPr>
        <w:t>C representative;</w:t>
      </w:r>
    </w:p>
    <w:p w14:paraId="1FCB6257" w14:textId="77777777" w:rsidR="002371D1" w:rsidRPr="00A66E99" w:rsidRDefault="002371D1" w:rsidP="002371D1">
      <w:pPr>
        <w:rPr>
          <w:sz w:val="24"/>
          <w:szCs w:val="40"/>
        </w:rPr>
      </w:pPr>
      <w:r>
        <w:rPr>
          <w:sz w:val="24"/>
          <w:szCs w:val="40"/>
        </w:rPr>
        <w:t>b.</w:t>
      </w:r>
      <w:r>
        <w:rPr>
          <w:sz w:val="24"/>
          <w:szCs w:val="40"/>
        </w:rPr>
        <w:tab/>
        <w:t xml:space="preserve">One representative from each party who shall hold a senior/managerial role within </w:t>
      </w:r>
      <w:r>
        <w:rPr>
          <w:sz w:val="24"/>
          <w:szCs w:val="40"/>
        </w:rPr>
        <w:tab/>
        <w:t>their respective organisation</w:t>
      </w:r>
      <w:r w:rsidR="00520677">
        <w:rPr>
          <w:sz w:val="24"/>
          <w:szCs w:val="40"/>
        </w:rPr>
        <w:t>s</w:t>
      </w:r>
      <w:r>
        <w:rPr>
          <w:sz w:val="24"/>
          <w:szCs w:val="40"/>
        </w:rPr>
        <w:t>;</w:t>
      </w:r>
    </w:p>
    <w:p w14:paraId="588860F8" w14:textId="0E92DAA8" w:rsidR="002371D1" w:rsidRPr="00AF4647" w:rsidRDefault="002371D1" w:rsidP="002371D1">
      <w:pPr>
        <w:rPr>
          <w:sz w:val="24"/>
          <w:szCs w:val="40"/>
        </w:rPr>
      </w:pPr>
      <w:r>
        <w:rPr>
          <w:sz w:val="24"/>
          <w:szCs w:val="40"/>
        </w:rPr>
        <w:t xml:space="preserve">c. </w:t>
      </w:r>
      <w:r>
        <w:rPr>
          <w:sz w:val="24"/>
          <w:szCs w:val="40"/>
        </w:rPr>
        <w:tab/>
        <w:t xml:space="preserve">One Independent representative, who shall be either a clinician or manager, as </w:t>
      </w:r>
      <w:r>
        <w:rPr>
          <w:sz w:val="24"/>
          <w:szCs w:val="40"/>
        </w:rPr>
        <w:tab/>
      </w:r>
      <w:r w:rsidR="00501B25">
        <w:rPr>
          <w:sz w:val="24"/>
          <w:szCs w:val="40"/>
        </w:rPr>
        <w:t>agreed by both p</w:t>
      </w:r>
      <w:r w:rsidRPr="00A66E99">
        <w:rPr>
          <w:sz w:val="24"/>
          <w:szCs w:val="40"/>
        </w:rPr>
        <w:t>arties</w:t>
      </w:r>
      <w:r>
        <w:rPr>
          <w:sz w:val="24"/>
          <w:szCs w:val="40"/>
        </w:rPr>
        <w:t>.</w:t>
      </w:r>
    </w:p>
    <w:p w14:paraId="02FD013C" w14:textId="77777777" w:rsidR="002371D1" w:rsidRPr="00AF4647" w:rsidRDefault="002371D1" w:rsidP="008E6F71">
      <w:pPr>
        <w:jc w:val="both"/>
        <w:rPr>
          <w:sz w:val="24"/>
          <w:szCs w:val="40"/>
        </w:rPr>
      </w:pPr>
      <w:r w:rsidRPr="00AF4647">
        <w:rPr>
          <w:sz w:val="24"/>
          <w:szCs w:val="40"/>
        </w:rPr>
        <w:t>2.</w:t>
      </w:r>
      <w:r w:rsidRPr="00AF4647">
        <w:rPr>
          <w:sz w:val="24"/>
          <w:szCs w:val="40"/>
        </w:rPr>
        <w:tab/>
        <w:t>The panel shal</w:t>
      </w:r>
      <w:r>
        <w:rPr>
          <w:sz w:val="24"/>
          <w:szCs w:val="40"/>
        </w:rPr>
        <w:t>l meet within a timeframe of 4 weeks</w:t>
      </w:r>
      <w:r w:rsidRPr="00AF4647">
        <w:rPr>
          <w:sz w:val="24"/>
          <w:szCs w:val="40"/>
        </w:rPr>
        <w:t xml:space="preserve"> and shall hear the dispute from both parties by way of oral and/or documentary evidence. The panel shall make its recommendations within 2 weeks of hearing the dispute and the parties to the dispute shall be informed of the decision forthwith. </w:t>
      </w:r>
    </w:p>
    <w:p w14:paraId="3F2506EE" w14:textId="77777777" w:rsidR="002371D1" w:rsidRPr="00AF4647" w:rsidRDefault="002371D1" w:rsidP="008E6F71">
      <w:pPr>
        <w:jc w:val="both"/>
        <w:rPr>
          <w:sz w:val="24"/>
          <w:szCs w:val="40"/>
        </w:rPr>
      </w:pPr>
      <w:r w:rsidRPr="00AF4647">
        <w:rPr>
          <w:sz w:val="24"/>
          <w:szCs w:val="40"/>
        </w:rPr>
        <w:t>3.</w:t>
      </w:r>
      <w:r w:rsidRPr="00AF4647">
        <w:rPr>
          <w:sz w:val="24"/>
          <w:szCs w:val="40"/>
        </w:rPr>
        <w:tab/>
        <w:t xml:space="preserve">Failing an amicable resolution of the dispute, the parties to the dispute shall agree to resolve the dispute by way of mediation, through a single mediator, to be appointed by agreement. The costs are to be borne by </w:t>
      </w:r>
      <w:r>
        <w:rPr>
          <w:sz w:val="24"/>
          <w:szCs w:val="40"/>
        </w:rPr>
        <w:t>the parties to the dispute</w:t>
      </w:r>
      <w:r w:rsidRPr="00AF4647">
        <w:rPr>
          <w:sz w:val="24"/>
          <w:szCs w:val="40"/>
        </w:rPr>
        <w:t xml:space="preserve">. </w:t>
      </w:r>
    </w:p>
    <w:p w14:paraId="0A87B1C8" w14:textId="77777777" w:rsidR="002371D1" w:rsidRPr="00AF4647" w:rsidRDefault="002371D1" w:rsidP="008E6F71">
      <w:pPr>
        <w:jc w:val="both"/>
        <w:rPr>
          <w:sz w:val="24"/>
          <w:szCs w:val="40"/>
        </w:rPr>
      </w:pPr>
      <w:r w:rsidRPr="00AF4647">
        <w:rPr>
          <w:sz w:val="24"/>
          <w:szCs w:val="40"/>
        </w:rPr>
        <w:t>4.</w:t>
      </w:r>
      <w:r w:rsidRPr="00AF4647">
        <w:rPr>
          <w:sz w:val="24"/>
          <w:szCs w:val="40"/>
        </w:rPr>
        <w:tab/>
        <w:t xml:space="preserve">In the event that mediation still fails to resolve the dispute in question, then the parties to the dispute agree that they shall promptly refer the dispute to an independent arbitrator of their joint choosing, whose decision shall be final and binding on the parties. The arbitration shall be conducted in accordance with the provisions of the Arbitration Act 1996 (save for where expressly modified by the arbitrator) and the juridical seat of the arbitration shall be England. The costs of the arbitrator shall be borne equally between the parties to the dispute. </w:t>
      </w:r>
    </w:p>
    <w:p w14:paraId="12BBFD8E" w14:textId="77777777" w:rsidR="002371D1" w:rsidRPr="00AF4647" w:rsidRDefault="002371D1" w:rsidP="008E6F71">
      <w:pPr>
        <w:jc w:val="both"/>
        <w:rPr>
          <w:sz w:val="24"/>
          <w:szCs w:val="40"/>
        </w:rPr>
      </w:pPr>
      <w:r w:rsidRPr="00AF4647">
        <w:rPr>
          <w:sz w:val="24"/>
          <w:szCs w:val="40"/>
        </w:rPr>
        <w:t>5.</w:t>
      </w:r>
      <w:r w:rsidRPr="00AF4647">
        <w:rPr>
          <w:sz w:val="24"/>
          <w:szCs w:val="40"/>
        </w:rPr>
        <w:tab/>
        <w:t>In the event of the parties failing to agree on a choice of arbitrator, then the matter shall be promptly referred, either or jointly, by both parties to the chairman of the Local Medical Committee whose decision as to the choice of arbitrator shall be final and binding on the parties.</w:t>
      </w:r>
    </w:p>
    <w:p w14:paraId="50FAF764" w14:textId="77777777" w:rsidR="002371D1" w:rsidRPr="00AF4647" w:rsidRDefault="002371D1" w:rsidP="008E6F71">
      <w:pPr>
        <w:jc w:val="both"/>
        <w:rPr>
          <w:sz w:val="24"/>
          <w:szCs w:val="40"/>
        </w:rPr>
      </w:pPr>
    </w:p>
    <w:p w14:paraId="46F1AA1E" w14:textId="77777777" w:rsidR="005B56ED" w:rsidRDefault="005B56ED" w:rsidP="005B56ED">
      <w:pPr>
        <w:jc w:val="center"/>
        <w:rPr>
          <w:b/>
          <w:sz w:val="28"/>
          <w:u w:val="single"/>
        </w:rPr>
      </w:pPr>
    </w:p>
    <w:p w14:paraId="5AFA3495" w14:textId="77777777" w:rsidR="007B142E" w:rsidRDefault="007B142E" w:rsidP="005B56ED">
      <w:pPr>
        <w:jc w:val="center"/>
        <w:rPr>
          <w:b/>
          <w:sz w:val="28"/>
          <w:u w:val="single"/>
        </w:rPr>
      </w:pPr>
    </w:p>
    <w:p w14:paraId="21E8AF7E" w14:textId="61B202FA" w:rsidR="007B142E" w:rsidRPr="00060E5B" w:rsidRDefault="007B142E" w:rsidP="007B142E">
      <w:pPr>
        <w:jc w:val="center"/>
        <w:rPr>
          <w:b/>
          <w:sz w:val="32"/>
          <w:u w:val="single"/>
        </w:rPr>
      </w:pPr>
      <w:r>
        <w:rPr>
          <w:b/>
          <w:sz w:val="32"/>
          <w:u w:val="single"/>
        </w:rPr>
        <w:t>SCHEDULE 6</w:t>
      </w:r>
    </w:p>
    <w:p w14:paraId="76A13E46" w14:textId="17D9D5A0" w:rsidR="007B142E" w:rsidRDefault="007B142E" w:rsidP="007B142E">
      <w:pPr>
        <w:jc w:val="center"/>
        <w:rPr>
          <w:b/>
          <w:sz w:val="28"/>
          <w:u w:val="single"/>
        </w:rPr>
      </w:pPr>
      <w:r>
        <w:rPr>
          <w:b/>
          <w:sz w:val="28"/>
          <w:u w:val="single"/>
        </w:rPr>
        <w:t>KPIs</w:t>
      </w:r>
    </w:p>
    <w:p w14:paraId="4BC00E12" w14:textId="4B9BF171" w:rsidR="007B142E" w:rsidRDefault="009D08EA" w:rsidP="005B56ED">
      <w:pPr>
        <w:jc w:val="center"/>
        <w:rPr>
          <w:b/>
          <w:sz w:val="28"/>
          <w:u w:val="single"/>
        </w:rPr>
      </w:pPr>
      <w:r w:rsidRPr="009D08EA">
        <w:rPr>
          <w:noProof/>
          <w:lang w:eastAsia="en-GB"/>
        </w:rPr>
        <w:drawing>
          <wp:inline distT="0" distB="0" distL="0" distR="0" wp14:anchorId="20507478" wp14:editId="4775ED84">
            <wp:extent cx="5731510" cy="475418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754183"/>
                    </a:xfrm>
                    <a:prstGeom prst="rect">
                      <a:avLst/>
                    </a:prstGeom>
                    <a:noFill/>
                    <a:ln>
                      <a:noFill/>
                    </a:ln>
                  </pic:spPr>
                </pic:pic>
              </a:graphicData>
            </a:graphic>
          </wp:inline>
        </w:drawing>
      </w:r>
    </w:p>
    <w:p w14:paraId="754FA1A5" w14:textId="77777777" w:rsidR="00D27020" w:rsidRDefault="00D27020" w:rsidP="005B56ED">
      <w:pPr>
        <w:jc w:val="center"/>
        <w:rPr>
          <w:b/>
          <w:sz w:val="28"/>
          <w:u w:val="single"/>
        </w:rPr>
      </w:pPr>
    </w:p>
    <w:p w14:paraId="0AF921CB" w14:textId="77777777" w:rsidR="00D27020" w:rsidRDefault="00D27020" w:rsidP="005B56ED">
      <w:pPr>
        <w:jc w:val="center"/>
        <w:rPr>
          <w:b/>
          <w:sz w:val="28"/>
          <w:u w:val="single"/>
        </w:rPr>
      </w:pPr>
    </w:p>
    <w:p w14:paraId="12921D20" w14:textId="77777777" w:rsidR="00D27020" w:rsidRDefault="00D27020" w:rsidP="005B56ED">
      <w:pPr>
        <w:jc w:val="center"/>
        <w:rPr>
          <w:b/>
          <w:sz w:val="28"/>
          <w:u w:val="single"/>
        </w:rPr>
      </w:pPr>
    </w:p>
    <w:p w14:paraId="0A7406D5" w14:textId="77777777" w:rsidR="00D27020" w:rsidRDefault="00D27020" w:rsidP="005B56ED">
      <w:pPr>
        <w:jc w:val="center"/>
        <w:rPr>
          <w:b/>
          <w:sz w:val="28"/>
          <w:u w:val="single"/>
        </w:rPr>
      </w:pPr>
    </w:p>
    <w:p w14:paraId="2036C151" w14:textId="77777777" w:rsidR="00D27020" w:rsidRDefault="00D27020" w:rsidP="005B56ED">
      <w:pPr>
        <w:jc w:val="center"/>
        <w:rPr>
          <w:b/>
          <w:sz w:val="28"/>
          <w:u w:val="single"/>
        </w:rPr>
      </w:pPr>
    </w:p>
    <w:p w14:paraId="6FA31325" w14:textId="77777777" w:rsidR="00D27020" w:rsidRDefault="00D27020" w:rsidP="005B56ED">
      <w:pPr>
        <w:jc w:val="center"/>
        <w:rPr>
          <w:b/>
          <w:sz w:val="28"/>
          <w:u w:val="single"/>
        </w:rPr>
      </w:pPr>
    </w:p>
    <w:p w14:paraId="5E2260A9" w14:textId="77777777" w:rsidR="00D27020" w:rsidRDefault="00D27020" w:rsidP="005B56ED">
      <w:pPr>
        <w:jc w:val="center"/>
        <w:rPr>
          <w:b/>
          <w:sz w:val="28"/>
          <w:u w:val="single"/>
        </w:rPr>
      </w:pPr>
    </w:p>
    <w:p w14:paraId="0D9EFB8A" w14:textId="4B016832" w:rsidR="00D27020" w:rsidRPr="00060E5B" w:rsidRDefault="00D27020" w:rsidP="00D27020">
      <w:pPr>
        <w:jc w:val="center"/>
        <w:rPr>
          <w:b/>
          <w:sz w:val="32"/>
          <w:u w:val="single"/>
        </w:rPr>
      </w:pPr>
      <w:r>
        <w:rPr>
          <w:b/>
          <w:sz w:val="32"/>
          <w:u w:val="single"/>
        </w:rPr>
        <w:lastRenderedPageBreak/>
        <w:t>SCHEDULE 7</w:t>
      </w:r>
    </w:p>
    <w:p w14:paraId="27249A0D" w14:textId="059BEB3F" w:rsidR="00D27020" w:rsidRDefault="00D27020" w:rsidP="00D27020">
      <w:pPr>
        <w:jc w:val="center"/>
        <w:rPr>
          <w:b/>
          <w:sz w:val="28"/>
          <w:u w:val="single"/>
        </w:rPr>
      </w:pPr>
      <w:r>
        <w:rPr>
          <w:b/>
          <w:sz w:val="28"/>
          <w:u w:val="single"/>
        </w:rPr>
        <w:t>Contract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200"/>
        <w:gridCol w:w="1858"/>
      </w:tblGrid>
      <w:tr w:rsidR="00D27020" w:rsidRPr="00CE1B22" w14:paraId="01DA5947" w14:textId="77777777" w:rsidTr="00CC67F0">
        <w:trPr>
          <w:trHeight w:val="312"/>
        </w:trPr>
        <w:tc>
          <w:tcPr>
            <w:tcW w:w="0" w:type="auto"/>
            <w:shd w:val="clear" w:color="auto" w:fill="auto"/>
            <w:noWrap/>
          </w:tcPr>
          <w:p w14:paraId="4C7579CF" w14:textId="77777777" w:rsidR="00D27020" w:rsidRPr="00CE1B22" w:rsidRDefault="00D27020" w:rsidP="00CC67F0">
            <w:pPr>
              <w:contextualSpacing/>
              <w:outlineLvl w:val="0"/>
              <w:rPr>
                <w:rFonts w:eastAsia="Arial Unicode MS"/>
                <w:b/>
                <w:u w:color="000000"/>
              </w:rPr>
            </w:pPr>
            <w:r w:rsidRPr="00CE1B22">
              <w:rPr>
                <w:rFonts w:eastAsia="Arial Unicode MS"/>
                <w:b/>
                <w:u w:color="000000"/>
              </w:rPr>
              <w:t>ID</w:t>
            </w:r>
          </w:p>
        </w:tc>
        <w:tc>
          <w:tcPr>
            <w:tcW w:w="6200" w:type="dxa"/>
            <w:shd w:val="clear" w:color="auto" w:fill="auto"/>
          </w:tcPr>
          <w:p w14:paraId="51CED3AA" w14:textId="77777777" w:rsidR="00D27020" w:rsidRPr="00CE1B22" w:rsidRDefault="00D27020" w:rsidP="00CC67F0">
            <w:pPr>
              <w:contextualSpacing/>
              <w:outlineLvl w:val="0"/>
              <w:rPr>
                <w:rFonts w:eastAsia="Arial Unicode MS"/>
                <w:b/>
                <w:u w:color="000000"/>
                <w:lang w:val="en-US"/>
              </w:rPr>
            </w:pPr>
            <w:r w:rsidRPr="00CE1B22">
              <w:rPr>
                <w:rFonts w:eastAsia="Arial Unicode MS"/>
                <w:b/>
                <w:u w:color="000000"/>
                <w:lang w:val="en-US"/>
              </w:rPr>
              <w:t>Document</w:t>
            </w:r>
          </w:p>
        </w:tc>
        <w:tc>
          <w:tcPr>
            <w:tcW w:w="1858" w:type="dxa"/>
            <w:shd w:val="clear" w:color="auto" w:fill="auto"/>
            <w:noWrap/>
          </w:tcPr>
          <w:p w14:paraId="069AF5F5" w14:textId="77777777" w:rsidR="00D27020" w:rsidRPr="00CE1B22" w:rsidRDefault="00D27020" w:rsidP="00CC67F0">
            <w:pPr>
              <w:contextualSpacing/>
              <w:outlineLvl w:val="0"/>
              <w:rPr>
                <w:rFonts w:eastAsia="Arial Unicode MS"/>
                <w:b/>
                <w:u w:color="000000"/>
                <w:lang w:val="en-US"/>
              </w:rPr>
            </w:pPr>
            <w:r w:rsidRPr="00CE1B22">
              <w:rPr>
                <w:rFonts w:eastAsia="Arial Unicode MS"/>
                <w:b/>
                <w:u w:color="000000"/>
                <w:lang w:val="en-US"/>
              </w:rPr>
              <w:t>Embed doc</w:t>
            </w:r>
          </w:p>
        </w:tc>
      </w:tr>
      <w:tr w:rsidR="00D27020" w:rsidRPr="00CE1B22" w14:paraId="728A94BE" w14:textId="77777777" w:rsidTr="00CC67F0">
        <w:trPr>
          <w:trHeight w:val="921"/>
        </w:trPr>
        <w:tc>
          <w:tcPr>
            <w:tcW w:w="712" w:type="dxa"/>
            <w:shd w:val="clear" w:color="auto" w:fill="auto"/>
            <w:noWrap/>
            <w:hideMark/>
          </w:tcPr>
          <w:p w14:paraId="309F9EC8"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1</w:t>
            </w:r>
          </w:p>
        </w:tc>
        <w:tc>
          <w:tcPr>
            <w:tcW w:w="6200" w:type="dxa"/>
            <w:shd w:val="clear" w:color="auto" w:fill="auto"/>
            <w:hideMark/>
          </w:tcPr>
          <w:p w14:paraId="769B3C04"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Detai</w:t>
            </w:r>
            <w:r>
              <w:rPr>
                <w:rFonts w:eastAsia="Arial Unicode MS"/>
                <w:bCs/>
                <w:u w:color="000000"/>
                <w:lang w:val="en-US"/>
              </w:rPr>
              <w:t>ls of CQC registration (if applicable)</w:t>
            </w:r>
          </w:p>
        </w:tc>
        <w:tc>
          <w:tcPr>
            <w:tcW w:w="1858" w:type="dxa"/>
            <w:shd w:val="clear" w:color="auto" w:fill="auto"/>
            <w:noWrap/>
          </w:tcPr>
          <w:p w14:paraId="3C5A62BC" w14:textId="77777777" w:rsidR="00D27020" w:rsidRPr="00CE1B22" w:rsidRDefault="00D27020" w:rsidP="00CC67F0">
            <w:pPr>
              <w:contextualSpacing/>
              <w:outlineLvl w:val="0"/>
              <w:rPr>
                <w:rFonts w:eastAsia="Arial Unicode MS"/>
                <w:bCs/>
                <w:u w:color="000000"/>
                <w:lang w:val="en-US"/>
              </w:rPr>
            </w:pPr>
          </w:p>
        </w:tc>
      </w:tr>
      <w:tr w:rsidR="00D27020" w:rsidRPr="00CE1B22" w14:paraId="34DC13F8" w14:textId="77777777" w:rsidTr="00CC67F0">
        <w:trPr>
          <w:trHeight w:val="921"/>
        </w:trPr>
        <w:tc>
          <w:tcPr>
            <w:tcW w:w="712" w:type="dxa"/>
            <w:shd w:val="clear" w:color="auto" w:fill="auto"/>
            <w:noWrap/>
            <w:hideMark/>
          </w:tcPr>
          <w:p w14:paraId="4979440B"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2</w:t>
            </w:r>
          </w:p>
        </w:tc>
        <w:tc>
          <w:tcPr>
            <w:tcW w:w="6200" w:type="dxa"/>
            <w:shd w:val="clear" w:color="auto" w:fill="auto"/>
            <w:hideMark/>
          </w:tcPr>
          <w:p w14:paraId="4C34401F" w14:textId="77777777" w:rsidR="00D27020" w:rsidRPr="00CE1B22" w:rsidRDefault="00D27020" w:rsidP="00CC67F0">
            <w:pPr>
              <w:contextualSpacing/>
              <w:outlineLvl w:val="0"/>
              <w:rPr>
                <w:rFonts w:eastAsia="Arial Unicode MS"/>
                <w:bCs/>
                <w:u w:color="000000"/>
                <w:lang w:val="en-US"/>
              </w:rPr>
            </w:pPr>
            <w:r>
              <w:rPr>
                <w:rFonts w:eastAsia="Arial Unicode MS"/>
                <w:bCs/>
                <w:u w:color="000000"/>
                <w:lang w:val="en-US"/>
              </w:rPr>
              <w:t>C</w:t>
            </w:r>
            <w:r w:rsidRPr="00CE1B22">
              <w:rPr>
                <w:rFonts w:eastAsia="Arial Unicode MS"/>
                <w:bCs/>
                <w:u w:color="000000"/>
                <w:lang w:val="en-US"/>
              </w:rPr>
              <w:t>opies of the insurances for delivering this service</w:t>
            </w:r>
          </w:p>
        </w:tc>
        <w:tc>
          <w:tcPr>
            <w:tcW w:w="1858" w:type="dxa"/>
            <w:shd w:val="clear" w:color="auto" w:fill="auto"/>
            <w:noWrap/>
          </w:tcPr>
          <w:p w14:paraId="0B8CD535" w14:textId="77777777" w:rsidR="00D27020" w:rsidRPr="00CE1B22" w:rsidRDefault="00D27020" w:rsidP="00CC67F0">
            <w:pPr>
              <w:contextualSpacing/>
              <w:outlineLvl w:val="0"/>
              <w:rPr>
                <w:rFonts w:eastAsia="Arial Unicode MS"/>
                <w:bCs/>
                <w:u w:color="000000"/>
                <w:lang w:val="en-US"/>
              </w:rPr>
            </w:pPr>
          </w:p>
        </w:tc>
      </w:tr>
      <w:tr w:rsidR="00D27020" w:rsidRPr="00CE1B22" w14:paraId="5685F158" w14:textId="77777777" w:rsidTr="00CC67F0">
        <w:trPr>
          <w:trHeight w:val="921"/>
        </w:trPr>
        <w:tc>
          <w:tcPr>
            <w:tcW w:w="712" w:type="dxa"/>
            <w:shd w:val="clear" w:color="auto" w:fill="auto"/>
            <w:noWrap/>
            <w:hideMark/>
          </w:tcPr>
          <w:p w14:paraId="79F6D008"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3</w:t>
            </w:r>
          </w:p>
        </w:tc>
        <w:tc>
          <w:tcPr>
            <w:tcW w:w="6200" w:type="dxa"/>
            <w:shd w:val="clear" w:color="auto" w:fill="auto"/>
            <w:hideMark/>
          </w:tcPr>
          <w:p w14:paraId="0C97B2ED"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Serious Untoward Incident/Never Event Policy and Procedures</w:t>
            </w:r>
          </w:p>
        </w:tc>
        <w:tc>
          <w:tcPr>
            <w:tcW w:w="1858" w:type="dxa"/>
            <w:shd w:val="clear" w:color="auto" w:fill="auto"/>
            <w:noWrap/>
          </w:tcPr>
          <w:p w14:paraId="32B7F6DB" w14:textId="77777777" w:rsidR="00D27020" w:rsidRPr="00CE1B22" w:rsidRDefault="00D27020" w:rsidP="00CC67F0">
            <w:pPr>
              <w:contextualSpacing/>
              <w:outlineLvl w:val="0"/>
              <w:rPr>
                <w:rFonts w:eastAsia="Arial Unicode MS"/>
                <w:bCs/>
                <w:u w:color="000000"/>
                <w:lang w:val="en-US"/>
              </w:rPr>
            </w:pPr>
          </w:p>
        </w:tc>
      </w:tr>
      <w:tr w:rsidR="00D27020" w:rsidRPr="00CE1B22" w14:paraId="519BF799" w14:textId="77777777" w:rsidTr="00CC67F0">
        <w:trPr>
          <w:trHeight w:val="921"/>
        </w:trPr>
        <w:tc>
          <w:tcPr>
            <w:tcW w:w="712" w:type="dxa"/>
            <w:shd w:val="clear" w:color="auto" w:fill="auto"/>
            <w:noWrap/>
            <w:hideMark/>
          </w:tcPr>
          <w:p w14:paraId="6B88A93D"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4</w:t>
            </w:r>
          </w:p>
        </w:tc>
        <w:tc>
          <w:tcPr>
            <w:tcW w:w="6200" w:type="dxa"/>
            <w:shd w:val="clear" w:color="auto" w:fill="auto"/>
            <w:hideMark/>
          </w:tcPr>
          <w:p w14:paraId="74D1750E"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Health and Safety Policy and Procedures</w:t>
            </w:r>
          </w:p>
        </w:tc>
        <w:tc>
          <w:tcPr>
            <w:tcW w:w="1858" w:type="dxa"/>
            <w:shd w:val="clear" w:color="auto" w:fill="auto"/>
            <w:noWrap/>
          </w:tcPr>
          <w:p w14:paraId="22848982" w14:textId="77777777" w:rsidR="00D27020" w:rsidRPr="00CE1B22" w:rsidRDefault="00D27020" w:rsidP="00CC67F0">
            <w:pPr>
              <w:contextualSpacing/>
              <w:outlineLvl w:val="0"/>
              <w:rPr>
                <w:rFonts w:eastAsia="Arial Unicode MS"/>
                <w:bCs/>
                <w:u w:color="000000"/>
                <w:lang w:val="en-US"/>
              </w:rPr>
            </w:pPr>
          </w:p>
        </w:tc>
      </w:tr>
      <w:tr w:rsidR="00D27020" w:rsidRPr="00CE1B22" w14:paraId="08DF6FD8" w14:textId="77777777" w:rsidTr="00CC67F0">
        <w:trPr>
          <w:trHeight w:val="921"/>
        </w:trPr>
        <w:tc>
          <w:tcPr>
            <w:tcW w:w="712" w:type="dxa"/>
            <w:shd w:val="clear" w:color="auto" w:fill="auto"/>
            <w:noWrap/>
            <w:hideMark/>
          </w:tcPr>
          <w:p w14:paraId="67768B56"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5</w:t>
            </w:r>
          </w:p>
        </w:tc>
        <w:tc>
          <w:tcPr>
            <w:tcW w:w="6200" w:type="dxa"/>
            <w:shd w:val="clear" w:color="auto" w:fill="auto"/>
            <w:hideMark/>
          </w:tcPr>
          <w:p w14:paraId="49CC4B84"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 xml:space="preserve">Data Protection Policy and Procedures </w:t>
            </w:r>
          </w:p>
        </w:tc>
        <w:tc>
          <w:tcPr>
            <w:tcW w:w="1858" w:type="dxa"/>
            <w:shd w:val="clear" w:color="auto" w:fill="auto"/>
            <w:noWrap/>
          </w:tcPr>
          <w:p w14:paraId="3D79E8A9" w14:textId="77777777" w:rsidR="00D27020" w:rsidRPr="00CE1B22" w:rsidRDefault="00D27020" w:rsidP="00CC67F0">
            <w:pPr>
              <w:contextualSpacing/>
              <w:outlineLvl w:val="0"/>
              <w:rPr>
                <w:rFonts w:eastAsia="Arial Unicode MS"/>
                <w:bCs/>
                <w:u w:color="000000"/>
                <w:lang w:val="en-US"/>
              </w:rPr>
            </w:pPr>
          </w:p>
        </w:tc>
      </w:tr>
      <w:tr w:rsidR="00D27020" w:rsidRPr="00CE1B22" w14:paraId="4F3475FC" w14:textId="77777777" w:rsidTr="00CC67F0">
        <w:trPr>
          <w:trHeight w:val="921"/>
        </w:trPr>
        <w:tc>
          <w:tcPr>
            <w:tcW w:w="712" w:type="dxa"/>
            <w:shd w:val="clear" w:color="auto" w:fill="auto"/>
            <w:noWrap/>
            <w:hideMark/>
          </w:tcPr>
          <w:p w14:paraId="7ED259C7"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6</w:t>
            </w:r>
          </w:p>
        </w:tc>
        <w:tc>
          <w:tcPr>
            <w:tcW w:w="6200" w:type="dxa"/>
            <w:shd w:val="clear" w:color="auto" w:fill="auto"/>
            <w:hideMark/>
          </w:tcPr>
          <w:p w14:paraId="66CB1CDA"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Clinical Governance and Audit Policy – plus Pathways and Procedures</w:t>
            </w:r>
          </w:p>
        </w:tc>
        <w:tc>
          <w:tcPr>
            <w:tcW w:w="1858" w:type="dxa"/>
            <w:shd w:val="clear" w:color="auto" w:fill="auto"/>
            <w:noWrap/>
          </w:tcPr>
          <w:p w14:paraId="191ED740" w14:textId="77777777" w:rsidR="00D27020" w:rsidRPr="00CE1B22" w:rsidRDefault="00D27020" w:rsidP="00CC67F0">
            <w:pPr>
              <w:contextualSpacing/>
              <w:outlineLvl w:val="0"/>
              <w:rPr>
                <w:rFonts w:eastAsia="Arial Unicode MS"/>
                <w:bCs/>
                <w:u w:color="000000"/>
                <w:lang w:val="en-US"/>
              </w:rPr>
            </w:pPr>
          </w:p>
        </w:tc>
      </w:tr>
      <w:tr w:rsidR="00D27020" w:rsidRPr="00CE1B22" w14:paraId="019FC0A0" w14:textId="77777777" w:rsidTr="00CC67F0">
        <w:trPr>
          <w:trHeight w:val="921"/>
        </w:trPr>
        <w:tc>
          <w:tcPr>
            <w:tcW w:w="712" w:type="dxa"/>
            <w:shd w:val="clear" w:color="auto" w:fill="auto"/>
            <w:noWrap/>
            <w:hideMark/>
          </w:tcPr>
          <w:p w14:paraId="2A9F262E"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7</w:t>
            </w:r>
          </w:p>
        </w:tc>
        <w:tc>
          <w:tcPr>
            <w:tcW w:w="6200" w:type="dxa"/>
            <w:shd w:val="clear" w:color="auto" w:fill="auto"/>
            <w:hideMark/>
          </w:tcPr>
          <w:p w14:paraId="36888030"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Children and Vulnerable Adult Policy</w:t>
            </w:r>
          </w:p>
        </w:tc>
        <w:tc>
          <w:tcPr>
            <w:tcW w:w="1858" w:type="dxa"/>
            <w:shd w:val="clear" w:color="auto" w:fill="auto"/>
            <w:noWrap/>
          </w:tcPr>
          <w:p w14:paraId="2DAA843C" w14:textId="77777777" w:rsidR="00D27020" w:rsidRPr="00CE1B22" w:rsidRDefault="00D27020" w:rsidP="00CC67F0">
            <w:pPr>
              <w:contextualSpacing/>
              <w:outlineLvl w:val="0"/>
              <w:rPr>
                <w:rFonts w:eastAsia="Arial Unicode MS"/>
                <w:bCs/>
                <w:u w:color="000000"/>
                <w:lang w:val="en-US"/>
              </w:rPr>
            </w:pPr>
          </w:p>
        </w:tc>
      </w:tr>
      <w:tr w:rsidR="00D27020" w:rsidRPr="00CE1B22" w14:paraId="7FF444BD" w14:textId="77777777" w:rsidTr="00CC67F0">
        <w:trPr>
          <w:trHeight w:val="921"/>
        </w:trPr>
        <w:tc>
          <w:tcPr>
            <w:tcW w:w="712" w:type="dxa"/>
            <w:shd w:val="clear" w:color="auto" w:fill="auto"/>
            <w:noWrap/>
            <w:hideMark/>
          </w:tcPr>
          <w:p w14:paraId="68AD70E5"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8</w:t>
            </w:r>
          </w:p>
        </w:tc>
        <w:tc>
          <w:tcPr>
            <w:tcW w:w="6200" w:type="dxa"/>
            <w:shd w:val="clear" w:color="auto" w:fill="auto"/>
            <w:hideMark/>
          </w:tcPr>
          <w:p w14:paraId="60D0F8ED"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Whistle Blowing Policy and Procedures</w:t>
            </w:r>
          </w:p>
        </w:tc>
        <w:tc>
          <w:tcPr>
            <w:tcW w:w="1858" w:type="dxa"/>
            <w:shd w:val="clear" w:color="auto" w:fill="auto"/>
            <w:noWrap/>
          </w:tcPr>
          <w:p w14:paraId="4BEA8B71" w14:textId="77777777" w:rsidR="00D27020" w:rsidRPr="00CE1B22" w:rsidRDefault="00D27020" w:rsidP="00CC67F0">
            <w:pPr>
              <w:contextualSpacing/>
              <w:outlineLvl w:val="0"/>
              <w:rPr>
                <w:rFonts w:eastAsia="Arial Unicode MS"/>
                <w:bCs/>
                <w:u w:color="000000"/>
                <w:lang w:val="en-US"/>
              </w:rPr>
            </w:pPr>
          </w:p>
        </w:tc>
      </w:tr>
      <w:tr w:rsidR="00D27020" w:rsidRPr="00CE1B22" w14:paraId="17CC6658" w14:textId="77777777" w:rsidTr="00CC67F0">
        <w:trPr>
          <w:trHeight w:val="921"/>
        </w:trPr>
        <w:tc>
          <w:tcPr>
            <w:tcW w:w="712" w:type="dxa"/>
            <w:shd w:val="clear" w:color="auto" w:fill="auto"/>
            <w:noWrap/>
            <w:hideMark/>
          </w:tcPr>
          <w:p w14:paraId="58FE0CEE"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9</w:t>
            </w:r>
          </w:p>
        </w:tc>
        <w:tc>
          <w:tcPr>
            <w:tcW w:w="6200" w:type="dxa"/>
            <w:shd w:val="clear" w:color="auto" w:fill="auto"/>
            <w:hideMark/>
          </w:tcPr>
          <w:p w14:paraId="2542F37C" w14:textId="77777777" w:rsidR="00D27020" w:rsidRPr="00CE1B22" w:rsidRDefault="00D27020" w:rsidP="00CC67F0">
            <w:pPr>
              <w:contextualSpacing/>
              <w:outlineLvl w:val="0"/>
              <w:rPr>
                <w:rFonts w:eastAsia="Arial Unicode MS"/>
                <w:bCs/>
                <w:u w:color="000000"/>
                <w:lang w:val="en-US"/>
              </w:rPr>
            </w:pPr>
            <w:r w:rsidRPr="00CE1B22">
              <w:rPr>
                <w:rFonts w:eastAsia="Arial Unicode MS"/>
                <w:bCs/>
                <w:u w:color="000000"/>
                <w:lang w:val="en-US"/>
              </w:rPr>
              <w:t>Complaints Policy and Procedures</w:t>
            </w:r>
          </w:p>
        </w:tc>
        <w:tc>
          <w:tcPr>
            <w:tcW w:w="1858" w:type="dxa"/>
            <w:shd w:val="clear" w:color="auto" w:fill="auto"/>
            <w:noWrap/>
          </w:tcPr>
          <w:p w14:paraId="14839A8A" w14:textId="77777777" w:rsidR="00D27020" w:rsidRPr="00CE1B22" w:rsidRDefault="00D27020" w:rsidP="00CC67F0">
            <w:pPr>
              <w:contextualSpacing/>
              <w:outlineLvl w:val="0"/>
              <w:rPr>
                <w:rFonts w:eastAsia="Arial Unicode MS"/>
                <w:bCs/>
                <w:u w:color="000000"/>
                <w:lang w:val="en-US"/>
              </w:rPr>
            </w:pPr>
          </w:p>
        </w:tc>
      </w:tr>
    </w:tbl>
    <w:p w14:paraId="653C116D" w14:textId="77777777" w:rsidR="00D27020" w:rsidRDefault="00D27020" w:rsidP="00D27020">
      <w:pPr>
        <w:jc w:val="center"/>
        <w:rPr>
          <w:b/>
          <w:sz w:val="28"/>
          <w:u w:val="single"/>
        </w:rPr>
      </w:pPr>
    </w:p>
    <w:p w14:paraId="67E314B9" w14:textId="77777777" w:rsidR="00D27020" w:rsidRDefault="00D27020" w:rsidP="005B56ED">
      <w:pPr>
        <w:jc w:val="center"/>
        <w:rPr>
          <w:b/>
          <w:sz w:val="28"/>
          <w:u w:val="single"/>
        </w:rPr>
      </w:pPr>
    </w:p>
    <w:sectPr w:rsidR="00D27020" w:rsidSect="00CA34B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7301A" w16cid:durableId="1F449C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CEC4D" w14:textId="77777777" w:rsidR="004E63D3" w:rsidRDefault="004E63D3" w:rsidP="000B7C5C">
      <w:pPr>
        <w:spacing w:after="0" w:line="240" w:lineRule="auto"/>
      </w:pPr>
      <w:r>
        <w:separator/>
      </w:r>
    </w:p>
  </w:endnote>
  <w:endnote w:type="continuationSeparator" w:id="0">
    <w:p w14:paraId="0CED2BC1" w14:textId="77777777" w:rsidR="004E63D3" w:rsidRDefault="004E63D3" w:rsidP="000B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2599"/>
      <w:docPartObj>
        <w:docPartGallery w:val="Page Numbers (Bottom of Page)"/>
        <w:docPartUnique/>
      </w:docPartObj>
    </w:sdtPr>
    <w:sdtEndPr/>
    <w:sdtContent>
      <w:sdt>
        <w:sdtPr>
          <w:id w:val="98381352"/>
          <w:docPartObj>
            <w:docPartGallery w:val="Page Numbers (Top of Page)"/>
            <w:docPartUnique/>
          </w:docPartObj>
        </w:sdtPr>
        <w:sdtEndPr/>
        <w:sdtContent>
          <w:p w14:paraId="4589F056" w14:textId="450C0F44" w:rsidR="00F35E6B" w:rsidRDefault="00F35E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3196B">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96B">
              <w:rPr>
                <w:b/>
                <w:bCs/>
                <w:noProof/>
              </w:rPr>
              <w:t>30</w:t>
            </w:r>
            <w:r>
              <w:rPr>
                <w:b/>
                <w:bCs/>
                <w:sz w:val="24"/>
                <w:szCs w:val="24"/>
              </w:rPr>
              <w:fldChar w:fldCharType="end"/>
            </w:r>
          </w:p>
        </w:sdtContent>
      </w:sdt>
    </w:sdtContent>
  </w:sdt>
  <w:p w14:paraId="6A512C06" w14:textId="630E20DF" w:rsidR="003563D2" w:rsidRPr="000B7C5C" w:rsidRDefault="003563D2" w:rsidP="000B7C5C">
    <w:pPr>
      <w:ind w:lef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DF228" w14:textId="77777777" w:rsidR="004E63D3" w:rsidRDefault="004E63D3" w:rsidP="000B7C5C">
      <w:pPr>
        <w:spacing w:after="0" w:line="240" w:lineRule="auto"/>
      </w:pPr>
      <w:r>
        <w:separator/>
      </w:r>
    </w:p>
  </w:footnote>
  <w:footnote w:type="continuationSeparator" w:id="0">
    <w:p w14:paraId="76413452" w14:textId="77777777" w:rsidR="004E63D3" w:rsidRDefault="004E63D3" w:rsidP="000B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B52AF" w14:textId="69445355" w:rsidR="003563D2" w:rsidRDefault="003563D2" w:rsidP="00BB5E5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138A" w14:textId="77777777" w:rsidR="003563D2" w:rsidRDefault="0035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2C1"/>
    <w:multiLevelType w:val="multilevel"/>
    <w:tmpl w:val="8AD2255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F46820"/>
    <w:multiLevelType w:val="multilevel"/>
    <w:tmpl w:val="9D7297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E3B317A"/>
    <w:multiLevelType w:val="multilevel"/>
    <w:tmpl w:val="8D76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7C0DB6"/>
    <w:multiLevelType w:val="multilevel"/>
    <w:tmpl w:val="326EED88"/>
    <w:lvl w:ilvl="0">
      <w:start w:val="2"/>
      <w:numFmt w:val="decimal"/>
      <w:lvlText w:val="%1.0"/>
      <w:lvlJc w:val="left"/>
      <w:pPr>
        <w:tabs>
          <w:tab w:val="num" w:pos="1440"/>
        </w:tabs>
        <w:ind w:left="144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2880"/>
        </w:tabs>
        <w:ind w:left="2880" w:hanging="900"/>
      </w:pPr>
      <w:rPr>
        <w:rFonts w:hint="default"/>
      </w:rPr>
    </w:lvl>
    <w:lvl w:ilvl="3">
      <w:start w:val="1"/>
      <w:numFmt w:val="decimal"/>
      <w:lvlText w:val="%1.%2.%3.%4"/>
      <w:lvlJc w:val="left"/>
      <w:pPr>
        <w:tabs>
          <w:tab w:val="num" w:pos="3600"/>
        </w:tabs>
        <w:ind w:left="3600" w:hanging="90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220"/>
        </w:tabs>
        <w:ind w:left="522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020"/>
        </w:tabs>
        <w:ind w:left="7020" w:hanging="1440"/>
      </w:pPr>
      <w:rPr>
        <w:rFonts w:hint="default"/>
      </w:rPr>
    </w:lvl>
    <w:lvl w:ilvl="8">
      <w:start w:val="1"/>
      <w:numFmt w:val="decimal"/>
      <w:lvlText w:val="%1.%2.%3.%4.%5.%6.%7.%8.%9"/>
      <w:lvlJc w:val="left"/>
      <w:pPr>
        <w:tabs>
          <w:tab w:val="num" w:pos="8100"/>
        </w:tabs>
        <w:ind w:left="8100" w:hanging="1800"/>
      </w:pPr>
      <w:rPr>
        <w:rFonts w:hint="default"/>
      </w:rPr>
    </w:lvl>
  </w:abstractNum>
  <w:abstractNum w:abstractNumId="4">
    <w:nsid w:val="10997E22"/>
    <w:multiLevelType w:val="hybridMultilevel"/>
    <w:tmpl w:val="AA0405CE"/>
    <w:lvl w:ilvl="0" w:tplc="0809001B">
      <w:start w:val="1"/>
      <w:numFmt w:val="lowerRoman"/>
      <w:lvlText w:val="%1."/>
      <w:lvlJc w:val="righ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5">
    <w:nsid w:val="14F81C2E"/>
    <w:multiLevelType w:val="multilevel"/>
    <w:tmpl w:val="A38227A2"/>
    <w:lvl w:ilvl="0">
      <w:start w:val="1"/>
      <w:numFmt w:val="decimal"/>
      <w:lvlText w:val="%1."/>
      <w:lvlJc w:val="left"/>
      <w:pPr>
        <w:ind w:left="360" w:hanging="360"/>
      </w:pPr>
      <w:rPr>
        <w:rFonts w:hint="default"/>
        <w:b/>
        <w:color w:val="auto"/>
        <w:sz w:val="24"/>
      </w:rPr>
    </w:lvl>
    <w:lvl w:ilvl="1">
      <w:start w:val="1"/>
      <w:numFmt w:val="decimal"/>
      <w:isLgl/>
      <w:lvlText w:val="%1.%2"/>
      <w:lvlJc w:val="left"/>
      <w:pPr>
        <w:ind w:left="1014" w:hanging="1080"/>
      </w:pPr>
      <w:rPr>
        <w:rFonts w:hint="default"/>
        <w:b w:val="0"/>
        <w:strike w:val="0"/>
        <w:color w:val="auto"/>
        <w:sz w:val="24"/>
      </w:rPr>
    </w:lvl>
    <w:lvl w:ilvl="2">
      <w:start w:val="1"/>
      <w:numFmt w:val="decimal"/>
      <w:isLgl/>
      <w:lvlText w:val="%1.%2.%3"/>
      <w:lvlJc w:val="left"/>
      <w:pPr>
        <w:ind w:left="1080" w:hanging="108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6">
    <w:nsid w:val="16B43D47"/>
    <w:multiLevelType w:val="hybridMultilevel"/>
    <w:tmpl w:val="BE86CE50"/>
    <w:lvl w:ilvl="0" w:tplc="0809001B">
      <w:start w:val="1"/>
      <w:numFmt w:val="lowerRoman"/>
      <w:lvlText w:val="%1."/>
      <w:lvlJc w:val="righ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7">
    <w:nsid w:val="17A53F63"/>
    <w:multiLevelType w:val="hybridMultilevel"/>
    <w:tmpl w:val="ACCA64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9440B45"/>
    <w:multiLevelType w:val="multilevel"/>
    <w:tmpl w:val="129894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A40132A"/>
    <w:multiLevelType w:val="hybridMultilevel"/>
    <w:tmpl w:val="ADB4660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1">
    <w:nsid w:val="36DE2395"/>
    <w:multiLevelType w:val="hybridMultilevel"/>
    <w:tmpl w:val="766ECFD2"/>
    <w:lvl w:ilvl="0" w:tplc="0809001B">
      <w:start w:val="1"/>
      <w:numFmt w:val="lowerRoman"/>
      <w:lvlText w:val="%1."/>
      <w:lvlJc w:val="righ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nsid w:val="373B00FF"/>
    <w:multiLevelType w:val="multilevel"/>
    <w:tmpl w:val="BCC4203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6666E02"/>
    <w:multiLevelType w:val="multilevel"/>
    <w:tmpl w:val="F01ADA32"/>
    <w:lvl w:ilvl="0">
      <w:start w:val="1"/>
      <w:numFmt w:val="decimal"/>
      <w:lvlText w:val="%1."/>
      <w:lvlJc w:val="left"/>
      <w:pPr>
        <w:ind w:left="927" w:hanging="360"/>
      </w:pPr>
      <w:rPr>
        <w:rFonts w:hint="default"/>
        <w:b/>
        <w:color w:val="auto"/>
        <w:sz w:val="28"/>
      </w:rPr>
    </w:lvl>
    <w:lvl w:ilvl="1">
      <w:start w:val="1"/>
      <w:numFmt w:val="decimal"/>
      <w:lvlText w:val="%1.%2."/>
      <w:lvlJc w:val="left"/>
      <w:pPr>
        <w:ind w:left="999" w:hanging="432"/>
      </w:pPr>
      <w:rPr>
        <w:b w:val="0"/>
        <w:i w:val="0"/>
        <w:color w:val="auto"/>
        <w:sz w:val="24"/>
      </w:rPr>
    </w:lvl>
    <w:lvl w:ilvl="2">
      <w:start w:val="1"/>
      <w:numFmt w:val="decimal"/>
      <w:lvlText w:val="%1.%2.%3."/>
      <w:lvlJc w:val="left"/>
      <w:pPr>
        <w:ind w:left="1224" w:hanging="504"/>
      </w:pPr>
      <w:rPr>
        <w:b w:val="0"/>
        <w:color w:val="auto"/>
        <w:sz w:val="24"/>
        <w:szCs w:val="28"/>
      </w:rPr>
    </w:lvl>
    <w:lvl w:ilvl="3">
      <w:start w:val="1"/>
      <w:numFmt w:val="lowerRoman"/>
      <w:lvlText w:val="%4."/>
      <w:lvlJc w:val="right"/>
      <w:pPr>
        <w:ind w:left="1728" w:hanging="648"/>
      </w:pPr>
      <w:rPr>
        <w:b w:val="0"/>
        <w:color w:val="auto"/>
        <w:sz w:val="24"/>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426852"/>
    <w:multiLevelType w:val="hybridMultilevel"/>
    <w:tmpl w:val="CCA0B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CD3D76"/>
    <w:multiLevelType w:val="hybridMultilevel"/>
    <w:tmpl w:val="54E42492"/>
    <w:lvl w:ilvl="0" w:tplc="AB68285E">
      <w:start w:val="1"/>
      <w:numFmt w:val="lowerRoman"/>
      <w:lvlText w:val="%1."/>
      <w:lvlJc w:val="right"/>
      <w:pPr>
        <w:ind w:left="360" w:hanging="360"/>
      </w:pPr>
      <w:rPr>
        <w:rFonts w:hint="default"/>
        <w:b w:val="0"/>
        <w:sz w:val="24"/>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FE6D88"/>
    <w:multiLevelType w:val="multilevel"/>
    <w:tmpl w:val="7F2297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62E5B7F"/>
    <w:multiLevelType w:val="multilevel"/>
    <w:tmpl w:val="E52C77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A861F6C"/>
    <w:multiLevelType w:val="hybridMultilevel"/>
    <w:tmpl w:val="05169DE8"/>
    <w:lvl w:ilvl="0" w:tplc="0809001B">
      <w:start w:val="1"/>
      <w:numFmt w:val="lowerRoman"/>
      <w:lvlText w:val="%1."/>
      <w:lvlJc w:val="righ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9">
    <w:nsid w:val="60E61FB5"/>
    <w:multiLevelType w:val="multilevel"/>
    <w:tmpl w:val="28408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520406E"/>
    <w:multiLevelType w:val="multilevel"/>
    <w:tmpl w:val="0824D1EC"/>
    <w:lvl w:ilvl="0">
      <w:start w:val="1"/>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1">
    <w:nsid w:val="668C4C42"/>
    <w:multiLevelType w:val="multilevel"/>
    <w:tmpl w:val="F81850B6"/>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2">
    <w:nsid w:val="68DD2E10"/>
    <w:multiLevelType w:val="hybridMultilevel"/>
    <w:tmpl w:val="1BDAD6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132558"/>
    <w:multiLevelType w:val="hybridMultilevel"/>
    <w:tmpl w:val="5414D6EC"/>
    <w:lvl w:ilvl="0" w:tplc="0809001B">
      <w:start w:val="1"/>
      <w:numFmt w:val="lowerRoman"/>
      <w:lvlText w:val="%1."/>
      <w:lvlJc w:val="righ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nsid w:val="6BFF6661"/>
    <w:multiLevelType w:val="hybridMultilevel"/>
    <w:tmpl w:val="25464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C525AE2"/>
    <w:multiLevelType w:val="multilevel"/>
    <w:tmpl w:val="0409001F"/>
    <w:numStyleLink w:val="111111"/>
  </w:abstractNum>
  <w:abstractNum w:abstractNumId="26">
    <w:nsid w:val="6D8846BF"/>
    <w:multiLevelType w:val="hybridMultilevel"/>
    <w:tmpl w:val="A6CC7202"/>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27">
    <w:nsid w:val="7362417C"/>
    <w:multiLevelType w:val="hybridMultilevel"/>
    <w:tmpl w:val="1EF6284C"/>
    <w:lvl w:ilvl="0" w:tplc="0809001B">
      <w:start w:val="1"/>
      <w:numFmt w:val="lowerRoman"/>
      <w:lvlText w:val="%1."/>
      <w:lvlJc w:val="right"/>
      <w:pPr>
        <w:ind w:left="720" w:hanging="360"/>
      </w:pPr>
      <w:rPr>
        <w:rFonts w:hint="default"/>
        <w:b/>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8"/>
  </w:num>
  <w:num w:numId="5">
    <w:abstractNumId w:val="19"/>
  </w:num>
  <w:num w:numId="6">
    <w:abstractNumId w:val="2"/>
  </w:num>
  <w:num w:numId="7">
    <w:abstractNumId w:val="16"/>
  </w:num>
  <w:num w:numId="8">
    <w:abstractNumId w:val="1"/>
  </w:num>
  <w:num w:numId="9">
    <w:abstractNumId w:val="17"/>
  </w:num>
  <w:num w:numId="10">
    <w:abstractNumId w:val="8"/>
  </w:num>
  <w:num w:numId="11">
    <w:abstractNumId w:val="6"/>
  </w:num>
  <w:num w:numId="12">
    <w:abstractNumId w:val="23"/>
  </w:num>
  <w:num w:numId="13">
    <w:abstractNumId w:val="4"/>
  </w:num>
  <w:num w:numId="14">
    <w:abstractNumId w:val="11"/>
  </w:num>
  <w:num w:numId="15">
    <w:abstractNumId w:val="0"/>
  </w:num>
  <w:num w:numId="16">
    <w:abstractNumId w:val="9"/>
  </w:num>
  <w:num w:numId="17">
    <w:abstractNumId w:val="25"/>
    <w:lvlOverride w:ilvl="0">
      <w:lvl w:ilvl="0">
        <w:start w:val="1"/>
        <w:numFmt w:val="decimal"/>
        <w:lvlText w:val="%1."/>
        <w:lvlJc w:val="left"/>
        <w:pPr>
          <w:tabs>
            <w:tab w:val="num" w:pos="360"/>
          </w:tabs>
          <w:ind w:left="360" w:hanging="360"/>
        </w:pPr>
        <w:rPr>
          <w:b w:val="0"/>
        </w:rPr>
      </w:lvl>
    </w:lvlOverride>
  </w:num>
  <w:num w:numId="18">
    <w:abstractNumId w:val="24"/>
  </w:num>
  <w:num w:numId="19">
    <w:abstractNumId w:val="3"/>
  </w:num>
  <w:num w:numId="20">
    <w:abstractNumId w:val="7"/>
  </w:num>
  <w:num w:numId="21">
    <w:abstractNumId w:val="21"/>
  </w:num>
  <w:num w:numId="22">
    <w:abstractNumId w:val="15"/>
  </w:num>
  <w:num w:numId="23">
    <w:abstractNumId w:val="27"/>
  </w:num>
  <w:num w:numId="24">
    <w:abstractNumId w:val="5"/>
  </w:num>
  <w:num w:numId="25">
    <w:abstractNumId w:val="26"/>
  </w:num>
  <w:num w:numId="26">
    <w:abstractNumId w:val="2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9A"/>
    <w:rsid w:val="000072BB"/>
    <w:rsid w:val="000110F4"/>
    <w:rsid w:val="0002519A"/>
    <w:rsid w:val="00025BC0"/>
    <w:rsid w:val="000304F0"/>
    <w:rsid w:val="00031CF0"/>
    <w:rsid w:val="00036543"/>
    <w:rsid w:val="0004040B"/>
    <w:rsid w:val="00044CDB"/>
    <w:rsid w:val="0004594F"/>
    <w:rsid w:val="0005009A"/>
    <w:rsid w:val="00060E5B"/>
    <w:rsid w:val="00077571"/>
    <w:rsid w:val="0008352B"/>
    <w:rsid w:val="000907D2"/>
    <w:rsid w:val="000B04EF"/>
    <w:rsid w:val="000B7C5C"/>
    <w:rsid w:val="000B7D07"/>
    <w:rsid w:val="000C607A"/>
    <w:rsid w:val="000D5207"/>
    <w:rsid w:val="000F14FA"/>
    <w:rsid w:val="001031A3"/>
    <w:rsid w:val="00105CFB"/>
    <w:rsid w:val="0011603E"/>
    <w:rsid w:val="001254BE"/>
    <w:rsid w:val="00127A4E"/>
    <w:rsid w:val="0013196B"/>
    <w:rsid w:val="00133DE2"/>
    <w:rsid w:val="00135A8A"/>
    <w:rsid w:val="00136294"/>
    <w:rsid w:val="00147B28"/>
    <w:rsid w:val="001623C1"/>
    <w:rsid w:val="001664C7"/>
    <w:rsid w:val="001722C8"/>
    <w:rsid w:val="00181FE8"/>
    <w:rsid w:val="001948AC"/>
    <w:rsid w:val="001B61E8"/>
    <w:rsid w:val="001C3A11"/>
    <w:rsid w:val="001D05ED"/>
    <w:rsid w:val="001E128D"/>
    <w:rsid w:val="001E2482"/>
    <w:rsid w:val="001F2A9E"/>
    <w:rsid w:val="00213FDE"/>
    <w:rsid w:val="002266A3"/>
    <w:rsid w:val="00234ED6"/>
    <w:rsid w:val="002371D1"/>
    <w:rsid w:val="00246113"/>
    <w:rsid w:val="0025201B"/>
    <w:rsid w:val="00254FB4"/>
    <w:rsid w:val="002560A2"/>
    <w:rsid w:val="00271130"/>
    <w:rsid w:val="0027732B"/>
    <w:rsid w:val="002836E9"/>
    <w:rsid w:val="00291F06"/>
    <w:rsid w:val="002A0ED5"/>
    <w:rsid w:val="002B5220"/>
    <w:rsid w:val="002C43F4"/>
    <w:rsid w:val="002C6A7A"/>
    <w:rsid w:val="002D2B1B"/>
    <w:rsid w:val="002D4D60"/>
    <w:rsid w:val="002D5D16"/>
    <w:rsid w:val="002D6379"/>
    <w:rsid w:val="002D6482"/>
    <w:rsid w:val="002D6FE4"/>
    <w:rsid w:val="002F1D8B"/>
    <w:rsid w:val="003055BA"/>
    <w:rsid w:val="003101A5"/>
    <w:rsid w:val="00327464"/>
    <w:rsid w:val="00331527"/>
    <w:rsid w:val="003563D2"/>
    <w:rsid w:val="003602DC"/>
    <w:rsid w:val="003702D5"/>
    <w:rsid w:val="00370B6F"/>
    <w:rsid w:val="00375014"/>
    <w:rsid w:val="00381B18"/>
    <w:rsid w:val="00386689"/>
    <w:rsid w:val="003931B2"/>
    <w:rsid w:val="0039496E"/>
    <w:rsid w:val="003954F7"/>
    <w:rsid w:val="00396FC8"/>
    <w:rsid w:val="003A79E4"/>
    <w:rsid w:val="003B4A81"/>
    <w:rsid w:val="003C0AC7"/>
    <w:rsid w:val="003C74FF"/>
    <w:rsid w:val="003D45F9"/>
    <w:rsid w:val="003E302A"/>
    <w:rsid w:val="003E634A"/>
    <w:rsid w:val="003F4B96"/>
    <w:rsid w:val="00404B78"/>
    <w:rsid w:val="004079E7"/>
    <w:rsid w:val="00417981"/>
    <w:rsid w:val="00420FEC"/>
    <w:rsid w:val="00434F7E"/>
    <w:rsid w:val="004404DF"/>
    <w:rsid w:val="00440E52"/>
    <w:rsid w:val="00456874"/>
    <w:rsid w:val="004571AF"/>
    <w:rsid w:val="00460EE1"/>
    <w:rsid w:val="00461649"/>
    <w:rsid w:val="004765BF"/>
    <w:rsid w:val="004848A3"/>
    <w:rsid w:val="00490680"/>
    <w:rsid w:val="0049264F"/>
    <w:rsid w:val="004A2E41"/>
    <w:rsid w:val="004B16C8"/>
    <w:rsid w:val="004C3E57"/>
    <w:rsid w:val="004D23E3"/>
    <w:rsid w:val="004E63D3"/>
    <w:rsid w:val="00501B25"/>
    <w:rsid w:val="00513846"/>
    <w:rsid w:val="00520677"/>
    <w:rsid w:val="00522447"/>
    <w:rsid w:val="00533D7D"/>
    <w:rsid w:val="005514F2"/>
    <w:rsid w:val="00562938"/>
    <w:rsid w:val="00562D9F"/>
    <w:rsid w:val="005634D5"/>
    <w:rsid w:val="00564FAD"/>
    <w:rsid w:val="005673DB"/>
    <w:rsid w:val="005747B4"/>
    <w:rsid w:val="005812B7"/>
    <w:rsid w:val="005829A1"/>
    <w:rsid w:val="00583CD7"/>
    <w:rsid w:val="00584D2E"/>
    <w:rsid w:val="00593C08"/>
    <w:rsid w:val="0059479F"/>
    <w:rsid w:val="0059716A"/>
    <w:rsid w:val="0059774B"/>
    <w:rsid w:val="005A2EB8"/>
    <w:rsid w:val="005B23FD"/>
    <w:rsid w:val="005B56ED"/>
    <w:rsid w:val="005B5BB5"/>
    <w:rsid w:val="005C7B89"/>
    <w:rsid w:val="005D130C"/>
    <w:rsid w:val="005E60D9"/>
    <w:rsid w:val="00600119"/>
    <w:rsid w:val="006058CB"/>
    <w:rsid w:val="00615393"/>
    <w:rsid w:val="00626A3D"/>
    <w:rsid w:val="006315C5"/>
    <w:rsid w:val="00632E9F"/>
    <w:rsid w:val="00634178"/>
    <w:rsid w:val="006723D0"/>
    <w:rsid w:val="00680B0E"/>
    <w:rsid w:val="0068262D"/>
    <w:rsid w:val="006A3357"/>
    <w:rsid w:val="006A475F"/>
    <w:rsid w:val="006A773A"/>
    <w:rsid w:val="006B0EB1"/>
    <w:rsid w:val="006C0911"/>
    <w:rsid w:val="006C4F3F"/>
    <w:rsid w:val="006C5815"/>
    <w:rsid w:val="006C5E45"/>
    <w:rsid w:val="006D1522"/>
    <w:rsid w:val="006D1DC7"/>
    <w:rsid w:val="006D3A11"/>
    <w:rsid w:val="006D7935"/>
    <w:rsid w:val="006F2473"/>
    <w:rsid w:val="006F2A22"/>
    <w:rsid w:val="00703AD6"/>
    <w:rsid w:val="00706B4C"/>
    <w:rsid w:val="00707178"/>
    <w:rsid w:val="00712C5C"/>
    <w:rsid w:val="00714CC9"/>
    <w:rsid w:val="00717ECD"/>
    <w:rsid w:val="0072121F"/>
    <w:rsid w:val="00722985"/>
    <w:rsid w:val="007374CD"/>
    <w:rsid w:val="00745A6E"/>
    <w:rsid w:val="007616A5"/>
    <w:rsid w:val="00765C5B"/>
    <w:rsid w:val="00771CF9"/>
    <w:rsid w:val="007B142E"/>
    <w:rsid w:val="007B5CDF"/>
    <w:rsid w:val="007C0189"/>
    <w:rsid w:val="007D5F9E"/>
    <w:rsid w:val="007F7292"/>
    <w:rsid w:val="00802683"/>
    <w:rsid w:val="008050AF"/>
    <w:rsid w:val="00813D40"/>
    <w:rsid w:val="008141DD"/>
    <w:rsid w:val="008201E2"/>
    <w:rsid w:val="008257CA"/>
    <w:rsid w:val="00825D13"/>
    <w:rsid w:val="00832852"/>
    <w:rsid w:val="00835306"/>
    <w:rsid w:val="00840B4F"/>
    <w:rsid w:val="008446CD"/>
    <w:rsid w:val="00853F69"/>
    <w:rsid w:val="008665A5"/>
    <w:rsid w:val="00873D73"/>
    <w:rsid w:val="00877F00"/>
    <w:rsid w:val="00882D56"/>
    <w:rsid w:val="00890A9C"/>
    <w:rsid w:val="00895CAA"/>
    <w:rsid w:val="00896F3E"/>
    <w:rsid w:val="008B3F6B"/>
    <w:rsid w:val="008B51A4"/>
    <w:rsid w:val="008B72DF"/>
    <w:rsid w:val="008C7B8A"/>
    <w:rsid w:val="008D5EF4"/>
    <w:rsid w:val="008E0E35"/>
    <w:rsid w:val="008E6DB8"/>
    <w:rsid w:val="008E6F71"/>
    <w:rsid w:val="008F751B"/>
    <w:rsid w:val="00903290"/>
    <w:rsid w:val="00916B0A"/>
    <w:rsid w:val="009170C1"/>
    <w:rsid w:val="00921EFB"/>
    <w:rsid w:val="009271FC"/>
    <w:rsid w:val="00933DE3"/>
    <w:rsid w:val="00933E34"/>
    <w:rsid w:val="00933F3A"/>
    <w:rsid w:val="00937751"/>
    <w:rsid w:val="00945387"/>
    <w:rsid w:val="00955DAA"/>
    <w:rsid w:val="009615AE"/>
    <w:rsid w:val="009638F5"/>
    <w:rsid w:val="00966A90"/>
    <w:rsid w:val="009710F5"/>
    <w:rsid w:val="00972B28"/>
    <w:rsid w:val="0097638B"/>
    <w:rsid w:val="009805C2"/>
    <w:rsid w:val="009A04EA"/>
    <w:rsid w:val="009A2010"/>
    <w:rsid w:val="009A26B1"/>
    <w:rsid w:val="009A5077"/>
    <w:rsid w:val="009B4B3B"/>
    <w:rsid w:val="009D08EA"/>
    <w:rsid w:val="009D1844"/>
    <w:rsid w:val="009E1197"/>
    <w:rsid w:val="009F058E"/>
    <w:rsid w:val="00A008E0"/>
    <w:rsid w:val="00A203BA"/>
    <w:rsid w:val="00A20887"/>
    <w:rsid w:val="00A23AAB"/>
    <w:rsid w:val="00A27EDF"/>
    <w:rsid w:val="00A41179"/>
    <w:rsid w:val="00A52676"/>
    <w:rsid w:val="00A53889"/>
    <w:rsid w:val="00A548BB"/>
    <w:rsid w:val="00A60A97"/>
    <w:rsid w:val="00A63285"/>
    <w:rsid w:val="00A65D39"/>
    <w:rsid w:val="00A67847"/>
    <w:rsid w:val="00A91DDB"/>
    <w:rsid w:val="00AB3626"/>
    <w:rsid w:val="00AC4481"/>
    <w:rsid w:val="00AD0763"/>
    <w:rsid w:val="00AD099A"/>
    <w:rsid w:val="00AD4A54"/>
    <w:rsid w:val="00AE5276"/>
    <w:rsid w:val="00AE716D"/>
    <w:rsid w:val="00B05F01"/>
    <w:rsid w:val="00B223DD"/>
    <w:rsid w:val="00B3085C"/>
    <w:rsid w:val="00B31B8A"/>
    <w:rsid w:val="00B32570"/>
    <w:rsid w:val="00B41C5F"/>
    <w:rsid w:val="00B5066A"/>
    <w:rsid w:val="00B519D6"/>
    <w:rsid w:val="00B5552D"/>
    <w:rsid w:val="00B57254"/>
    <w:rsid w:val="00B5774D"/>
    <w:rsid w:val="00B64A2B"/>
    <w:rsid w:val="00B82CB0"/>
    <w:rsid w:val="00B844E6"/>
    <w:rsid w:val="00B86D86"/>
    <w:rsid w:val="00B877D3"/>
    <w:rsid w:val="00B949F0"/>
    <w:rsid w:val="00BA31BF"/>
    <w:rsid w:val="00BB5E5B"/>
    <w:rsid w:val="00BB6837"/>
    <w:rsid w:val="00BC4CD7"/>
    <w:rsid w:val="00BD2954"/>
    <w:rsid w:val="00BF54FB"/>
    <w:rsid w:val="00C0634C"/>
    <w:rsid w:val="00C20D99"/>
    <w:rsid w:val="00C4188C"/>
    <w:rsid w:val="00C42591"/>
    <w:rsid w:val="00C520CE"/>
    <w:rsid w:val="00C54A62"/>
    <w:rsid w:val="00C56D0F"/>
    <w:rsid w:val="00C80010"/>
    <w:rsid w:val="00C81D87"/>
    <w:rsid w:val="00C97EC9"/>
    <w:rsid w:val="00CA34B9"/>
    <w:rsid w:val="00CA5811"/>
    <w:rsid w:val="00CB591C"/>
    <w:rsid w:val="00CC0842"/>
    <w:rsid w:val="00CC3C34"/>
    <w:rsid w:val="00CD70C3"/>
    <w:rsid w:val="00CD79BB"/>
    <w:rsid w:val="00CE2629"/>
    <w:rsid w:val="00D0312C"/>
    <w:rsid w:val="00D03F8F"/>
    <w:rsid w:val="00D215B4"/>
    <w:rsid w:val="00D27020"/>
    <w:rsid w:val="00D3185B"/>
    <w:rsid w:val="00D31865"/>
    <w:rsid w:val="00D31EC2"/>
    <w:rsid w:val="00D45CCC"/>
    <w:rsid w:val="00D553FF"/>
    <w:rsid w:val="00D61127"/>
    <w:rsid w:val="00D62D51"/>
    <w:rsid w:val="00D913BD"/>
    <w:rsid w:val="00D9148D"/>
    <w:rsid w:val="00D92D23"/>
    <w:rsid w:val="00D93D35"/>
    <w:rsid w:val="00DA07BC"/>
    <w:rsid w:val="00DA2A58"/>
    <w:rsid w:val="00DA2B47"/>
    <w:rsid w:val="00DB5277"/>
    <w:rsid w:val="00DB54ED"/>
    <w:rsid w:val="00DC3768"/>
    <w:rsid w:val="00DC4918"/>
    <w:rsid w:val="00DD22F1"/>
    <w:rsid w:val="00DD3977"/>
    <w:rsid w:val="00DE0689"/>
    <w:rsid w:val="00DE50FB"/>
    <w:rsid w:val="00E05E61"/>
    <w:rsid w:val="00E132F1"/>
    <w:rsid w:val="00E22358"/>
    <w:rsid w:val="00E27ACC"/>
    <w:rsid w:val="00E34DC0"/>
    <w:rsid w:val="00E36908"/>
    <w:rsid w:val="00E402B3"/>
    <w:rsid w:val="00E579CC"/>
    <w:rsid w:val="00E60C6A"/>
    <w:rsid w:val="00E81062"/>
    <w:rsid w:val="00E8179E"/>
    <w:rsid w:val="00E83F63"/>
    <w:rsid w:val="00E85CFF"/>
    <w:rsid w:val="00E8730B"/>
    <w:rsid w:val="00E87540"/>
    <w:rsid w:val="00E97067"/>
    <w:rsid w:val="00EA3B7E"/>
    <w:rsid w:val="00EA75D4"/>
    <w:rsid w:val="00EC1D78"/>
    <w:rsid w:val="00EC2CAC"/>
    <w:rsid w:val="00EC4443"/>
    <w:rsid w:val="00EF4A68"/>
    <w:rsid w:val="00F0342A"/>
    <w:rsid w:val="00F12CA5"/>
    <w:rsid w:val="00F145C8"/>
    <w:rsid w:val="00F2340F"/>
    <w:rsid w:val="00F32426"/>
    <w:rsid w:val="00F35388"/>
    <w:rsid w:val="00F35757"/>
    <w:rsid w:val="00F35E6B"/>
    <w:rsid w:val="00F40361"/>
    <w:rsid w:val="00F41F81"/>
    <w:rsid w:val="00F54868"/>
    <w:rsid w:val="00F61DD7"/>
    <w:rsid w:val="00F62199"/>
    <w:rsid w:val="00F76CDC"/>
    <w:rsid w:val="00F867B4"/>
    <w:rsid w:val="00F90E6B"/>
    <w:rsid w:val="00F92F8C"/>
    <w:rsid w:val="00FA14C9"/>
    <w:rsid w:val="00FB5A6F"/>
    <w:rsid w:val="00FC24D3"/>
    <w:rsid w:val="00FC59A9"/>
    <w:rsid w:val="00FE377E"/>
    <w:rsid w:val="00FE6FE6"/>
    <w:rsid w:val="00FE790E"/>
    <w:rsid w:val="00FF49AB"/>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4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09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9A"/>
    <w:rPr>
      <w:rFonts w:ascii="Tahoma" w:hAnsi="Tahoma" w:cs="Tahoma"/>
      <w:sz w:val="16"/>
      <w:szCs w:val="16"/>
    </w:rPr>
  </w:style>
  <w:style w:type="paragraph" w:styleId="ListParagraph">
    <w:name w:val="List Paragraph"/>
    <w:basedOn w:val="Normal"/>
    <w:uiPriority w:val="34"/>
    <w:qFormat/>
    <w:rsid w:val="0002519A"/>
    <w:pPr>
      <w:ind w:left="720"/>
      <w:contextualSpacing/>
    </w:pPr>
  </w:style>
  <w:style w:type="paragraph" w:styleId="Header">
    <w:name w:val="header"/>
    <w:basedOn w:val="Normal"/>
    <w:link w:val="HeaderChar"/>
    <w:uiPriority w:val="99"/>
    <w:unhideWhenUsed/>
    <w:rsid w:val="000B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5C"/>
  </w:style>
  <w:style w:type="paragraph" w:styleId="Footer">
    <w:name w:val="footer"/>
    <w:basedOn w:val="Normal"/>
    <w:link w:val="FooterChar"/>
    <w:uiPriority w:val="99"/>
    <w:unhideWhenUsed/>
    <w:rsid w:val="000B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5C"/>
  </w:style>
  <w:style w:type="paragraph" w:styleId="NoSpacing">
    <w:name w:val="No Spacing"/>
    <w:link w:val="NoSpacingChar"/>
    <w:uiPriority w:val="99"/>
    <w:qFormat/>
    <w:rsid w:val="00B57254"/>
    <w:pPr>
      <w:spacing w:after="0" w:line="240" w:lineRule="auto"/>
      <w:ind w:left="1009" w:hanging="1077"/>
      <w:jc w:val="both"/>
    </w:pPr>
    <w:rPr>
      <w:rFonts w:ascii="Calibri" w:eastAsia="Calibri" w:hAnsi="Calibri" w:cs="Times New Roman"/>
    </w:rPr>
  </w:style>
  <w:style w:type="character" w:customStyle="1" w:styleId="Heading1Char">
    <w:name w:val="Heading 1 Char"/>
    <w:basedOn w:val="DefaultParagraphFont"/>
    <w:link w:val="Heading1"/>
    <w:uiPriority w:val="9"/>
    <w:rsid w:val="005673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73DB"/>
    <w:pPr>
      <w:outlineLvl w:val="9"/>
    </w:pPr>
    <w:rPr>
      <w:lang w:val="en-US" w:eastAsia="ja-JP"/>
    </w:rPr>
  </w:style>
  <w:style w:type="paragraph" w:styleId="TOC1">
    <w:name w:val="toc 1"/>
    <w:basedOn w:val="Normal"/>
    <w:next w:val="Normal"/>
    <w:autoRedefine/>
    <w:uiPriority w:val="39"/>
    <w:unhideWhenUsed/>
    <w:qFormat/>
    <w:rsid w:val="005673DB"/>
    <w:pPr>
      <w:spacing w:after="100"/>
    </w:pPr>
    <w:rPr>
      <w:rFonts w:eastAsiaTheme="minorEastAsia"/>
      <w:b/>
      <w:szCs w:val="28"/>
      <w:lang w:val="en-US" w:eastAsia="ja-JP"/>
    </w:rPr>
  </w:style>
  <w:style w:type="character" w:customStyle="1" w:styleId="NoSpacingChar">
    <w:name w:val="No Spacing Char"/>
    <w:basedOn w:val="DefaultParagraphFont"/>
    <w:link w:val="NoSpacing"/>
    <w:uiPriority w:val="1"/>
    <w:rsid w:val="00A91DDB"/>
    <w:rPr>
      <w:rFonts w:ascii="Calibri" w:eastAsia="Calibri" w:hAnsi="Calibri" w:cs="Times New Roman"/>
    </w:rPr>
  </w:style>
  <w:style w:type="table" w:styleId="TableGrid">
    <w:name w:val="Table Grid"/>
    <w:basedOn w:val="TableNormal"/>
    <w:uiPriority w:val="59"/>
    <w:rsid w:val="0089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2">
    <w:name w:val="M&amp;R heading 2"/>
    <w:basedOn w:val="Normal"/>
    <w:link w:val="MRheading2Char"/>
    <w:rsid w:val="0027732B"/>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character" w:customStyle="1" w:styleId="MRheading2Char">
    <w:name w:val="M&amp;R heading 2 Char"/>
    <w:link w:val="MRheading2"/>
    <w:locked/>
    <w:rsid w:val="0027732B"/>
    <w:rPr>
      <w:rFonts w:ascii="Arial" w:eastAsia="Times New Roman" w:hAnsi="Arial" w:cs="Times New Roman"/>
      <w:szCs w:val="20"/>
      <w:lang w:eastAsia="en-GB"/>
    </w:rPr>
  </w:style>
  <w:style w:type="numbering" w:styleId="111111">
    <w:name w:val="Outline List 2"/>
    <w:basedOn w:val="NoList"/>
    <w:rsid w:val="0027732B"/>
    <w:pPr>
      <w:numPr>
        <w:numId w:val="16"/>
      </w:numPr>
    </w:pPr>
  </w:style>
  <w:style w:type="character" w:styleId="CommentReference">
    <w:name w:val="annotation reference"/>
    <w:basedOn w:val="DefaultParagraphFont"/>
    <w:uiPriority w:val="99"/>
    <w:semiHidden/>
    <w:unhideWhenUsed/>
    <w:rsid w:val="00B31B8A"/>
    <w:rPr>
      <w:sz w:val="16"/>
      <w:szCs w:val="16"/>
    </w:rPr>
  </w:style>
  <w:style w:type="paragraph" w:styleId="CommentText">
    <w:name w:val="annotation text"/>
    <w:basedOn w:val="Normal"/>
    <w:link w:val="CommentTextChar"/>
    <w:uiPriority w:val="99"/>
    <w:semiHidden/>
    <w:unhideWhenUsed/>
    <w:rsid w:val="00B31B8A"/>
    <w:pPr>
      <w:spacing w:line="240" w:lineRule="auto"/>
    </w:pPr>
    <w:rPr>
      <w:sz w:val="20"/>
      <w:szCs w:val="20"/>
    </w:rPr>
  </w:style>
  <w:style w:type="character" w:customStyle="1" w:styleId="CommentTextChar">
    <w:name w:val="Comment Text Char"/>
    <w:basedOn w:val="DefaultParagraphFont"/>
    <w:link w:val="CommentText"/>
    <w:uiPriority w:val="99"/>
    <w:semiHidden/>
    <w:rsid w:val="00B31B8A"/>
    <w:rPr>
      <w:sz w:val="20"/>
      <w:szCs w:val="20"/>
    </w:rPr>
  </w:style>
  <w:style w:type="paragraph" w:styleId="CommentSubject">
    <w:name w:val="annotation subject"/>
    <w:basedOn w:val="CommentText"/>
    <w:next w:val="CommentText"/>
    <w:link w:val="CommentSubjectChar"/>
    <w:uiPriority w:val="99"/>
    <w:semiHidden/>
    <w:unhideWhenUsed/>
    <w:rsid w:val="00B31B8A"/>
    <w:rPr>
      <w:b/>
      <w:bCs/>
    </w:rPr>
  </w:style>
  <w:style w:type="character" w:customStyle="1" w:styleId="CommentSubjectChar">
    <w:name w:val="Comment Subject Char"/>
    <w:basedOn w:val="CommentTextChar"/>
    <w:link w:val="CommentSubject"/>
    <w:uiPriority w:val="99"/>
    <w:semiHidden/>
    <w:rsid w:val="00B31B8A"/>
    <w:rPr>
      <w:b/>
      <w:bCs/>
      <w:sz w:val="20"/>
      <w:szCs w:val="20"/>
    </w:rPr>
  </w:style>
  <w:style w:type="paragraph" w:styleId="Revision">
    <w:name w:val="Revision"/>
    <w:hidden/>
    <w:uiPriority w:val="99"/>
    <w:semiHidden/>
    <w:rsid w:val="00EA75D4"/>
    <w:pPr>
      <w:spacing w:after="0" w:line="240" w:lineRule="auto"/>
    </w:pPr>
  </w:style>
  <w:style w:type="character" w:customStyle="1" w:styleId="Heading2Char">
    <w:name w:val="Heading 2 Char"/>
    <w:basedOn w:val="DefaultParagraphFont"/>
    <w:link w:val="Heading2"/>
    <w:uiPriority w:val="9"/>
    <w:semiHidden/>
    <w:rsid w:val="00AD09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09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9A"/>
    <w:rPr>
      <w:rFonts w:ascii="Tahoma" w:hAnsi="Tahoma" w:cs="Tahoma"/>
      <w:sz w:val="16"/>
      <w:szCs w:val="16"/>
    </w:rPr>
  </w:style>
  <w:style w:type="paragraph" w:styleId="ListParagraph">
    <w:name w:val="List Paragraph"/>
    <w:basedOn w:val="Normal"/>
    <w:uiPriority w:val="34"/>
    <w:qFormat/>
    <w:rsid w:val="0002519A"/>
    <w:pPr>
      <w:ind w:left="720"/>
      <w:contextualSpacing/>
    </w:pPr>
  </w:style>
  <w:style w:type="paragraph" w:styleId="Header">
    <w:name w:val="header"/>
    <w:basedOn w:val="Normal"/>
    <w:link w:val="HeaderChar"/>
    <w:uiPriority w:val="99"/>
    <w:unhideWhenUsed/>
    <w:rsid w:val="000B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5C"/>
  </w:style>
  <w:style w:type="paragraph" w:styleId="Footer">
    <w:name w:val="footer"/>
    <w:basedOn w:val="Normal"/>
    <w:link w:val="FooterChar"/>
    <w:uiPriority w:val="99"/>
    <w:unhideWhenUsed/>
    <w:rsid w:val="000B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5C"/>
  </w:style>
  <w:style w:type="paragraph" w:styleId="NoSpacing">
    <w:name w:val="No Spacing"/>
    <w:link w:val="NoSpacingChar"/>
    <w:uiPriority w:val="99"/>
    <w:qFormat/>
    <w:rsid w:val="00B57254"/>
    <w:pPr>
      <w:spacing w:after="0" w:line="240" w:lineRule="auto"/>
      <w:ind w:left="1009" w:hanging="1077"/>
      <w:jc w:val="both"/>
    </w:pPr>
    <w:rPr>
      <w:rFonts w:ascii="Calibri" w:eastAsia="Calibri" w:hAnsi="Calibri" w:cs="Times New Roman"/>
    </w:rPr>
  </w:style>
  <w:style w:type="character" w:customStyle="1" w:styleId="Heading1Char">
    <w:name w:val="Heading 1 Char"/>
    <w:basedOn w:val="DefaultParagraphFont"/>
    <w:link w:val="Heading1"/>
    <w:uiPriority w:val="9"/>
    <w:rsid w:val="005673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73DB"/>
    <w:pPr>
      <w:outlineLvl w:val="9"/>
    </w:pPr>
    <w:rPr>
      <w:lang w:val="en-US" w:eastAsia="ja-JP"/>
    </w:rPr>
  </w:style>
  <w:style w:type="paragraph" w:styleId="TOC1">
    <w:name w:val="toc 1"/>
    <w:basedOn w:val="Normal"/>
    <w:next w:val="Normal"/>
    <w:autoRedefine/>
    <w:uiPriority w:val="39"/>
    <w:unhideWhenUsed/>
    <w:qFormat/>
    <w:rsid w:val="005673DB"/>
    <w:pPr>
      <w:spacing w:after="100"/>
    </w:pPr>
    <w:rPr>
      <w:rFonts w:eastAsiaTheme="minorEastAsia"/>
      <w:b/>
      <w:szCs w:val="28"/>
      <w:lang w:val="en-US" w:eastAsia="ja-JP"/>
    </w:rPr>
  </w:style>
  <w:style w:type="character" w:customStyle="1" w:styleId="NoSpacingChar">
    <w:name w:val="No Spacing Char"/>
    <w:basedOn w:val="DefaultParagraphFont"/>
    <w:link w:val="NoSpacing"/>
    <w:uiPriority w:val="1"/>
    <w:rsid w:val="00A91DDB"/>
    <w:rPr>
      <w:rFonts w:ascii="Calibri" w:eastAsia="Calibri" w:hAnsi="Calibri" w:cs="Times New Roman"/>
    </w:rPr>
  </w:style>
  <w:style w:type="table" w:styleId="TableGrid">
    <w:name w:val="Table Grid"/>
    <w:basedOn w:val="TableNormal"/>
    <w:uiPriority w:val="59"/>
    <w:rsid w:val="0089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2">
    <w:name w:val="M&amp;R heading 2"/>
    <w:basedOn w:val="Normal"/>
    <w:link w:val="MRheading2Char"/>
    <w:rsid w:val="0027732B"/>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character" w:customStyle="1" w:styleId="MRheading2Char">
    <w:name w:val="M&amp;R heading 2 Char"/>
    <w:link w:val="MRheading2"/>
    <w:locked/>
    <w:rsid w:val="0027732B"/>
    <w:rPr>
      <w:rFonts w:ascii="Arial" w:eastAsia="Times New Roman" w:hAnsi="Arial" w:cs="Times New Roman"/>
      <w:szCs w:val="20"/>
      <w:lang w:eastAsia="en-GB"/>
    </w:rPr>
  </w:style>
  <w:style w:type="numbering" w:styleId="111111">
    <w:name w:val="Outline List 2"/>
    <w:basedOn w:val="NoList"/>
    <w:rsid w:val="0027732B"/>
    <w:pPr>
      <w:numPr>
        <w:numId w:val="16"/>
      </w:numPr>
    </w:pPr>
  </w:style>
  <w:style w:type="character" w:styleId="CommentReference">
    <w:name w:val="annotation reference"/>
    <w:basedOn w:val="DefaultParagraphFont"/>
    <w:uiPriority w:val="99"/>
    <w:semiHidden/>
    <w:unhideWhenUsed/>
    <w:rsid w:val="00B31B8A"/>
    <w:rPr>
      <w:sz w:val="16"/>
      <w:szCs w:val="16"/>
    </w:rPr>
  </w:style>
  <w:style w:type="paragraph" w:styleId="CommentText">
    <w:name w:val="annotation text"/>
    <w:basedOn w:val="Normal"/>
    <w:link w:val="CommentTextChar"/>
    <w:uiPriority w:val="99"/>
    <w:semiHidden/>
    <w:unhideWhenUsed/>
    <w:rsid w:val="00B31B8A"/>
    <w:pPr>
      <w:spacing w:line="240" w:lineRule="auto"/>
    </w:pPr>
    <w:rPr>
      <w:sz w:val="20"/>
      <w:szCs w:val="20"/>
    </w:rPr>
  </w:style>
  <w:style w:type="character" w:customStyle="1" w:styleId="CommentTextChar">
    <w:name w:val="Comment Text Char"/>
    <w:basedOn w:val="DefaultParagraphFont"/>
    <w:link w:val="CommentText"/>
    <w:uiPriority w:val="99"/>
    <w:semiHidden/>
    <w:rsid w:val="00B31B8A"/>
    <w:rPr>
      <w:sz w:val="20"/>
      <w:szCs w:val="20"/>
    </w:rPr>
  </w:style>
  <w:style w:type="paragraph" w:styleId="CommentSubject">
    <w:name w:val="annotation subject"/>
    <w:basedOn w:val="CommentText"/>
    <w:next w:val="CommentText"/>
    <w:link w:val="CommentSubjectChar"/>
    <w:uiPriority w:val="99"/>
    <w:semiHidden/>
    <w:unhideWhenUsed/>
    <w:rsid w:val="00B31B8A"/>
    <w:rPr>
      <w:b/>
      <w:bCs/>
    </w:rPr>
  </w:style>
  <w:style w:type="character" w:customStyle="1" w:styleId="CommentSubjectChar">
    <w:name w:val="Comment Subject Char"/>
    <w:basedOn w:val="CommentTextChar"/>
    <w:link w:val="CommentSubject"/>
    <w:uiPriority w:val="99"/>
    <w:semiHidden/>
    <w:rsid w:val="00B31B8A"/>
    <w:rPr>
      <w:b/>
      <w:bCs/>
      <w:sz w:val="20"/>
      <w:szCs w:val="20"/>
    </w:rPr>
  </w:style>
  <w:style w:type="paragraph" w:styleId="Revision">
    <w:name w:val="Revision"/>
    <w:hidden/>
    <w:uiPriority w:val="99"/>
    <w:semiHidden/>
    <w:rsid w:val="00EA75D4"/>
    <w:pPr>
      <w:spacing w:after="0" w:line="240" w:lineRule="auto"/>
    </w:pPr>
  </w:style>
  <w:style w:type="character" w:customStyle="1" w:styleId="Heading2Char">
    <w:name w:val="Heading 2 Char"/>
    <w:basedOn w:val="DefaultParagraphFont"/>
    <w:link w:val="Heading2"/>
    <w:uiPriority w:val="9"/>
    <w:semiHidden/>
    <w:rsid w:val="00AD09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44">
      <w:bodyDiv w:val="1"/>
      <w:marLeft w:val="0"/>
      <w:marRight w:val="0"/>
      <w:marTop w:val="0"/>
      <w:marBottom w:val="0"/>
      <w:divBdr>
        <w:top w:val="none" w:sz="0" w:space="0" w:color="auto"/>
        <w:left w:val="none" w:sz="0" w:space="0" w:color="auto"/>
        <w:bottom w:val="none" w:sz="0" w:space="0" w:color="auto"/>
        <w:right w:val="none" w:sz="0" w:space="0" w:color="auto"/>
      </w:divBdr>
    </w:div>
    <w:div w:id="64377295">
      <w:bodyDiv w:val="1"/>
      <w:marLeft w:val="0"/>
      <w:marRight w:val="0"/>
      <w:marTop w:val="0"/>
      <w:marBottom w:val="0"/>
      <w:divBdr>
        <w:top w:val="none" w:sz="0" w:space="0" w:color="auto"/>
        <w:left w:val="none" w:sz="0" w:space="0" w:color="auto"/>
        <w:bottom w:val="none" w:sz="0" w:space="0" w:color="auto"/>
        <w:right w:val="none" w:sz="0" w:space="0" w:color="auto"/>
      </w:divBdr>
    </w:div>
    <w:div w:id="171381549">
      <w:bodyDiv w:val="1"/>
      <w:marLeft w:val="0"/>
      <w:marRight w:val="0"/>
      <w:marTop w:val="570"/>
      <w:marBottom w:val="150"/>
      <w:divBdr>
        <w:top w:val="none" w:sz="0" w:space="0" w:color="auto"/>
        <w:left w:val="none" w:sz="0" w:space="0" w:color="auto"/>
        <w:bottom w:val="none" w:sz="0" w:space="0" w:color="auto"/>
        <w:right w:val="none" w:sz="0" w:space="0" w:color="auto"/>
      </w:divBdr>
      <w:divsChild>
        <w:div w:id="61682889">
          <w:marLeft w:val="0"/>
          <w:marRight w:val="0"/>
          <w:marTop w:val="0"/>
          <w:marBottom w:val="0"/>
          <w:divBdr>
            <w:top w:val="none" w:sz="0" w:space="0" w:color="auto"/>
            <w:left w:val="none" w:sz="0" w:space="0" w:color="auto"/>
            <w:bottom w:val="none" w:sz="0" w:space="0" w:color="auto"/>
            <w:right w:val="none" w:sz="0" w:space="0" w:color="auto"/>
          </w:divBdr>
          <w:divsChild>
            <w:div w:id="38941646">
              <w:marLeft w:val="0"/>
              <w:marRight w:val="0"/>
              <w:marTop w:val="0"/>
              <w:marBottom w:val="0"/>
              <w:divBdr>
                <w:top w:val="none" w:sz="0" w:space="0" w:color="auto"/>
                <w:left w:val="none" w:sz="0" w:space="0" w:color="auto"/>
                <w:bottom w:val="none" w:sz="0" w:space="0" w:color="auto"/>
                <w:right w:val="none" w:sz="0" w:space="0" w:color="auto"/>
              </w:divBdr>
              <w:divsChild>
                <w:div w:id="176651253">
                  <w:marLeft w:val="120"/>
                  <w:marRight w:val="120"/>
                  <w:marTop w:val="120"/>
                  <w:marBottom w:val="120"/>
                  <w:divBdr>
                    <w:top w:val="none" w:sz="0" w:space="0" w:color="auto"/>
                    <w:left w:val="none" w:sz="0" w:space="0" w:color="auto"/>
                    <w:bottom w:val="none" w:sz="0" w:space="0" w:color="auto"/>
                    <w:right w:val="none" w:sz="0" w:space="0" w:color="auto"/>
                  </w:divBdr>
                  <w:divsChild>
                    <w:div w:id="1497069556">
                      <w:marLeft w:val="0"/>
                      <w:marRight w:val="0"/>
                      <w:marTop w:val="0"/>
                      <w:marBottom w:val="0"/>
                      <w:divBdr>
                        <w:top w:val="single" w:sz="6" w:space="8" w:color="CCCCCC"/>
                        <w:left w:val="none" w:sz="0" w:space="0" w:color="auto"/>
                        <w:bottom w:val="none" w:sz="0" w:space="0" w:color="auto"/>
                        <w:right w:val="none" w:sz="0" w:space="0" w:color="auto"/>
                      </w:divBdr>
                      <w:divsChild>
                        <w:div w:id="43216029">
                          <w:marLeft w:val="0"/>
                          <w:marRight w:val="0"/>
                          <w:marTop w:val="0"/>
                          <w:marBottom w:val="0"/>
                          <w:divBdr>
                            <w:top w:val="none" w:sz="0" w:space="0" w:color="auto"/>
                            <w:left w:val="none" w:sz="0" w:space="0" w:color="auto"/>
                            <w:bottom w:val="none" w:sz="0" w:space="0" w:color="auto"/>
                            <w:right w:val="none" w:sz="0" w:space="0" w:color="auto"/>
                          </w:divBdr>
                          <w:divsChild>
                            <w:div w:id="72044503">
                              <w:marLeft w:val="0"/>
                              <w:marRight w:val="0"/>
                              <w:marTop w:val="0"/>
                              <w:marBottom w:val="0"/>
                              <w:divBdr>
                                <w:top w:val="none" w:sz="0" w:space="0" w:color="auto"/>
                                <w:left w:val="none" w:sz="0" w:space="0" w:color="auto"/>
                                <w:bottom w:val="none" w:sz="0" w:space="0" w:color="auto"/>
                                <w:right w:val="none" w:sz="0" w:space="0" w:color="auto"/>
                              </w:divBdr>
                              <w:divsChild>
                                <w:div w:id="2085375809">
                                  <w:marLeft w:val="0"/>
                                  <w:marRight w:val="0"/>
                                  <w:marTop w:val="0"/>
                                  <w:marBottom w:val="0"/>
                                  <w:divBdr>
                                    <w:top w:val="none" w:sz="0" w:space="0" w:color="auto"/>
                                    <w:left w:val="none" w:sz="0" w:space="0" w:color="auto"/>
                                    <w:bottom w:val="none" w:sz="0" w:space="0" w:color="auto"/>
                                    <w:right w:val="none" w:sz="0" w:space="0" w:color="auto"/>
                                  </w:divBdr>
                                  <w:divsChild>
                                    <w:div w:id="192348966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69762002">
                                          <w:marLeft w:val="0"/>
                                          <w:marRight w:val="0"/>
                                          <w:marTop w:val="0"/>
                                          <w:marBottom w:val="0"/>
                                          <w:divBdr>
                                            <w:top w:val="none" w:sz="0" w:space="0" w:color="auto"/>
                                            <w:left w:val="none" w:sz="0" w:space="0" w:color="auto"/>
                                            <w:bottom w:val="none" w:sz="0" w:space="0" w:color="auto"/>
                                            <w:right w:val="none" w:sz="0" w:space="0" w:color="auto"/>
                                          </w:divBdr>
                                          <w:divsChild>
                                            <w:div w:id="1662661999">
                                              <w:marLeft w:val="0"/>
                                              <w:marRight w:val="0"/>
                                              <w:marTop w:val="0"/>
                                              <w:marBottom w:val="0"/>
                                              <w:divBdr>
                                                <w:top w:val="none" w:sz="0" w:space="0" w:color="auto"/>
                                                <w:left w:val="none" w:sz="0" w:space="0" w:color="auto"/>
                                                <w:bottom w:val="none" w:sz="0" w:space="0" w:color="auto"/>
                                                <w:right w:val="none" w:sz="0" w:space="0" w:color="auto"/>
                                              </w:divBdr>
                                              <w:divsChild>
                                                <w:div w:id="209435531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2731">
      <w:bodyDiv w:val="1"/>
      <w:marLeft w:val="0"/>
      <w:marRight w:val="0"/>
      <w:marTop w:val="0"/>
      <w:marBottom w:val="0"/>
      <w:divBdr>
        <w:top w:val="none" w:sz="0" w:space="0" w:color="auto"/>
        <w:left w:val="none" w:sz="0" w:space="0" w:color="auto"/>
        <w:bottom w:val="none" w:sz="0" w:space="0" w:color="auto"/>
        <w:right w:val="none" w:sz="0" w:space="0" w:color="auto"/>
      </w:divBdr>
    </w:div>
    <w:div w:id="274295394">
      <w:bodyDiv w:val="1"/>
      <w:marLeft w:val="0"/>
      <w:marRight w:val="0"/>
      <w:marTop w:val="0"/>
      <w:marBottom w:val="0"/>
      <w:divBdr>
        <w:top w:val="none" w:sz="0" w:space="0" w:color="auto"/>
        <w:left w:val="none" w:sz="0" w:space="0" w:color="auto"/>
        <w:bottom w:val="none" w:sz="0" w:space="0" w:color="auto"/>
        <w:right w:val="none" w:sz="0" w:space="0" w:color="auto"/>
      </w:divBdr>
    </w:div>
    <w:div w:id="334916813">
      <w:bodyDiv w:val="1"/>
      <w:marLeft w:val="0"/>
      <w:marRight w:val="0"/>
      <w:marTop w:val="0"/>
      <w:marBottom w:val="0"/>
      <w:divBdr>
        <w:top w:val="none" w:sz="0" w:space="0" w:color="auto"/>
        <w:left w:val="none" w:sz="0" w:space="0" w:color="auto"/>
        <w:bottom w:val="none" w:sz="0" w:space="0" w:color="auto"/>
        <w:right w:val="none" w:sz="0" w:space="0" w:color="auto"/>
      </w:divBdr>
    </w:div>
    <w:div w:id="548037420">
      <w:bodyDiv w:val="1"/>
      <w:marLeft w:val="0"/>
      <w:marRight w:val="0"/>
      <w:marTop w:val="0"/>
      <w:marBottom w:val="0"/>
      <w:divBdr>
        <w:top w:val="none" w:sz="0" w:space="0" w:color="auto"/>
        <w:left w:val="none" w:sz="0" w:space="0" w:color="auto"/>
        <w:bottom w:val="none" w:sz="0" w:space="0" w:color="auto"/>
        <w:right w:val="none" w:sz="0" w:space="0" w:color="auto"/>
      </w:divBdr>
    </w:div>
    <w:div w:id="656760216">
      <w:bodyDiv w:val="1"/>
      <w:marLeft w:val="0"/>
      <w:marRight w:val="0"/>
      <w:marTop w:val="0"/>
      <w:marBottom w:val="0"/>
      <w:divBdr>
        <w:top w:val="none" w:sz="0" w:space="0" w:color="auto"/>
        <w:left w:val="none" w:sz="0" w:space="0" w:color="auto"/>
        <w:bottom w:val="none" w:sz="0" w:space="0" w:color="auto"/>
        <w:right w:val="none" w:sz="0" w:space="0" w:color="auto"/>
      </w:divBdr>
    </w:div>
    <w:div w:id="1051422957">
      <w:bodyDiv w:val="1"/>
      <w:marLeft w:val="0"/>
      <w:marRight w:val="0"/>
      <w:marTop w:val="0"/>
      <w:marBottom w:val="0"/>
      <w:divBdr>
        <w:top w:val="none" w:sz="0" w:space="0" w:color="auto"/>
        <w:left w:val="none" w:sz="0" w:space="0" w:color="auto"/>
        <w:bottom w:val="none" w:sz="0" w:space="0" w:color="auto"/>
        <w:right w:val="none" w:sz="0" w:space="0" w:color="auto"/>
      </w:divBdr>
    </w:div>
    <w:div w:id="1118984396">
      <w:bodyDiv w:val="1"/>
      <w:marLeft w:val="0"/>
      <w:marRight w:val="0"/>
      <w:marTop w:val="0"/>
      <w:marBottom w:val="0"/>
      <w:divBdr>
        <w:top w:val="none" w:sz="0" w:space="0" w:color="auto"/>
        <w:left w:val="none" w:sz="0" w:space="0" w:color="auto"/>
        <w:bottom w:val="none" w:sz="0" w:space="0" w:color="auto"/>
        <w:right w:val="none" w:sz="0" w:space="0" w:color="auto"/>
      </w:divBdr>
    </w:div>
    <w:div w:id="1305962568">
      <w:bodyDiv w:val="1"/>
      <w:marLeft w:val="0"/>
      <w:marRight w:val="0"/>
      <w:marTop w:val="0"/>
      <w:marBottom w:val="0"/>
      <w:divBdr>
        <w:top w:val="none" w:sz="0" w:space="0" w:color="auto"/>
        <w:left w:val="none" w:sz="0" w:space="0" w:color="auto"/>
        <w:bottom w:val="none" w:sz="0" w:space="0" w:color="auto"/>
        <w:right w:val="none" w:sz="0" w:space="0" w:color="auto"/>
      </w:divBdr>
    </w:div>
    <w:div w:id="1320381199">
      <w:bodyDiv w:val="1"/>
      <w:marLeft w:val="0"/>
      <w:marRight w:val="0"/>
      <w:marTop w:val="0"/>
      <w:marBottom w:val="0"/>
      <w:divBdr>
        <w:top w:val="none" w:sz="0" w:space="0" w:color="auto"/>
        <w:left w:val="none" w:sz="0" w:space="0" w:color="auto"/>
        <w:bottom w:val="none" w:sz="0" w:space="0" w:color="auto"/>
        <w:right w:val="none" w:sz="0" w:space="0" w:color="auto"/>
      </w:divBdr>
    </w:div>
    <w:div w:id="1605579742">
      <w:bodyDiv w:val="1"/>
      <w:marLeft w:val="0"/>
      <w:marRight w:val="0"/>
      <w:marTop w:val="0"/>
      <w:marBottom w:val="0"/>
      <w:divBdr>
        <w:top w:val="none" w:sz="0" w:space="0" w:color="auto"/>
        <w:left w:val="none" w:sz="0" w:space="0" w:color="auto"/>
        <w:bottom w:val="none" w:sz="0" w:space="0" w:color="auto"/>
        <w:right w:val="none" w:sz="0" w:space="0" w:color="auto"/>
      </w:divBdr>
    </w:div>
    <w:div w:id="1894197003">
      <w:bodyDiv w:val="1"/>
      <w:marLeft w:val="0"/>
      <w:marRight w:val="0"/>
      <w:marTop w:val="0"/>
      <w:marBottom w:val="0"/>
      <w:divBdr>
        <w:top w:val="none" w:sz="0" w:space="0" w:color="auto"/>
        <w:left w:val="none" w:sz="0" w:space="0" w:color="auto"/>
        <w:bottom w:val="none" w:sz="0" w:space="0" w:color="auto"/>
        <w:right w:val="none" w:sz="0" w:space="0" w:color="auto"/>
      </w:divBdr>
    </w:div>
    <w:div w:id="1965117616">
      <w:bodyDiv w:val="1"/>
      <w:marLeft w:val="0"/>
      <w:marRight w:val="0"/>
      <w:marTop w:val="0"/>
      <w:marBottom w:val="0"/>
      <w:divBdr>
        <w:top w:val="none" w:sz="0" w:space="0" w:color="auto"/>
        <w:left w:val="none" w:sz="0" w:space="0" w:color="auto"/>
        <w:bottom w:val="none" w:sz="0" w:space="0" w:color="auto"/>
        <w:right w:val="none" w:sz="0" w:space="0" w:color="auto"/>
      </w:divBdr>
    </w:div>
    <w:div w:id="1977879895">
      <w:bodyDiv w:val="1"/>
      <w:marLeft w:val="0"/>
      <w:marRight w:val="0"/>
      <w:marTop w:val="0"/>
      <w:marBottom w:val="0"/>
      <w:divBdr>
        <w:top w:val="none" w:sz="0" w:space="0" w:color="auto"/>
        <w:left w:val="none" w:sz="0" w:space="0" w:color="auto"/>
        <w:bottom w:val="none" w:sz="0" w:space="0" w:color="auto"/>
        <w:right w:val="none" w:sz="0" w:space="0" w:color="auto"/>
      </w:divBdr>
    </w:div>
    <w:div w:id="21303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9F7F-3551-4D70-BB8C-1778F0F3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Pye</dc:creator>
  <cp:lastModifiedBy>Watkins James</cp:lastModifiedBy>
  <cp:revision>2</cp:revision>
  <cp:lastPrinted>2018-09-28T13:46:00Z</cp:lastPrinted>
  <dcterms:created xsi:type="dcterms:W3CDTF">2018-10-02T18:33:00Z</dcterms:created>
  <dcterms:modified xsi:type="dcterms:W3CDTF">2018-10-02T18:33:00Z</dcterms:modified>
</cp:coreProperties>
</file>