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0D5CA" w14:textId="544BF966" w:rsidR="00C475B9" w:rsidRPr="003D2FFE" w:rsidRDefault="00F50189" w:rsidP="00C475B9">
      <w:pPr>
        <w:jc w:val="center"/>
        <w:rPr>
          <w:rFonts w:cs="Calibri"/>
        </w:rPr>
      </w:pPr>
      <w:r w:rsidRPr="003D2FFE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4F1244A" wp14:editId="2243C9CC">
            <wp:simplePos x="0" y="0"/>
            <wp:positionH relativeFrom="column">
              <wp:posOffset>5916117</wp:posOffset>
            </wp:positionH>
            <wp:positionV relativeFrom="paragraph">
              <wp:posOffset>-771909</wp:posOffset>
            </wp:positionV>
            <wp:extent cx="610735" cy="563026"/>
            <wp:effectExtent l="0" t="0" r="0" b="889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5" cy="563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EA6" w:rsidRPr="003D2FFE">
        <w:rPr>
          <w:rFonts w:cs="Calibri"/>
        </w:rPr>
        <w:t>ELR GP Federation Ltd</w:t>
      </w:r>
    </w:p>
    <w:p w14:paraId="304660FA" w14:textId="77777777" w:rsidR="00F36EA6" w:rsidRPr="003D2FFE" w:rsidRDefault="00F36EA6" w:rsidP="00C475B9">
      <w:pPr>
        <w:jc w:val="center"/>
        <w:rPr>
          <w:rFonts w:cs="Calibri"/>
        </w:rPr>
      </w:pPr>
      <w:r w:rsidRPr="003D2FFE">
        <w:rPr>
          <w:rFonts w:cs="Calibri"/>
        </w:rPr>
        <w:t xml:space="preserve">Minutes of </w:t>
      </w:r>
      <w:r w:rsidR="00514D8A" w:rsidRPr="003D2FFE">
        <w:rPr>
          <w:rFonts w:cs="Calibri"/>
        </w:rPr>
        <w:t xml:space="preserve">the meeting of </w:t>
      </w:r>
      <w:r w:rsidRPr="003D2FFE">
        <w:rPr>
          <w:rFonts w:cs="Calibri"/>
        </w:rPr>
        <w:t>The Board of Directors</w:t>
      </w:r>
    </w:p>
    <w:p w14:paraId="17033250" w14:textId="1438F916" w:rsidR="00F36EA6" w:rsidRPr="003D2FFE" w:rsidRDefault="00CD392F" w:rsidP="00C475B9">
      <w:pPr>
        <w:jc w:val="center"/>
        <w:rPr>
          <w:rFonts w:cs="Calibri"/>
        </w:rPr>
      </w:pPr>
      <w:r w:rsidRPr="003D2FFE">
        <w:rPr>
          <w:rFonts w:cs="Calibri"/>
        </w:rPr>
        <w:t>Thursday</w:t>
      </w:r>
      <w:r w:rsidR="00D13B5F" w:rsidRPr="003D2FFE">
        <w:rPr>
          <w:rFonts w:cs="Calibri"/>
        </w:rPr>
        <w:t xml:space="preserve"> </w:t>
      </w:r>
      <w:r w:rsidR="00022A28">
        <w:rPr>
          <w:rFonts w:cs="Calibri"/>
        </w:rPr>
        <w:t>4</w:t>
      </w:r>
      <w:r w:rsidR="003112C6" w:rsidRPr="003112C6">
        <w:rPr>
          <w:rFonts w:cs="Calibri"/>
          <w:vertAlign w:val="superscript"/>
        </w:rPr>
        <w:t>th</w:t>
      </w:r>
      <w:r w:rsidR="003112C6">
        <w:rPr>
          <w:rFonts w:cs="Calibri"/>
        </w:rPr>
        <w:t xml:space="preserve"> </w:t>
      </w:r>
      <w:r w:rsidR="00022A28">
        <w:rPr>
          <w:rFonts w:cs="Calibri"/>
        </w:rPr>
        <w:t>October</w:t>
      </w:r>
      <w:r w:rsidR="00332ABA" w:rsidRPr="003D2FFE">
        <w:rPr>
          <w:rFonts w:cs="Calibri"/>
        </w:rPr>
        <w:t xml:space="preserve"> 2018</w:t>
      </w:r>
      <w:r w:rsidR="00482492" w:rsidRPr="003D2FFE">
        <w:rPr>
          <w:rFonts w:cs="Calibri"/>
        </w:rPr>
        <w:t xml:space="preserve"> </w:t>
      </w:r>
      <w:r w:rsidR="00F36EA6" w:rsidRPr="003D2FFE">
        <w:rPr>
          <w:rFonts w:cs="Calibri"/>
        </w:rPr>
        <w:t xml:space="preserve">– </w:t>
      </w:r>
      <w:proofErr w:type="spellStart"/>
      <w:r w:rsidR="00D13B5F" w:rsidRPr="003D2FFE">
        <w:rPr>
          <w:rFonts w:cs="Calibri"/>
        </w:rPr>
        <w:t>Syston</w:t>
      </w:r>
      <w:proofErr w:type="spellEnd"/>
      <w:r w:rsidR="00D13B5F" w:rsidRPr="003D2FFE">
        <w:rPr>
          <w:rFonts w:cs="Calibri"/>
        </w:rPr>
        <w:t xml:space="preserve"> Medical Centre</w:t>
      </w:r>
    </w:p>
    <w:p w14:paraId="70ADD238" w14:textId="77777777" w:rsidR="00F36EA6" w:rsidRDefault="00F36EA6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05F869AA" w14:textId="261F7C13" w:rsidR="00F36EA6" w:rsidRPr="00AD4348" w:rsidRDefault="00F36EA6" w:rsidP="00AD4348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EB446F">
        <w:rPr>
          <w:rFonts w:asciiTheme="minorHAnsi" w:hAnsiTheme="minorHAnsi" w:cs="Calibri"/>
          <w:b/>
          <w:sz w:val="22"/>
          <w:szCs w:val="22"/>
          <w:u w:val="single"/>
        </w:rPr>
        <w:t>Present</w:t>
      </w:r>
      <w:r w:rsidRPr="001200A8">
        <w:rPr>
          <w:rFonts w:asciiTheme="minorHAnsi" w:hAnsiTheme="minorHAnsi" w:cs="Calibri"/>
          <w:sz w:val="22"/>
          <w:szCs w:val="22"/>
          <w:u w:val="single"/>
        </w:rPr>
        <w:t>:</w:t>
      </w:r>
      <w:r w:rsidRPr="001200A8">
        <w:rPr>
          <w:rFonts w:asciiTheme="minorHAnsi" w:hAnsiTheme="minorHAnsi" w:cs="Calibri"/>
          <w:sz w:val="22"/>
          <w:szCs w:val="22"/>
        </w:rPr>
        <w:tab/>
      </w:r>
      <w:proofErr w:type="spellStart"/>
      <w:r w:rsidR="00022A28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022A28">
        <w:rPr>
          <w:rFonts w:asciiTheme="minorHAnsi" w:hAnsiTheme="minorHAnsi" w:cs="Calibri"/>
          <w:sz w:val="22"/>
          <w:szCs w:val="22"/>
        </w:rPr>
        <w:t xml:space="preserve"> G Chidlow (chair), K </w:t>
      </w:r>
      <w:proofErr w:type="spellStart"/>
      <w:r w:rsidR="00022A28">
        <w:rPr>
          <w:rFonts w:asciiTheme="minorHAnsi" w:hAnsiTheme="minorHAnsi" w:cs="Calibri"/>
          <w:sz w:val="22"/>
          <w:szCs w:val="22"/>
        </w:rPr>
        <w:t>Whawell</w:t>
      </w:r>
      <w:proofErr w:type="spellEnd"/>
      <w:r w:rsidR="00022A28">
        <w:rPr>
          <w:rFonts w:asciiTheme="minorHAnsi" w:hAnsiTheme="minorHAnsi" w:cs="Calibri"/>
          <w:sz w:val="22"/>
          <w:szCs w:val="22"/>
        </w:rPr>
        <w:t xml:space="preserve">, </w:t>
      </w:r>
      <w:r w:rsidR="002D3C6E">
        <w:rPr>
          <w:rFonts w:asciiTheme="minorHAnsi" w:hAnsiTheme="minorHAnsi" w:cs="Calibri"/>
          <w:sz w:val="22"/>
          <w:szCs w:val="22"/>
        </w:rPr>
        <w:t>J McCrea</w:t>
      </w:r>
      <w:r w:rsidR="002D3C6E" w:rsidRPr="002D3C6E">
        <w:rPr>
          <w:rFonts w:asciiTheme="minorHAnsi" w:hAnsiTheme="minorHAnsi" w:cs="Calibri"/>
          <w:sz w:val="22"/>
          <w:szCs w:val="22"/>
        </w:rPr>
        <w:t xml:space="preserve"> </w:t>
      </w:r>
      <w:r w:rsidR="001908E3">
        <w:rPr>
          <w:rFonts w:asciiTheme="minorHAnsi" w:hAnsiTheme="minorHAnsi" w:cs="Calibri"/>
          <w:sz w:val="22"/>
          <w:szCs w:val="22"/>
        </w:rPr>
        <w:t>J Watkins</w:t>
      </w:r>
      <w:r w:rsidR="007E37DB">
        <w:rPr>
          <w:rFonts w:asciiTheme="minorHAnsi" w:hAnsiTheme="minorHAnsi" w:cs="Calibri"/>
          <w:sz w:val="22"/>
          <w:szCs w:val="22"/>
        </w:rPr>
        <w:t>,</w:t>
      </w:r>
      <w:r w:rsidR="00022A2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2631B2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2631B2">
        <w:rPr>
          <w:rFonts w:asciiTheme="minorHAnsi" w:hAnsiTheme="minorHAnsi" w:cs="Calibri"/>
          <w:sz w:val="22"/>
          <w:szCs w:val="22"/>
        </w:rPr>
        <w:t xml:space="preserve"> N </w:t>
      </w:r>
      <w:proofErr w:type="spellStart"/>
      <w:r w:rsidR="002631B2">
        <w:rPr>
          <w:rFonts w:asciiTheme="minorHAnsi" w:hAnsiTheme="minorHAnsi" w:cs="Calibri"/>
          <w:sz w:val="22"/>
          <w:szCs w:val="22"/>
        </w:rPr>
        <w:t>Chotai</w:t>
      </w:r>
      <w:proofErr w:type="spellEnd"/>
      <w:r w:rsidR="00022A28">
        <w:rPr>
          <w:rFonts w:asciiTheme="minorHAnsi" w:hAnsiTheme="minorHAnsi" w:cs="Calibri"/>
          <w:sz w:val="22"/>
          <w:szCs w:val="22"/>
        </w:rPr>
        <w:t>, H Patel</w:t>
      </w:r>
    </w:p>
    <w:p w14:paraId="25FA474C" w14:textId="77777777" w:rsidR="00F36EA6" w:rsidRDefault="00F36EA6" w:rsidP="00F36EA6">
      <w:pPr>
        <w:rPr>
          <w:rFonts w:asciiTheme="minorHAnsi" w:hAnsiTheme="minorHAnsi" w:cs="Calibri"/>
          <w:sz w:val="22"/>
          <w:szCs w:val="22"/>
        </w:rPr>
      </w:pPr>
    </w:p>
    <w:p w14:paraId="596CE136" w14:textId="111E37B4" w:rsidR="001B5102" w:rsidRPr="00FA1CD3" w:rsidRDefault="00F36EA6" w:rsidP="001B5102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1200A8">
        <w:rPr>
          <w:rFonts w:asciiTheme="minorHAnsi" w:hAnsiTheme="minorHAnsi" w:cs="Calibri"/>
          <w:b/>
          <w:sz w:val="22"/>
          <w:szCs w:val="22"/>
        </w:rPr>
        <w:t>Apologies</w:t>
      </w:r>
      <w:r w:rsidR="007602B2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22A28">
        <w:rPr>
          <w:rFonts w:asciiTheme="minorHAnsi" w:hAnsiTheme="minorHAnsi" w:cs="Calibri"/>
          <w:sz w:val="22"/>
          <w:szCs w:val="22"/>
        </w:rPr>
        <w:t>–</w:t>
      </w:r>
      <w:r w:rsidR="004B72AF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FA1CD3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FA1CD3">
        <w:rPr>
          <w:rFonts w:asciiTheme="minorHAnsi" w:hAnsiTheme="minorHAnsi" w:cs="Calibri"/>
          <w:sz w:val="22"/>
          <w:szCs w:val="22"/>
        </w:rPr>
        <w:t xml:space="preserve"> </w:t>
      </w:r>
      <w:r w:rsidR="00022A28">
        <w:rPr>
          <w:rFonts w:asciiTheme="minorHAnsi" w:hAnsiTheme="minorHAnsi" w:cs="Calibri"/>
          <w:sz w:val="22"/>
          <w:szCs w:val="22"/>
        </w:rPr>
        <w:t xml:space="preserve">R </w:t>
      </w:r>
      <w:proofErr w:type="spellStart"/>
      <w:r w:rsidR="00022A28">
        <w:rPr>
          <w:rFonts w:asciiTheme="minorHAnsi" w:hAnsiTheme="minorHAnsi" w:cs="Calibri"/>
          <w:sz w:val="22"/>
          <w:szCs w:val="22"/>
        </w:rPr>
        <w:t>Bietzk</w:t>
      </w:r>
      <w:proofErr w:type="spellEnd"/>
      <w:r w:rsidR="00022A28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2D3C6E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2D3C6E">
        <w:rPr>
          <w:rFonts w:asciiTheme="minorHAnsi" w:hAnsiTheme="minorHAnsi" w:cs="Calibri"/>
          <w:sz w:val="22"/>
          <w:szCs w:val="22"/>
        </w:rPr>
        <w:t xml:space="preserve"> L Ryan</w:t>
      </w:r>
      <w:r w:rsidR="001B5102" w:rsidRPr="001B5102">
        <w:rPr>
          <w:rFonts w:asciiTheme="minorHAnsi" w:hAnsiTheme="minorHAnsi" w:cs="Calibri"/>
          <w:b/>
          <w:sz w:val="22"/>
          <w:szCs w:val="22"/>
        </w:rPr>
        <w:t>;</w:t>
      </w:r>
      <w:r w:rsidR="001B5102">
        <w:rPr>
          <w:rFonts w:asciiTheme="minorHAnsi" w:hAnsiTheme="minorHAnsi" w:cs="Calibri"/>
          <w:b/>
          <w:sz w:val="22"/>
          <w:szCs w:val="22"/>
        </w:rPr>
        <w:t xml:space="preserve">  t</w:t>
      </w:r>
      <w:r w:rsidR="001B5102" w:rsidRPr="001B5102">
        <w:rPr>
          <w:rFonts w:asciiTheme="minorHAnsi" w:hAnsiTheme="minorHAnsi" w:cs="Calibri"/>
          <w:b/>
          <w:sz w:val="22"/>
          <w:szCs w:val="22"/>
        </w:rPr>
        <w:t>he Board was not quorate</w:t>
      </w:r>
    </w:p>
    <w:p w14:paraId="0CC2FB8E" w14:textId="77777777" w:rsidR="00FA1CD3" w:rsidRPr="00FA1CD3" w:rsidRDefault="00FA1CD3" w:rsidP="00FA1CD3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04843A47" w14:textId="2F3928CA" w:rsidR="00FA1CD3" w:rsidRPr="00FA1CD3" w:rsidRDefault="00FA1CD3" w:rsidP="001B5102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FA1CD3">
        <w:rPr>
          <w:rFonts w:asciiTheme="minorHAnsi" w:hAnsiTheme="minorHAnsi" w:cs="Calibri"/>
          <w:b/>
          <w:sz w:val="22"/>
          <w:szCs w:val="22"/>
        </w:rPr>
        <w:t>Urgent Care Bid</w:t>
      </w:r>
    </w:p>
    <w:p w14:paraId="3EDE9BAF" w14:textId="7DD6AE0B" w:rsidR="00FA1CD3" w:rsidRDefault="00FA1CD3" w:rsidP="00EF52F1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FA1CD3">
        <w:rPr>
          <w:rFonts w:asciiTheme="minorHAnsi" w:hAnsiTheme="minorHAnsi" w:cs="Calibri"/>
          <w:sz w:val="22"/>
          <w:szCs w:val="22"/>
        </w:rPr>
        <w:t xml:space="preserve">Simon Harris (DHU) </w:t>
      </w:r>
      <w:r w:rsidR="00041FD3">
        <w:rPr>
          <w:rFonts w:asciiTheme="minorHAnsi" w:hAnsiTheme="minorHAnsi" w:cs="Calibri"/>
          <w:sz w:val="22"/>
          <w:szCs w:val="22"/>
        </w:rPr>
        <w:t xml:space="preserve">(SH) </w:t>
      </w:r>
      <w:r>
        <w:rPr>
          <w:rFonts w:asciiTheme="minorHAnsi" w:hAnsiTheme="minorHAnsi" w:cs="Calibri"/>
          <w:sz w:val="22"/>
          <w:szCs w:val="22"/>
        </w:rPr>
        <w:t>joined to discuss the bid.  Key points;</w:t>
      </w:r>
    </w:p>
    <w:p w14:paraId="1012FEE9" w14:textId="69B20FA2" w:rsidR="00CD3A89" w:rsidRDefault="00CD3A89" w:rsidP="00CD3A89">
      <w:pPr>
        <w:pStyle w:val="ListParagraph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Tenders are due in on 12</w:t>
      </w:r>
      <w:r w:rsidRPr="001B6FE5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October 2018.</w:t>
      </w:r>
    </w:p>
    <w:p w14:paraId="6F0EB09C" w14:textId="219A4D0E" w:rsidR="00CD3A89" w:rsidRDefault="00CD3A89" w:rsidP="00FA1CD3">
      <w:pPr>
        <w:pStyle w:val="ListParagraph"/>
        <w:numPr>
          <w:ilvl w:val="0"/>
          <w:numId w:val="4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SH has circulated the draft bid.</w:t>
      </w:r>
    </w:p>
    <w:p w14:paraId="4321E069" w14:textId="57753A57" w:rsidR="00FA1CD3" w:rsidRDefault="00FA1CD3" w:rsidP="00FA1CD3">
      <w:pPr>
        <w:pStyle w:val="ListParagraph"/>
        <w:numPr>
          <w:ilvl w:val="0"/>
          <w:numId w:val="4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Board co</w:t>
      </w:r>
      <w:r w:rsidR="00041FD3">
        <w:rPr>
          <w:rFonts w:asciiTheme="minorHAnsi" w:hAnsiTheme="minorHAnsi" w:cs="Calibri"/>
          <w:sz w:val="22"/>
          <w:szCs w:val="22"/>
        </w:rPr>
        <w:t xml:space="preserve">mmented on aspects of the bid; all comments to be fed back to SH who is coordinating the bid. </w:t>
      </w:r>
    </w:p>
    <w:p w14:paraId="68441447" w14:textId="64CC5453" w:rsidR="00FA1CD3" w:rsidRDefault="00CD3A89" w:rsidP="00FA1CD3">
      <w:pPr>
        <w:pStyle w:val="ListParagraph"/>
        <w:numPr>
          <w:ilvl w:val="0"/>
          <w:numId w:val="4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Our Localities have been asked if they would be interested in providing part of the service; </w:t>
      </w:r>
      <w:r w:rsidR="00FA1CD3">
        <w:rPr>
          <w:rFonts w:asciiTheme="minorHAnsi" w:hAnsiTheme="minorHAnsi" w:cs="Calibri"/>
          <w:sz w:val="22"/>
          <w:szCs w:val="22"/>
        </w:rPr>
        <w:t>O&amp;W and Rutland Localities and LHMP have expressed an interest in contributing to the delivery of the service</w:t>
      </w:r>
      <w:r>
        <w:rPr>
          <w:rFonts w:asciiTheme="minorHAnsi" w:hAnsiTheme="minorHAnsi" w:cs="Calibri"/>
          <w:sz w:val="22"/>
          <w:szCs w:val="22"/>
        </w:rPr>
        <w:t>.</w:t>
      </w:r>
    </w:p>
    <w:p w14:paraId="3F85F2B7" w14:textId="4E6D8A93" w:rsidR="00FA1CD3" w:rsidRDefault="00041FD3" w:rsidP="00FA1CD3">
      <w:pPr>
        <w:pStyle w:val="ListParagraph"/>
        <w:numPr>
          <w:ilvl w:val="0"/>
          <w:numId w:val="4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SH clarified the proposed commercial terms between DHU and the Federation; that would be based on a fixed fee plus profit share.  The West </w:t>
      </w:r>
      <w:proofErr w:type="spellStart"/>
      <w:r>
        <w:rPr>
          <w:rFonts w:asciiTheme="minorHAnsi" w:hAnsiTheme="minorHAnsi" w:cs="Calibri"/>
          <w:sz w:val="22"/>
          <w:szCs w:val="22"/>
        </w:rPr>
        <w:t>Leics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fixed fee is @ £60K based on a larger contract.  SH will confirm the fixed fee element for the ELR contract </w:t>
      </w:r>
      <w:proofErr w:type="gramStart"/>
      <w:r>
        <w:rPr>
          <w:rFonts w:asciiTheme="minorHAnsi" w:hAnsiTheme="minorHAnsi" w:cs="Calibri"/>
          <w:sz w:val="22"/>
          <w:szCs w:val="22"/>
        </w:rPr>
        <w:t>asap</w:t>
      </w:r>
      <w:proofErr w:type="gramEnd"/>
      <w:r>
        <w:rPr>
          <w:rFonts w:asciiTheme="minorHAnsi" w:hAnsiTheme="minorHAnsi" w:cs="Calibri"/>
          <w:sz w:val="22"/>
          <w:szCs w:val="22"/>
        </w:rPr>
        <w:t>.</w:t>
      </w:r>
    </w:p>
    <w:p w14:paraId="4492CA74" w14:textId="77243057" w:rsidR="00041FD3" w:rsidRDefault="00041FD3" w:rsidP="00FA1CD3">
      <w:pPr>
        <w:pStyle w:val="ListParagraph"/>
        <w:numPr>
          <w:ilvl w:val="0"/>
          <w:numId w:val="4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Board expressed concern regarding the risk posed by a profit/loss share arrangement, given the tight margins.  JW will propose a commercial model whereby the Federation receives a fixed fee plus a profit share above an agreed cap (</w:t>
      </w:r>
      <w:proofErr w:type="spellStart"/>
      <w:r>
        <w:rPr>
          <w:rFonts w:asciiTheme="minorHAnsi" w:hAnsiTheme="minorHAnsi" w:cs="Calibri"/>
          <w:sz w:val="22"/>
          <w:szCs w:val="22"/>
        </w:rPr>
        <w:t>ie</w:t>
      </w:r>
      <w:proofErr w:type="spellEnd"/>
      <w:r>
        <w:rPr>
          <w:rFonts w:asciiTheme="minorHAnsi" w:hAnsiTheme="minorHAnsi" w:cs="Calibri"/>
          <w:sz w:val="22"/>
          <w:szCs w:val="22"/>
        </w:rPr>
        <w:t>, no exposure in the event of a negative surplus).</w:t>
      </w:r>
    </w:p>
    <w:p w14:paraId="293EE176" w14:textId="77777777" w:rsidR="00041FD3" w:rsidRDefault="00041FD3" w:rsidP="00041FD3">
      <w:pPr>
        <w:pStyle w:val="ListParagraph"/>
        <w:ind w:left="1440"/>
        <w:jc w:val="both"/>
        <w:rPr>
          <w:rFonts w:asciiTheme="minorHAnsi" w:hAnsiTheme="minorHAnsi" w:cs="Calibri"/>
          <w:sz w:val="22"/>
          <w:szCs w:val="22"/>
        </w:rPr>
      </w:pPr>
    </w:p>
    <w:p w14:paraId="19FC17A7" w14:textId="5321CE1F" w:rsidR="00041FD3" w:rsidRPr="00041FD3" w:rsidRDefault="00041FD3" w:rsidP="00CD3A89">
      <w:pPr>
        <w:ind w:left="360"/>
        <w:jc w:val="both"/>
        <w:rPr>
          <w:rFonts w:asciiTheme="minorHAnsi" w:hAnsiTheme="minorHAnsi" w:cs="Calibri"/>
          <w:i/>
          <w:sz w:val="22"/>
          <w:szCs w:val="22"/>
        </w:rPr>
      </w:pPr>
      <w:r w:rsidRPr="00041FD3">
        <w:rPr>
          <w:rFonts w:asciiTheme="minorHAnsi" w:hAnsiTheme="minorHAnsi" w:cs="Calibri"/>
          <w:b/>
          <w:i/>
          <w:sz w:val="22"/>
          <w:szCs w:val="22"/>
        </w:rPr>
        <w:t>Post meeting note</w:t>
      </w:r>
      <w:proofErr w:type="gramStart"/>
      <w:r w:rsidRPr="00041FD3">
        <w:rPr>
          <w:rFonts w:asciiTheme="minorHAnsi" w:hAnsiTheme="minorHAnsi" w:cs="Calibri"/>
          <w:b/>
          <w:i/>
          <w:sz w:val="22"/>
          <w:szCs w:val="22"/>
        </w:rPr>
        <w:t>;</w:t>
      </w:r>
      <w:r w:rsidRPr="00041FD3">
        <w:rPr>
          <w:rFonts w:asciiTheme="minorHAnsi" w:hAnsiTheme="minorHAnsi" w:cs="Calibri"/>
          <w:i/>
          <w:sz w:val="22"/>
          <w:szCs w:val="22"/>
        </w:rPr>
        <w:t xml:space="preserve">  DHU</w:t>
      </w:r>
      <w:proofErr w:type="gramEnd"/>
      <w:r w:rsidRPr="00041FD3">
        <w:rPr>
          <w:rFonts w:asciiTheme="minorHAnsi" w:hAnsiTheme="minorHAnsi" w:cs="Calibri"/>
          <w:i/>
          <w:sz w:val="22"/>
          <w:szCs w:val="22"/>
        </w:rPr>
        <w:t xml:space="preserve"> agreed to the model whereby the Federation is not exposed in the event of a negative surplus</w:t>
      </w:r>
      <w:r>
        <w:rPr>
          <w:rFonts w:asciiTheme="minorHAnsi" w:hAnsiTheme="minorHAnsi" w:cs="Calibri"/>
          <w:i/>
          <w:sz w:val="22"/>
          <w:szCs w:val="22"/>
        </w:rPr>
        <w:t xml:space="preserve">.  </w:t>
      </w:r>
      <w:r w:rsidR="00527B7D">
        <w:rPr>
          <w:rFonts w:asciiTheme="minorHAnsi" w:hAnsiTheme="minorHAnsi" w:cs="Calibri"/>
          <w:i/>
          <w:sz w:val="22"/>
          <w:szCs w:val="22"/>
        </w:rPr>
        <w:t>After discussion, DHU have indicated that t</w:t>
      </w:r>
      <w:r>
        <w:rPr>
          <w:rFonts w:asciiTheme="minorHAnsi" w:hAnsiTheme="minorHAnsi" w:cs="Calibri"/>
          <w:i/>
          <w:sz w:val="22"/>
          <w:szCs w:val="22"/>
        </w:rPr>
        <w:t xml:space="preserve">he </w:t>
      </w:r>
      <w:r w:rsidR="00527B7D">
        <w:rPr>
          <w:rFonts w:asciiTheme="minorHAnsi" w:hAnsiTheme="minorHAnsi" w:cs="Calibri"/>
          <w:i/>
          <w:sz w:val="22"/>
          <w:szCs w:val="22"/>
        </w:rPr>
        <w:t xml:space="preserve">fixed fee element will be @£48K. </w:t>
      </w:r>
    </w:p>
    <w:p w14:paraId="798CCA6E" w14:textId="77777777" w:rsidR="00041FD3" w:rsidRPr="00041FD3" w:rsidRDefault="00041FD3" w:rsidP="00041FD3">
      <w:pPr>
        <w:jc w:val="both"/>
        <w:rPr>
          <w:rFonts w:asciiTheme="minorHAnsi" w:hAnsiTheme="minorHAnsi" w:cs="Calibri"/>
          <w:sz w:val="22"/>
          <w:szCs w:val="22"/>
        </w:rPr>
      </w:pPr>
    </w:p>
    <w:p w14:paraId="2DD15575" w14:textId="65F27CC5" w:rsidR="00F91F5D" w:rsidRPr="001200A8" w:rsidRDefault="003D2FFE" w:rsidP="00F91F5D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M</w:t>
      </w:r>
      <w:r w:rsidR="00F91F5D" w:rsidRPr="001200A8">
        <w:rPr>
          <w:rFonts w:asciiTheme="minorHAnsi" w:hAnsiTheme="minorHAnsi" w:cs="Calibri"/>
          <w:b/>
          <w:sz w:val="22"/>
          <w:szCs w:val="22"/>
        </w:rPr>
        <w:t xml:space="preserve">inutes of the meeting held on </w:t>
      </w:r>
      <w:r w:rsidR="00022A28">
        <w:rPr>
          <w:rFonts w:asciiTheme="minorHAnsi" w:hAnsiTheme="minorHAnsi" w:cs="Calibri"/>
          <w:b/>
          <w:sz w:val="22"/>
          <w:szCs w:val="22"/>
        </w:rPr>
        <w:t>30</w:t>
      </w:r>
      <w:r w:rsidR="00022A28" w:rsidRPr="00022A28">
        <w:rPr>
          <w:rFonts w:asciiTheme="minorHAnsi" w:hAnsiTheme="minorHAnsi" w:cs="Calibri"/>
          <w:b/>
          <w:sz w:val="22"/>
          <w:szCs w:val="22"/>
          <w:vertAlign w:val="superscript"/>
        </w:rPr>
        <w:t>th</w:t>
      </w:r>
      <w:r w:rsidR="00022A28">
        <w:rPr>
          <w:rFonts w:asciiTheme="minorHAnsi" w:hAnsiTheme="minorHAnsi" w:cs="Calibri"/>
          <w:b/>
          <w:sz w:val="22"/>
          <w:szCs w:val="22"/>
        </w:rPr>
        <w:t xml:space="preserve"> August</w:t>
      </w:r>
      <w:r w:rsidR="001908E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25AD0">
        <w:rPr>
          <w:rFonts w:asciiTheme="minorHAnsi" w:hAnsiTheme="minorHAnsi" w:cs="Calibri"/>
          <w:b/>
          <w:sz w:val="22"/>
          <w:szCs w:val="22"/>
        </w:rPr>
        <w:t>2018</w:t>
      </w:r>
      <w:r w:rsidR="00F91F5D" w:rsidRPr="001200A8">
        <w:rPr>
          <w:rFonts w:asciiTheme="minorHAnsi" w:hAnsiTheme="minorHAnsi" w:cs="Calibri"/>
          <w:b/>
          <w:sz w:val="22"/>
          <w:szCs w:val="22"/>
        </w:rPr>
        <w:t>.</w:t>
      </w:r>
    </w:p>
    <w:p w14:paraId="153FFDB4" w14:textId="56E5C813" w:rsidR="00F91F5D" w:rsidRDefault="00E745E3" w:rsidP="00F91F5D">
      <w:pPr>
        <w:ind w:left="72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minutes </w:t>
      </w:r>
      <w:r w:rsidR="00BD5085">
        <w:rPr>
          <w:rFonts w:asciiTheme="minorHAnsi" w:hAnsiTheme="minorHAnsi" w:cs="Calibri"/>
          <w:sz w:val="22"/>
          <w:szCs w:val="22"/>
        </w:rPr>
        <w:t>were confirmed as an accurate record.</w:t>
      </w:r>
    </w:p>
    <w:p w14:paraId="7A7F21DF" w14:textId="77777777" w:rsidR="00A37DDF" w:rsidRDefault="00A37DDF" w:rsidP="00F91F5D">
      <w:pPr>
        <w:ind w:left="720"/>
        <w:jc w:val="both"/>
        <w:rPr>
          <w:rFonts w:asciiTheme="minorHAnsi" w:hAnsiTheme="minorHAnsi" w:cs="Calibri"/>
          <w:i/>
          <w:sz w:val="22"/>
          <w:szCs w:val="22"/>
        </w:rPr>
      </w:pPr>
    </w:p>
    <w:p w14:paraId="166E7CB5" w14:textId="632CAEE2" w:rsidR="007D54D7" w:rsidRPr="007D54D7" w:rsidRDefault="00F91F5D" w:rsidP="007D54D7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CB3C62">
        <w:rPr>
          <w:rFonts w:asciiTheme="minorHAnsi" w:hAnsiTheme="minorHAnsi" w:cs="Calibri"/>
          <w:b/>
          <w:sz w:val="22"/>
          <w:szCs w:val="22"/>
        </w:rPr>
        <w:t>Matters arising</w:t>
      </w:r>
      <w:r w:rsidR="007D54D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D54D7" w:rsidRPr="007D54D7">
        <w:rPr>
          <w:rFonts w:asciiTheme="minorHAnsi" w:hAnsiTheme="minorHAnsi" w:cs="Calibri"/>
          <w:sz w:val="22"/>
          <w:szCs w:val="22"/>
        </w:rPr>
        <w:t>– covered in the agenda.</w:t>
      </w:r>
    </w:p>
    <w:p w14:paraId="7598EA64" w14:textId="77777777" w:rsidR="004B72AF" w:rsidRPr="004B72AF" w:rsidRDefault="004B72AF" w:rsidP="004B72AF">
      <w:pPr>
        <w:pStyle w:val="ListParagraph"/>
        <w:spacing w:before="100" w:beforeAutospacing="1" w:after="100" w:afterAutospacing="1" w:line="276" w:lineRule="auto"/>
        <w:ind w:left="1080"/>
        <w:rPr>
          <w:rFonts w:eastAsiaTheme="minorHAnsi"/>
          <w:sz w:val="22"/>
          <w:szCs w:val="22"/>
          <w:lang w:val="en-GB"/>
        </w:rPr>
      </w:pPr>
    </w:p>
    <w:p w14:paraId="2864093C" w14:textId="30323555" w:rsidR="00473E4A" w:rsidRPr="00CB3C62" w:rsidRDefault="0064505A" w:rsidP="00CB3C62">
      <w:pPr>
        <w:pStyle w:val="ListParagraph"/>
        <w:numPr>
          <w:ilvl w:val="0"/>
          <w:numId w:val="1"/>
        </w:numPr>
        <w:rPr>
          <w:rFonts w:cs="Calibri"/>
          <w:b/>
          <w:sz w:val="22"/>
          <w:szCs w:val="22"/>
        </w:rPr>
      </w:pPr>
      <w:r w:rsidRPr="00CB3C62">
        <w:rPr>
          <w:rFonts w:cs="Calibri"/>
          <w:b/>
          <w:sz w:val="22"/>
          <w:szCs w:val="22"/>
        </w:rPr>
        <w:t>COO Report</w:t>
      </w:r>
    </w:p>
    <w:p w14:paraId="1AAAA253" w14:textId="77777777" w:rsidR="00E37226" w:rsidRDefault="00E37226" w:rsidP="002453DE">
      <w:pPr>
        <w:ind w:left="720"/>
        <w:rPr>
          <w:rFonts w:cs="Calibri"/>
          <w:b/>
          <w:sz w:val="22"/>
          <w:szCs w:val="22"/>
        </w:rPr>
      </w:pPr>
    </w:p>
    <w:p w14:paraId="3DB921BB" w14:textId="77777777" w:rsidR="00A52A69" w:rsidRPr="008767FE" w:rsidRDefault="00A52A69" w:rsidP="00A52A69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  <w:szCs w:val="22"/>
        </w:rPr>
      </w:pPr>
      <w:r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Strategy</w:t>
      </w:r>
      <w:r w:rsidRPr="00E143FD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 xml:space="preserve"> </w:t>
      </w:r>
      <w:r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and roles and responsibilities - update</w:t>
      </w:r>
    </w:p>
    <w:p w14:paraId="4C8D8CD6" w14:textId="44FEA7EE" w:rsidR="00A52A69" w:rsidRPr="00974377" w:rsidRDefault="00A52A69" w:rsidP="00A52A69">
      <w:pPr>
        <w:pStyle w:val="ListParagraph"/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22"/>
          <w:szCs w:val="22"/>
        </w:rPr>
      </w:pPr>
      <w:r w:rsidRPr="00974377">
        <w:rPr>
          <w:rFonts w:eastAsia="Times New Roman" w:cs="Helvetica"/>
          <w:color w:val="333333"/>
          <w:sz w:val="22"/>
          <w:szCs w:val="22"/>
          <w:lang w:val="en-GB" w:eastAsia="en-GB"/>
        </w:rPr>
        <w:t>CQC registratio</w:t>
      </w:r>
      <w:r>
        <w:rPr>
          <w:rFonts w:eastAsia="Times New Roman" w:cs="Helvetica"/>
          <w:color w:val="333333"/>
          <w:sz w:val="22"/>
          <w:szCs w:val="22"/>
          <w:lang w:val="en-GB" w:eastAsia="en-GB"/>
        </w:rPr>
        <w:t>n – JW has spoken with CQC (Olivia Edwards) who have advised that we cannot register unless we are directly carrying out a ‘regulated activity’</w:t>
      </w:r>
      <w:r w:rsidRPr="00974377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 xml:space="preserve">  As we currently sub-contract services to our member practices; we do not currently require our own registration and would be refused if we did apply.  </w:t>
      </w:r>
    </w:p>
    <w:p w14:paraId="6D60BB11" w14:textId="77777777" w:rsidR="00A52A69" w:rsidRPr="00974377" w:rsidRDefault="00A52A69" w:rsidP="00A52A69">
      <w:pPr>
        <w:pStyle w:val="ListParagraph"/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eastAsia="Times New Roman" w:cs="Helvetica"/>
          <w:color w:val="333333"/>
          <w:sz w:val="22"/>
          <w:szCs w:val="22"/>
          <w:lang w:val="en-GB" w:eastAsia="en-GB"/>
        </w:rPr>
      </w:pPr>
      <w:r w:rsidRPr="00974377">
        <w:rPr>
          <w:rFonts w:eastAsia="Times New Roman" w:cs="Helvetica"/>
          <w:color w:val="333333"/>
          <w:sz w:val="22"/>
          <w:szCs w:val="22"/>
          <w:lang w:val="en-GB" w:eastAsia="en-GB"/>
        </w:rPr>
        <w:t>Independent P</w:t>
      </w:r>
      <w:proofErr w:type="spellStart"/>
      <w:r w:rsidRPr="00974377">
        <w:rPr>
          <w:rFonts w:cs="Calibri"/>
          <w:sz w:val="22"/>
          <w:szCs w:val="22"/>
        </w:rPr>
        <w:t>rovider</w:t>
      </w:r>
      <w:proofErr w:type="spellEnd"/>
      <w:r w:rsidRPr="00974377">
        <w:rPr>
          <w:rFonts w:cs="Calibri"/>
          <w:sz w:val="22"/>
          <w:szCs w:val="22"/>
        </w:rPr>
        <w:t xml:space="preserve"> status to enable it to employ staff with NHS pensions; will be kept under review </w:t>
      </w:r>
      <w:r>
        <w:rPr>
          <w:rFonts w:cs="Calibri"/>
          <w:sz w:val="22"/>
          <w:szCs w:val="22"/>
        </w:rPr>
        <w:t>but will also be linked to us holding a relevant NHS contract.</w:t>
      </w:r>
    </w:p>
    <w:p w14:paraId="0ED8A66C" w14:textId="77777777" w:rsidR="00A52A69" w:rsidRPr="00974377" w:rsidRDefault="00A52A69" w:rsidP="00A52A69">
      <w:pPr>
        <w:pStyle w:val="ListParagraph"/>
        <w:jc w:val="both"/>
        <w:rPr>
          <w:rFonts w:cs="Calibri"/>
          <w:sz w:val="22"/>
          <w:szCs w:val="22"/>
        </w:rPr>
      </w:pPr>
    </w:p>
    <w:p w14:paraId="28753415" w14:textId="77777777" w:rsidR="00A52A69" w:rsidRDefault="00A52A69" w:rsidP="00A52A69">
      <w:pPr>
        <w:pStyle w:val="ListParagraph"/>
        <w:numPr>
          <w:ilvl w:val="0"/>
          <w:numId w:val="8"/>
        </w:numPr>
        <w:spacing w:line="276" w:lineRule="auto"/>
        <w:ind w:left="360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Business plan for FY19/20</w:t>
      </w:r>
    </w:p>
    <w:p w14:paraId="11138EB9" w14:textId="26A19205" w:rsidR="00D61E17" w:rsidRPr="00D61E17" w:rsidRDefault="00A52A69" w:rsidP="00A52A69">
      <w:pPr>
        <w:pStyle w:val="ListParagraph"/>
        <w:numPr>
          <w:ilvl w:val="0"/>
          <w:numId w:val="42"/>
        </w:numPr>
        <w:spacing w:line="276" w:lineRule="auto"/>
        <w:rPr>
          <w:rFonts w:cs="Arial"/>
          <w:b/>
          <w:sz w:val="22"/>
          <w:szCs w:val="22"/>
          <w:lang w:val="en-GB"/>
        </w:rPr>
      </w:pPr>
      <w:r w:rsidRPr="006C13F6">
        <w:rPr>
          <w:rFonts w:cs="Arial"/>
          <w:sz w:val="22"/>
          <w:szCs w:val="22"/>
          <w:lang w:val="en-GB"/>
        </w:rPr>
        <w:t>JW tabled an updated income and expenditure forecast (attached</w:t>
      </w:r>
      <w:r w:rsidR="00FE662C">
        <w:rPr>
          <w:rFonts w:cs="Arial"/>
          <w:sz w:val="22"/>
          <w:szCs w:val="22"/>
          <w:lang w:val="en-GB"/>
        </w:rPr>
        <w:t xml:space="preserve"> at appendix 1</w:t>
      </w:r>
      <w:r w:rsidRPr="006C13F6">
        <w:rPr>
          <w:rFonts w:cs="Arial"/>
          <w:sz w:val="22"/>
          <w:szCs w:val="22"/>
          <w:lang w:val="en-GB"/>
        </w:rPr>
        <w:t xml:space="preserve">) </w:t>
      </w:r>
      <w:r w:rsidR="006C13F6">
        <w:rPr>
          <w:rFonts w:cs="Arial"/>
          <w:sz w:val="22"/>
          <w:szCs w:val="22"/>
          <w:lang w:val="en-GB"/>
        </w:rPr>
        <w:t xml:space="preserve">and highlighted the key assumptions included </w:t>
      </w:r>
      <w:r w:rsidR="00D61E17">
        <w:rPr>
          <w:rFonts w:cs="Arial"/>
          <w:sz w:val="22"/>
          <w:szCs w:val="22"/>
          <w:lang w:val="en-GB"/>
        </w:rPr>
        <w:t xml:space="preserve">in order </w:t>
      </w:r>
      <w:r w:rsidR="006C13F6">
        <w:rPr>
          <w:rFonts w:cs="Arial"/>
          <w:sz w:val="22"/>
          <w:szCs w:val="22"/>
          <w:lang w:val="en-GB"/>
        </w:rPr>
        <w:t xml:space="preserve">to brief the Board on the risks relating to the Federation’s sustainability </w:t>
      </w:r>
      <w:r w:rsidR="0020767F">
        <w:rPr>
          <w:rFonts w:cs="Arial"/>
          <w:sz w:val="22"/>
          <w:szCs w:val="22"/>
          <w:lang w:val="en-GB"/>
        </w:rPr>
        <w:t xml:space="preserve">from April 2019.  </w:t>
      </w:r>
    </w:p>
    <w:p w14:paraId="0730D18B" w14:textId="73E39E00" w:rsidR="00D61E17" w:rsidRPr="00D61E17" w:rsidRDefault="0020767F" w:rsidP="00A52A69">
      <w:pPr>
        <w:pStyle w:val="ListParagraph"/>
        <w:numPr>
          <w:ilvl w:val="0"/>
          <w:numId w:val="42"/>
        </w:numPr>
        <w:spacing w:line="276" w:lineRule="auto"/>
        <w:rPr>
          <w:rFonts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lastRenderedPageBreak/>
        <w:t xml:space="preserve">The Board noted the risks </w:t>
      </w:r>
      <w:r w:rsidR="00913DD8">
        <w:rPr>
          <w:rFonts w:cs="Arial"/>
          <w:sz w:val="22"/>
          <w:szCs w:val="22"/>
          <w:lang w:val="en-GB"/>
        </w:rPr>
        <w:t>which will be</w:t>
      </w:r>
      <w:r w:rsidR="00D61E17">
        <w:rPr>
          <w:rFonts w:cs="Arial"/>
          <w:sz w:val="22"/>
          <w:szCs w:val="22"/>
          <w:lang w:val="en-GB"/>
        </w:rPr>
        <w:t xml:space="preserve"> kept under close review</w:t>
      </w:r>
      <w:r w:rsidR="00913DD8">
        <w:rPr>
          <w:rFonts w:cs="Arial"/>
          <w:sz w:val="22"/>
          <w:szCs w:val="22"/>
          <w:lang w:val="en-GB"/>
        </w:rPr>
        <w:t>.</w:t>
      </w:r>
      <w:r w:rsidR="00484F99">
        <w:rPr>
          <w:rFonts w:cs="Arial"/>
          <w:sz w:val="22"/>
          <w:szCs w:val="22"/>
          <w:lang w:val="en-GB"/>
        </w:rPr>
        <w:t xml:space="preserve">  </w:t>
      </w:r>
    </w:p>
    <w:p w14:paraId="66F8C6DA" w14:textId="76E38288" w:rsidR="00A52A69" w:rsidRPr="00DF3150" w:rsidRDefault="00484F99" w:rsidP="00A52A69">
      <w:pPr>
        <w:pStyle w:val="ListParagraph"/>
        <w:numPr>
          <w:ilvl w:val="0"/>
          <w:numId w:val="42"/>
        </w:numPr>
        <w:spacing w:line="276" w:lineRule="auto"/>
        <w:rPr>
          <w:rFonts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 key assumption relates to the Urgent Care contract; the outcome will be known in November 2018.</w:t>
      </w:r>
    </w:p>
    <w:p w14:paraId="10D447F4" w14:textId="77777777" w:rsidR="00DF3150" w:rsidRPr="006C13F6" w:rsidRDefault="00DF3150" w:rsidP="00DF3150">
      <w:pPr>
        <w:pStyle w:val="ListParagraph"/>
        <w:spacing w:line="276" w:lineRule="auto"/>
        <w:rPr>
          <w:rFonts w:cs="Arial"/>
          <w:b/>
          <w:sz w:val="22"/>
          <w:szCs w:val="22"/>
          <w:lang w:val="en-GB"/>
        </w:rPr>
      </w:pPr>
    </w:p>
    <w:p w14:paraId="70F17847" w14:textId="77777777" w:rsidR="00A52A69" w:rsidRDefault="00A52A69" w:rsidP="00A52A69">
      <w:pPr>
        <w:pStyle w:val="ListParagraph"/>
        <w:numPr>
          <w:ilvl w:val="0"/>
          <w:numId w:val="8"/>
        </w:numPr>
        <w:spacing w:line="276" w:lineRule="auto"/>
        <w:ind w:left="360"/>
        <w:rPr>
          <w:rFonts w:cs="Arial"/>
          <w:b/>
          <w:sz w:val="22"/>
          <w:szCs w:val="22"/>
          <w:lang w:val="en-GB"/>
        </w:rPr>
      </w:pPr>
      <w:r w:rsidRPr="008767FE">
        <w:rPr>
          <w:rFonts w:cs="Arial"/>
          <w:b/>
          <w:sz w:val="22"/>
          <w:szCs w:val="22"/>
          <w:lang w:val="en-GB"/>
        </w:rPr>
        <w:t>Localities &amp; transformation fund update</w:t>
      </w:r>
    </w:p>
    <w:p w14:paraId="7AA028E3" w14:textId="77777777" w:rsidR="00A52A69" w:rsidRDefault="00A52A69" w:rsidP="00A52A69">
      <w:pPr>
        <w:pStyle w:val="ListParagraph"/>
        <w:numPr>
          <w:ilvl w:val="0"/>
          <w:numId w:val="34"/>
        </w:numPr>
        <w:spacing w:line="276" w:lineRule="auto"/>
        <w:ind w:left="36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JW is updating the Locality reports and finance schedules for the Q2 CCG transformation fund panel meeting on 16</w:t>
      </w:r>
      <w:r w:rsidRPr="00303C55">
        <w:rPr>
          <w:rFonts w:cs="Arial"/>
          <w:sz w:val="22"/>
          <w:szCs w:val="22"/>
          <w:vertAlign w:val="superscript"/>
          <w:lang w:val="en-GB"/>
        </w:rPr>
        <w:t>th</w:t>
      </w:r>
      <w:r>
        <w:rPr>
          <w:rFonts w:cs="Arial"/>
          <w:sz w:val="22"/>
          <w:szCs w:val="22"/>
          <w:lang w:val="en-GB"/>
        </w:rPr>
        <w:t xml:space="preserve"> October 2018.  </w:t>
      </w:r>
    </w:p>
    <w:p w14:paraId="6D4D7849" w14:textId="3A121424" w:rsidR="00A52A69" w:rsidRPr="00303C55" w:rsidRDefault="001F574D" w:rsidP="00A52A69">
      <w:pPr>
        <w:pStyle w:val="ListParagraph"/>
        <w:numPr>
          <w:ilvl w:val="0"/>
          <w:numId w:val="34"/>
        </w:numPr>
        <w:spacing w:line="276" w:lineRule="auto"/>
        <w:ind w:left="36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Federation costs </w:t>
      </w:r>
      <w:r w:rsidR="00A52A69">
        <w:rPr>
          <w:rFonts w:cs="Arial"/>
          <w:sz w:val="22"/>
          <w:szCs w:val="22"/>
          <w:lang w:val="en-GB"/>
        </w:rPr>
        <w:t>will be finalised with the Localities; using the Board approved pricing model as a guide.</w:t>
      </w:r>
      <w:r>
        <w:rPr>
          <w:rFonts w:cs="Arial"/>
          <w:sz w:val="22"/>
          <w:szCs w:val="22"/>
          <w:lang w:val="en-GB"/>
        </w:rPr>
        <w:t xml:space="preserve">  </w:t>
      </w:r>
      <w:r w:rsidRPr="001F574D">
        <w:rPr>
          <w:rFonts w:cs="Arial"/>
          <w:b/>
          <w:i/>
          <w:sz w:val="22"/>
          <w:szCs w:val="22"/>
          <w:lang w:val="en-GB"/>
        </w:rPr>
        <w:t>Action JW</w:t>
      </w:r>
    </w:p>
    <w:p w14:paraId="500C710B" w14:textId="23F75B2B" w:rsidR="00A52A69" w:rsidRDefault="00A52A69" w:rsidP="00A52A69">
      <w:pPr>
        <w:pStyle w:val="ListParagraph"/>
        <w:numPr>
          <w:ilvl w:val="0"/>
          <w:numId w:val="34"/>
        </w:numPr>
        <w:spacing w:line="276" w:lineRule="auto"/>
        <w:ind w:left="36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 contract has been finalised between the Federation, Ja</w:t>
      </w:r>
      <w:r w:rsidR="00976FC6">
        <w:rPr>
          <w:rFonts w:cs="Arial"/>
          <w:sz w:val="22"/>
          <w:szCs w:val="22"/>
          <w:lang w:val="en-GB"/>
        </w:rPr>
        <w:t>mie Bell Physiotherapy Ltd and M</w:t>
      </w:r>
      <w:r>
        <w:rPr>
          <w:rFonts w:cs="Arial"/>
          <w:sz w:val="22"/>
          <w:szCs w:val="22"/>
          <w:lang w:val="en-GB"/>
        </w:rPr>
        <w:t>arket Harborough Medical Practice for a six month First Contact Physiotherapy pilot in the Harborough Locality.  LM</w:t>
      </w:r>
      <w:r w:rsidR="00976FC6">
        <w:rPr>
          <w:rFonts w:cs="Arial"/>
          <w:sz w:val="22"/>
          <w:szCs w:val="22"/>
          <w:lang w:val="en-GB"/>
        </w:rPr>
        <w:t>C Law advised on this contract.</w:t>
      </w:r>
    </w:p>
    <w:p w14:paraId="08599BD3" w14:textId="77777777" w:rsidR="00A52A69" w:rsidRDefault="00A52A69" w:rsidP="00A52A69">
      <w:pPr>
        <w:pStyle w:val="ListParagraph"/>
        <w:numPr>
          <w:ilvl w:val="0"/>
          <w:numId w:val="34"/>
        </w:numPr>
        <w:spacing w:line="276" w:lineRule="auto"/>
        <w:ind w:left="36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We are working on a similar arrangements as follows;</w:t>
      </w:r>
    </w:p>
    <w:p w14:paraId="70BBA58C" w14:textId="77777777" w:rsidR="00A52A69" w:rsidRDefault="00A52A69" w:rsidP="00A52A69">
      <w:pPr>
        <w:pStyle w:val="ListParagraph"/>
        <w:numPr>
          <w:ilvl w:val="1"/>
          <w:numId w:val="34"/>
        </w:numPr>
        <w:spacing w:line="276" w:lineRule="auto"/>
        <w:ind w:left="108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First Contact Physiotherapy contract for the </w:t>
      </w:r>
      <w:proofErr w:type="spellStart"/>
      <w:r>
        <w:rPr>
          <w:rFonts w:cs="Arial"/>
          <w:sz w:val="22"/>
          <w:szCs w:val="22"/>
          <w:lang w:val="en-GB"/>
        </w:rPr>
        <w:t>Oadby</w:t>
      </w:r>
      <w:proofErr w:type="spellEnd"/>
      <w:r>
        <w:rPr>
          <w:rFonts w:cs="Arial"/>
          <w:sz w:val="22"/>
          <w:szCs w:val="22"/>
          <w:lang w:val="en-GB"/>
        </w:rPr>
        <w:t xml:space="preserve"> and </w:t>
      </w:r>
      <w:proofErr w:type="spellStart"/>
      <w:r>
        <w:rPr>
          <w:rFonts w:cs="Arial"/>
          <w:sz w:val="22"/>
          <w:szCs w:val="22"/>
          <w:lang w:val="en-GB"/>
        </w:rPr>
        <w:t>Wigston</w:t>
      </w:r>
      <w:proofErr w:type="spellEnd"/>
      <w:r>
        <w:rPr>
          <w:rFonts w:cs="Arial"/>
          <w:sz w:val="22"/>
          <w:szCs w:val="22"/>
          <w:lang w:val="en-GB"/>
        </w:rPr>
        <w:t xml:space="preserve"> Locality</w:t>
      </w:r>
    </w:p>
    <w:p w14:paraId="69CAD907" w14:textId="04E0AE05" w:rsidR="00A52A69" w:rsidRDefault="00A52A69" w:rsidP="00A52A69">
      <w:pPr>
        <w:pStyle w:val="ListParagraph"/>
        <w:numPr>
          <w:ilvl w:val="1"/>
          <w:numId w:val="34"/>
        </w:numPr>
        <w:spacing w:line="276" w:lineRule="auto"/>
        <w:ind w:left="108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ECP/Visiting contract </w:t>
      </w:r>
      <w:r w:rsidR="00A97234">
        <w:rPr>
          <w:rFonts w:cs="Arial"/>
          <w:sz w:val="22"/>
          <w:szCs w:val="22"/>
          <w:lang w:val="en-GB"/>
        </w:rPr>
        <w:t xml:space="preserve">with DHU </w:t>
      </w:r>
      <w:r>
        <w:rPr>
          <w:rFonts w:cs="Arial"/>
          <w:sz w:val="22"/>
          <w:szCs w:val="22"/>
          <w:lang w:val="en-GB"/>
        </w:rPr>
        <w:t>for the SLAM Locality and potentially the Rutland Locality</w:t>
      </w:r>
    </w:p>
    <w:p w14:paraId="25F4D469" w14:textId="3A809A28" w:rsidR="00A52A69" w:rsidRDefault="00A52A69" w:rsidP="00A52A69">
      <w:pPr>
        <w:pStyle w:val="ListParagraph"/>
        <w:numPr>
          <w:ilvl w:val="1"/>
          <w:numId w:val="34"/>
        </w:numPr>
        <w:spacing w:line="276" w:lineRule="auto"/>
        <w:ind w:left="108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Contract with Clarity Informatics to enable all ELR member practices to have access to the </w:t>
      </w:r>
      <w:proofErr w:type="spellStart"/>
      <w:r>
        <w:rPr>
          <w:rFonts w:cs="Arial"/>
          <w:sz w:val="22"/>
          <w:szCs w:val="22"/>
          <w:lang w:val="en-GB"/>
        </w:rPr>
        <w:t>GPTeamNet</w:t>
      </w:r>
      <w:proofErr w:type="spellEnd"/>
      <w:r>
        <w:rPr>
          <w:rFonts w:cs="Arial"/>
          <w:sz w:val="22"/>
          <w:szCs w:val="22"/>
          <w:lang w:val="en-GB"/>
        </w:rPr>
        <w:t xml:space="preserve"> tool</w:t>
      </w:r>
      <w:r w:rsidR="00A97234">
        <w:rPr>
          <w:rFonts w:cs="Arial"/>
          <w:sz w:val="22"/>
          <w:szCs w:val="22"/>
          <w:lang w:val="en-GB"/>
        </w:rPr>
        <w:t>.</w:t>
      </w:r>
    </w:p>
    <w:p w14:paraId="08D43193" w14:textId="77777777" w:rsidR="00A97234" w:rsidRDefault="00A97234" w:rsidP="00A97234">
      <w:pPr>
        <w:spacing w:line="276" w:lineRule="auto"/>
        <w:rPr>
          <w:rFonts w:cs="Arial"/>
          <w:b/>
          <w:lang w:val="en-GB"/>
        </w:rPr>
      </w:pPr>
    </w:p>
    <w:p w14:paraId="3C858514" w14:textId="1811E9F4" w:rsidR="00A52A69" w:rsidRPr="00A97234" w:rsidRDefault="00A52A69" w:rsidP="00A97234">
      <w:pPr>
        <w:spacing w:line="276" w:lineRule="auto"/>
        <w:rPr>
          <w:rFonts w:cs="Arial"/>
          <w:b/>
          <w:lang w:val="en-GB"/>
        </w:rPr>
      </w:pPr>
      <w:r w:rsidRPr="00A97234">
        <w:rPr>
          <w:rFonts w:cs="Arial"/>
          <w:b/>
          <w:lang w:val="en-GB"/>
        </w:rPr>
        <w:t xml:space="preserve">The Board </w:t>
      </w:r>
      <w:r w:rsidR="002670BB" w:rsidRPr="00A97234">
        <w:rPr>
          <w:rFonts w:cs="Arial"/>
          <w:b/>
          <w:lang w:val="en-GB"/>
        </w:rPr>
        <w:t xml:space="preserve">approved that </w:t>
      </w:r>
      <w:r w:rsidRPr="00A97234">
        <w:rPr>
          <w:rFonts w:cs="Arial"/>
          <w:b/>
          <w:lang w:val="en-GB"/>
        </w:rPr>
        <w:t xml:space="preserve">the Federation </w:t>
      </w:r>
      <w:r w:rsidR="002670BB" w:rsidRPr="00A97234">
        <w:rPr>
          <w:rFonts w:cs="Arial"/>
          <w:b/>
          <w:lang w:val="en-GB"/>
        </w:rPr>
        <w:t>should proceed</w:t>
      </w:r>
      <w:r w:rsidRPr="00A97234">
        <w:rPr>
          <w:rFonts w:cs="Arial"/>
          <w:b/>
          <w:lang w:val="en-GB"/>
        </w:rPr>
        <w:t xml:space="preserve"> with these contract arrangements to support its member practices.</w:t>
      </w:r>
      <w:r w:rsidR="00937A2D">
        <w:rPr>
          <w:rFonts w:cs="Arial"/>
          <w:b/>
          <w:lang w:val="en-GB"/>
        </w:rPr>
        <w:t xml:space="preserve">  </w:t>
      </w:r>
      <w:r w:rsidR="00CD3A89">
        <w:rPr>
          <w:rFonts w:cs="Arial"/>
          <w:b/>
          <w:lang w:val="en-GB"/>
        </w:rPr>
        <w:t>(</w:t>
      </w:r>
      <w:r w:rsidR="004E76AA">
        <w:rPr>
          <w:rFonts w:cs="Arial"/>
          <w:b/>
          <w:lang w:val="en-GB"/>
        </w:rPr>
        <w:t xml:space="preserve">Dr </w:t>
      </w:r>
      <w:proofErr w:type="spellStart"/>
      <w:r w:rsidR="004E76AA">
        <w:rPr>
          <w:rFonts w:cs="Arial"/>
          <w:b/>
          <w:lang w:val="en-GB"/>
        </w:rPr>
        <w:t>Rysz</w:t>
      </w:r>
      <w:proofErr w:type="spellEnd"/>
      <w:r w:rsidR="004E76AA">
        <w:rPr>
          <w:rFonts w:cs="Arial"/>
          <w:b/>
          <w:lang w:val="en-GB"/>
        </w:rPr>
        <w:t xml:space="preserve"> </w:t>
      </w:r>
      <w:proofErr w:type="spellStart"/>
      <w:r w:rsidR="004E76AA">
        <w:rPr>
          <w:rFonts w:cs="Arial"/>
          <w:b/>
          <w:lang w:val="en-GB"/>
        </w:rPr>
        <w:t>Bietzk</w:t>
      </w:r>
      <w:proofErr w:type="spellEnd"/>
      <w:r w:rsidR="004E76AA">
        <w:rPr>
          <w:rFonts w:cs="Arial"/>
          <w:b/>
          <w:lang w:val="en-GB"/>
        </w:rPr>
        <w:t xml:space="preserve"> confirmed approval by email)</w:t>
      </w:r>
    </w:p>
    <w:p w14:paraId="694F2E4C" w14:textId="77777777" w:rsidR="00A52A69" w:rsidRDefault="00A52A69" w:rsidP="00A52A69">
      <w:pPr>
        <w:ind w:left="360"/>
        <w:rPr>
          <w:rFonts w:cs="Arial"/>
          <w:sz w:val="22"/>
          <w:szCs w:val="22"/>
        </w:rPr>
      </w:pPr>
    </w:p>
    <w:p w14:paraId="345C9C49" w14:textId="77777777" w:rsidR="00A52A69" w:rsidRDefault="00A52A69" w:rsidP="00A52A69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Collaboration with West &amp; City Federations / Community services re-design</w:t>
      </w:r>
    </w:p>
    <w:p w14:paraId="5FE47DDA" w14:textId="3CB03EFB" w:rsidR="00A52A69" w:rsidRDefault="00AB5559" w:rsidP="00A52A69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Directors were content that </w:t>
      </w:r>
      <w:proofErr w:type="spellStart"/>
      <w:r w:rsidR="00A52A69">
        <w:rPr>
          <w:rFonts w:cs="Arial"/>
          <w:sz w:val="22"/>
          <w:szCs w:val="22"/>
        </w:rPr>
        <w:t>Anu</w:t>
      </w:r>
      <w:proofErr w:type="spellEnd"/>
      <w:r w:rsidR="00A52A69">
        <w:rPr>
          <w:rFonts w:cs="Arial"/>
          <w:sz w:val="22"/>
          <w:szCs w:val="22"/>
        </w:rPr>
        <w:t xml:space="preserve"> Rao</w:t>
      </w:r>
      <w:r w:rsidR="00DF3150">
        <w:rPr>
          <w:rFonts w:cs="Arial"/>
          <w:sz w:val="22"/>
          <w:szCs w:val="22"/>
        </w:rPr>
        <w:t xml:space="preserve"> will represent all Federations on the Integrated Community Board</w:t>
      </w:r>
      <w:r w:rsidR="00A52A69">
        <w:rPr>
          <w:rFonts w:cs="Arial"/>
          <w:sz w:val="22"/>
          <w:szCs w:val="22"/>
        </w:rPr>
        <w:t>.</w:t>
      </w:r>
      <w:r w:rsidR="00DF3150">
        <w:rPr>
          <w:rFonts w:cs="Arial"/>
          <w:sz w:val="22"/>
          <w:szCs w:val="22"/>
        </w:rPr>
        <w:t xml:space="preserve">  A regular forum </w:t>
      </w:r>
      <w:r>
        <w:rPr>
          <w:rFonts w:cs="Arial"/>
          <w:sz w:val="22"/>
          <w:szCs w:val="22"/>
        </w:rPr>
        <w:t xml:space="preserve">will be established to discuss the agenda and agree the Federations’ position, so far as possible. </w:t>
      </w:r>
      <w:r w:rsidR="001B7C13">
        <w:rPr>
          <w:rFonts w:cs="Arial"/>
          <w:sz w:val="22"/>
          <w:szCs w:val="22"/>
        </w:rPr>
        <w:t xml:space="preserve">  </w:t>
      </w:r>
      <w:r w:rsidR="001B7C13" w:rsidRPr="001B7C13">
        <w:rPr>
          <w:rFonts w:cs="Arial"/>
          <w:b/>
          <w:i/>
          <w:sz w:val="22"/>
          <w:szCs w:val="22"/>
        </w:rPr>
        <w:t>Action JW.</w:t>
      </w:r>
    </w:p>
    <w:p w14:paraId="5BBCEC29" w14:textId="7D6A681F" w:rsidR="00A52A69" w:rsidRDefault="00A52A69" w:rsidP="00A52A69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Rutland </w:t>
      </w:r>
      <w:proofErr w:type="gramStart"/>
      <w:r w:rsidR="00A97E71">
        <w:rPr>
          <w:rFonts w:cs="Arial"/>
          <w:sz w:val="22"/>
          <w:szCs w:val="22"/>
        </w:rPr>
        <w:t>are</w:t>
      </w:r>
      <w:proofErr w:type="gramEnd"/>
      <w:r w:rsidR="00A97E71">
        <w:rPr>
          <w:rFonts w:cs="Arial"/>
          <w:sz w:val="22"/>
          <w:szCs w:val="22"/>
        </w:rPr>
        <w:t xml:space="preserve"> the ELR </w:t>
      </w:r>
      <w:r>
        <w:rPr>
          <w:rFonts w:cs="Arial"/>
          <w:sz w:val="22"/>
          <w:szCs w:val="22"/>
        </w:rPr>
        <w:t>pilot</w:t>
      </w:r>
      <w:r w:rsidR="00A97E71">
        <w:rPr>
          <w:rFonts w:cs="Arial"/>
          <w:sz w:val="22"/>
          <w:szCs w:val="22"/>
        </w:rPr>
        <w:t xml:space="preserve"> site as part of the Community services re-design project.</w:t>
      </w:r>
      <w:r w:rsidR="00E94181">
        <w:rPr>
          <w:rFonts w:cs="Arial"/>
          <w:sz w:val="22"/>
          <w:szCs w:val="22"/>
        </w:rPr>
        <w:t xml:space="preserve">  RB to update.  </w:t>
      </w:r>
      <w:r w:rsidR="00E94181" w:rsidRPr="00E94181">
        <w:rPr>
          <w:rFonts w:cs="Arial"/>
          <w:b/>
          <w:i/>
          <w:sz w:val="22"/>
          <w:szCs w:val="22"/>
        </w:rPr>
        <w:t>Action RB.</w:t>
      </w:r>
    </w:p>
    <w:p w14:paraId="79BCC42C" w14:textId="77777777" w:rsidR="00A52A69" w:rsidRDefault="00A52A69" w:rsidP="00A52A6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</w:p>
    <w:p w14:paraId="59BEBFAC" w14:textId="77777777" w:rsidR="00A52A69" w:rsidRPr="00133FC8" w:rsidRDefault="00A52A69" w:rsidP="00A52A69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Winter Access scheme </w:t>
      </w:r>
    </w:p>
    <w:p w14:paraId="05CC14B6" w14:textId="47ACD1E3" w:rsidR="00A52A69" w:rsidRPr="00B71841" w:rsidRDefault="00A52A69" w:rsidP="00A52A69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Balance of funds to be distributed.</w:t>
      </w:r>
      <w:r w:rsidR="004E4DCF">
        <w:rPr>
          <w:rFonts w:cs="Arial"/>
          <w:sz w:val="22"/>
          <w:szCs w:val="22"/>
        </w:rPr>
        <w:t xml:space="preserve">  </w:t>
      </w:r>
      <w:r w:rsidR="004E4DCF" w:rsidRPr="004E4DCF">
        <w:rPr>
          <w:rFonts w:cs="Arial"/>
          <w:b/>
          <w:i/>
          <w:sz w:val="22"/>
          <w:szCs w:val="22"/>
        </w:rPr>
        <w:t>Action HP/JW</w:t>
      </w:r>
    </w:p>
    <w:p w14:paraId="01433AD3" w14:textId="77777777" w:rsidR="00A52A69" w:rsidRDefault="00A52A69" w:rsidP="00A52A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="Arial"/>
          <w:b/>
          <w:sz w:val="22"/>
          <w:szCs w:val="22"/>
        </w:rPr>
      </w:pPr>
    </w:p>
    <w:p w14:paraId="1CE8E5E3" w14:textId="77777777" w:rsidR="00D02D82" w:rsidRPr="007F0B03" w:rsidRDefault="00D02D82" w:rsidP="00A52A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="Arial"/>
          <w:b/>
          <w:sz w:val="22"/>
          <w:szCs w:val="22"/>
        </w:rPr>
      </w:pPr>
    </w:p>
    <w:p w14:paraId="0B3466AE" w14:textId="77777777" w:rsidR="00A52A69" w:rsidRPr="00760792" w:rsidRDefault="00A52A69" w:rsidP="00A52A69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  <w:szCs w:val="22"/>
        </w:rPr>
      </w:pPr>
      <w:r w:rsidRPr="007F0B03">
        <w:rPr>
          <w:rFonts w:cs="Arial"/>
          <w:b/>
          <w:sz w:val="22"/>
          <w:szCs w:val="22"/>
        </w:rPr>
        <w:t>NHS England; Clinical pharmaci</w:t>
      </w:r>
      <w:r>
        <w:rPr>
          <w:rFonts w:cs="Arial"/>
          <w:b/>
          <w:sz w:val="22"/>
          <w:szCs w:val="22"/>
        </w:rPr>
        <w:t>sts in general practice Project</w:t>
      </w:r>
    </w:p>
    <w:p w14:paraId="7453D343" w14:textId="77777777" w:rsidR="00A52A69" w:rsidRPr="0027284E" w:rsidRDefault="00A52A69" w:rsidP="00A52A69">
      <w:pPr>
        <w:pStyle w:val="ListParagraph"/>
        <w:numPr>
          <w:ilvl w:val="0"/>
          <w:numId w:val="38"/>
        </w:numPr>
        <w:spacing w:line="276" w:lineRule="auto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>Rosemead</w:t>
      </w:r>
      <w:r w:rsidRPr="0027284E">
        <w:rPr>
          <w:rFonts w:eastAsia="Times New Roman"/>
          <w:color w:val="333333"/>
          <w:sz w:val="22"/>
          <w:szCs w:val="22"/>
          <w:lang w:val="en-GB" w:eastAsia="en-GB"/>
        </w:rPr>
        <w:t xml:space="preserve"> </w:t>
      </w:r>
      <w:proofErr w:type="gramStart"/>
      <w:r>
        <w:rPr>
          <w:rFonts w:eastAsia="Times New Roman"/>
          <w:color w:val="333333"/>
          <w:sz w:val="22"/>
          <w:szCs w:val="22"/>
          <w:lang w:val="en-GB" w:eastAsia="en-GB"/>
        </w:rPr>
        <w:t>have</w:t>
      </w:r>
      <w:proofErr w:type="gramEnd"/>
      <w:r>
        <w:rPr>
          <w:rFonts w:eastAsia="Times New Roman"/>
          <w:color w:val="333333"/>
          <w:sz w:val="22"/>
          <w:szCs w:val="22"/>
          <w:lang w:val="en-GB" w:eastAsia="en-GB"/>
        </w:rPr>
        <w:t xml:space="preserve"> agreed to join the scheme.</w:t>
      </w:r>
    </w:p>
    <w:p w14:paraId="4EDCA391" w14:textId="77777777" w:rsidR="00A52A69" w:rsidRPr="0027284E" w:rsidRDefault="00A52A69" w:rsidP="00A52A69">
      <w:pPr>
        <w:pStyle w:val="ListParagraph"/>
        <w:numPr>
          <w:ilvl w:val="0"/>
          <w:numId w:val="38"/>
        </w:numPr>
        <w:spacing w:line="276" w:lineRule="auto"/>
        <w:rPr>
          <w:rFonts w:eastAsia="Times New Roman"/>
          <w:color w:val="333333"/>
          <w:sz w:val="22"/>
          <w:szCs w:val="22"/>
          <w:lang w:val="en-GB" w:eastAsia="en-GB"/>
        </w:rPr>
      </w:pPr>
      <w:r w:rsidRPr="0027284E">
        <w:rPr>
          <w:rFonts w:eastAsia="Times New Roman"/>
          <w:color w:val="333333"/>
          <w:sz w:val="22"/>
          <w:szCs w:val="22"/>
          <w:lang w:val="en-GB" w:eastAsia="en-GB"/>
        </w:rPr>
        <w:t xml:space="preserve">With Glenfield and </w:t>
      </w:r>
      <w:r>
        <w:rPr>
          <w:rFonts w:eastAsia="Times New Roman"/>
          <w:color w:val="333333"/>
          <w:sz w:val="22"/>
          <w:szCs w:val="22"/>
          <w:lang w:val="en-GB" w:eastAsia="en-GB"/>
        </w:rPr>
        <w:t>Rosemead</w:t>
      </w:r>
      <w:r w:rsidRPr="0027284E">
        <w:rPr>
          <w:rFonts w:eastAsia="Times New Roman"/>
          <w:color w:val="333333"/>
          <w:sz w:val="22"/>
          <w:szCs w:val="22"/>
          <w:lang w:val="en-GB" w:eastAsia="en-GB"/>
        </w:rPr>
        <w:t xml:space="preserve"> - we achieve the 90,000 patients.</w:t>
      </w:r>
    </w:p>
    <w:p w14:paraId="017BDB41" w14:textId="77777777" w:rsidR="00A52A69" w:rsidRDefault="00A52A69" w:rsidP="00A52A69">
      <w:pPr>
        <w:pStyle w:val="ListParagraph"/>
        <w:numPr>
          <w:ilvl w:val="0"/>
          <w:numId w:val="38"/>
        </w:numPr>
        <w:spacing w:line="276" w:lineRule="auto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>Due to the passage of time; practices have been asked to confirm that they wish to proceed.</w:t>
      </w:r>
    </w:p>
    <w:p w14:paraId="0796FD78" w14:textId="77777777" w:rsidR="00A52A69" w:rsidRDefault="00A52A69" w:rsidP="00A52A69">
      <w:pPr>
        <w:pStyle w:val="ListParagraph"/>
        <w:numPr>
          <w:ilvl w:val="0"/>
          <w:numId w:val="38"/>
        </w:numPr>
        <w:spacing w:line="276" w:lineRule="auto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>LMC law will then be asked to review the PSS contracts; costs to be shared.</w:t>
      </w:r>
    </w:p>
    <w:p w14:paraId="4686A88E" w14:textId="77777777" w:rsidR="00A52A69" w:rsidRDefault="00A52A69" w:rsidP="00A52A69">
      <w:pPr>
        <w:pStyle w:val="ListParagraph"/>
        <w:numPr>
          <w:ilvl w:val="0"/>
          <w:numId w:val="38"/>
        </w:numPr>
        <w:spacing w:line="276" w:lineRule="auto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 xml:space="preserve">The Croft </w:t>
      </w:r>
      <w:proofErr w:type="gramStart"/>
      <w:r>
        <w:rPr>
          <w:rFonts w:eastAsia="Times New Roman"/>
          <w:color w:val="333333"/>
          <w:sz w:val="22"/>
          <w:szCs w:val="22"/>
          <w:lang w:val="en-GB" w:eastAsia="en-GB"/>
        </w:rPr>
        <w:t>have</w:t>
      </w:r>
      <w:proofErr w:type="gramEnd"/>
      <w:r>
        <w:rPr>
          <w:rFonts w:eastAsia="Times New Roman"/>
          <w:color w:val="333333"/>
          <w:sz w:val="22"/>
          <w:szCs w:val="22"/>
          <w:lang w:val="en-GB" w:eastAsia="en-GB"/>
        </w:rPr>
        <w:t xml:space="preserve"> indicated that they will require some consideration to act as a lead practice.</w:t>
      </w:r>
    </w:p>
    <w:p w14:paraId="36FD2B43" w14:textId="1A325F5F" w:rsidR="00A52A69" w:rsidRDefault="00A52A69" w:rsidP="00A52A69">
      <w:pPr>
        <w:pStyle w:val="ListParagraph"/>
        <w:numPr>
          <w:ilvl w:val="0"/>
          <w:numId w:val="38"/>
        </w:numPr>
        <w:spacing w:line="276" w:lineRule="auto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 xml:space="preserve">Start date to be </w:t>
      </w:r>
      <w:proofErr w:type="gramStart"/>
      <w:r>
        <w:rPr>
          <w:rFonts w:eastAsia="Times New Roman"/>
          <w:color w:val="333333"/>
          <w:sz w:val="22"/>
          <w:szCs w:val="22"/>
          <w:lang w:val="en-GB" w:eastAsia="en-GB"/>
        </w:rPr>
        <w:t>asap</w:t>
      </w:r>
      <w:proofErr w:type="gramEnd"/>
      <w:r>
        <w:rPr>
          <w:rFonts w:eastAsia="Times New Roman"/>
          <w:color w:val="333333"/>
          <w:sz w:val="22"/>
          <w:szCs w:val="22"/>
          <w:lang w:val="en-GB" w:eastAsia="en-GB"/>
        </w:rPr>
        <w:t xml:space="preserve"> after contracts have been agreed.</w:t>
      </w:r>
      <w:r w:rsidR="006E06D4">
        <w:rPr>
          <w:rFonts w:eastAsia="Times New Roman"/>
          <w:color w:val="333333"/>
          <w:sz w:val="22"/>
          <w:szCs w:val="22"/>
          <w:lang w:val="en-GB" w:eastAsia="en-GB"/>
        </w:rPr>
        <w:t xml:space="preserve">  </w:t>
      </w:r>
      <w:r w:rsidR="006E06D4" w:rsidRPr="006E06D4">
        <w:rPr>
          <w:rFonts w:eastAsia="Times New Roman"/>
          <w:b/>
          <w:i/>
          <w:color w:val="333333"/>
          <w:sz w:val="22"/>
          <w:szCs w:val="22"/>
          <w:lang w:val="en-GB" w:eastAsia="en-GB"/>
        </w:rPr>
        <w:t>Action JW</w:t>
      </w:r>
    </w:p>
    <w:p w14:paraId="29717924" w14:textId="77777777" w:rsidR="00A52A69" w:rsidRPr="0027284E" w:rsidRDefault="00A52A69" w:rsidP="00A52A69">
      <w:pPr>
        <w:pStyle w:val="ListParagraph"/>
        <w:spacing w:line="276" w:lineRule="auto"/>
        <w:rPr>
          <w:rFonts w:eastAsia="Times New Roman"/>
          <w:color w:val="333333"/>
          <w:sz w:val="22"/>
          <w:szCs w:val="22"/>
          <w:lang w:val="en-GB" w:eastAsia="en-GB"/>
        </w:rPr>
      </w:pPr>
    </w:p>
    <w:p w14:paraId="01411EB7" w14:textId="77777777" w:rsidR="00A52A69" w:rsidRPr="00B71841" w:rsidRDefault="00A52A69" w:rsidP="00A52A69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Community Based Services and inter-practice referral process</w:t>
      </w:r>
    </w:p>
    <w:p w14:paraId="3A4414A5" w14:textId="0DE6DA57" w:rsidR="00A52A69" w:rsidRDefault="00A52A69" w:rsidP="00A52A69">
      <w:pPr>
        <w:pStyle w:val="ListParagraph"/>
        <w:numPr>
          <w:ilvl w:val="0"/>
          <w:numId w:val="27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HP is contacting our sub-contracting practices to update the schedule of fitters and their evidence to practice and indemnity certificates.</w:t>
      </w:r>
      <w:r w:rsidR="00EE0F60">
        <w:rPr>
          <w:rFonts w:cs="Arial"/>
          <w:sz w:val="22"/>
          <w:szCs w:val="22"/>
          <w:lang w:val="en-GB"/>
        </w:rPr>
        <w:t xml:space="preserve">  </w:t>
      </w:r>
      <w:r w:rsidR="00EE0F60" w:rsidRPr="00EE0F60">
        <w:rPr>
          <w:rFonts w:cs="Arial"/>
          <w:b/>
          <w:i/>
          <w:sz w:val="22"/>
          <w:szCs w:val="22"/>
          <w:lang w:val="en-GB"/>
        </w:rPr>
        <w:t>Action HP</w:t>
      </w:r>
    </w:p>
    <w:p w14:paraId="60D8C054" w14:textId="77777777" w:rsidR="00A52A69" w:rsidRPr="00E918C0" w:rsidRDefault="00A52A69" w:rsidP="00A52A69">
      <w:pPr>
        <w:pStyle w:val="ListParagraph"/>
        <w:numPr>
          <w:ilvl w:val="0"/>
          <w:numId w:val="27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lastRenderedPageBreak/>
        <w:t>We have received a contract variation; a key element of which is to mandate the use of Quest.  We have issued this to our sub-contracting practices and asked them to sign a confirmation that they have received and accepted this contract variation.</w:t>
      </w:r>
    </w:p>
    <w:p w14:paraId="76573945" w14:textId="77777777" w:rsidR="00A52A69" w:rsidRDefault="00A52A69" w:rsidP="00A52A69">
      <w:pPr>
        <w:rPr>
          <w:rFonts w:cs="Arial"/>
          <w:b/>
          <w:sz w:val="22"/>
          <w:szCs w:val="22"/>
          <w:lang w:val="en-GB"/>
        </w:rPr>
      </w:pPr>
    </w:p>
    <w:p w14:paraId="0B3CF558" w14:textId="77777777" w:rsidR="00A52A69" w:rsidRPr="00B10D9E" w:rsidRDefault="00A52A69" w:rsidP="00A52A69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Correspondence management </w:t>
      </w:r>
    </w:p>
    <w:p w14:paraId="3C9CEC63" w14:textId="14E21EA9" w:rsidR="00A52A69" w:rsidRPr="006B6C38" w:rsidRDefault="00A52A69" w:rsidP="00A52A69">
      <w:pPr>
        <w:pStyle w:val="ListParagraph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A project review has been completed for </w:t>
      </w:r>
      <w:r w:rsidR="006B6C38">
        <w:rPr>
          <w:rFonts w:cs="Arial"/>
          <w:sz w:val="22"/>
          <w:szCs w:val="22"/>
        </w:rPr>
        <w:t>the STP outlining the progress of the project.</w:t>
      </w:r>
    </w:p>
    <w:p w14:paraId="2AE275CD" w14:textId="41BEFA95" w:rsidR="006B6C38" w:rsidRPr="00366D84" w:rsidRDefault="006B6C38" w:rsidP="00A52A69">
      <w:pPr>
        <w:pStyle w:val="ListParagraph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JW will continue to work with the practices to implement the correspondence management tool.  </w:t>
      </w:r>
      <w:r w:rsidRPr="006B6C38">
        <w:rPr>
          <w:rFonts w:cs="Arial"/>
          <w:b/>
          <w:i/>
          <w:sz w:val="22"/>
          <w:szCs w:val="22"/>
        </w:rPr>
        <w:t>Action JW</w:t>
      </w:r>
    </w:p>
    <w:p w14:paraId="6B256D60" w14:textId="77777777" w:rsidR="00A52A69" w:rsidRPr="007F0B03" w:rsidRDefault="00A52A69" w:rsidP="00A52A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  <w:lang w:val="en-GB"/>
        </w:rPr>
      </w:pPr>
    </w:p>
    <w:p w14:paraId="15E1ECCB" w14:textId="77777777" w:rsidR="00A52A69" w:rsidRPr="00E2724E" w:rsidRDefault="00A52A69" w:rsidP="00A52A69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Demand Management / Referral Hubs</w:t>
      </w:r>
    </w:p>
    <w:p w14:paraId="1745F766" w14:textId="77777777" w:rsidR="00A52A69" w:rsidRDefault="00A52A69" w:rsidP="00A52A69">
      <w:pPr>
        <w:pStyle w:val="ListParagraph"/>
        <w:numPr>
          <w:ilvl w:val="0"/>
          <w:numId w:val="13"/>
        </w:numPr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RB/JW have finalized the quarterly report which has been sent to all six Localities with guidance on the top 4 specialties to focus on and the actions required.</w:t>
      </w:r>
    </w:p>
    <w:p w14:paraId="7230BAC0" w14:textId="50BCD755" w:rsidR="00A52A69" w:rsidRDefault="00A52A69" w:rsidP="00A52A69">
      <w:pPr>
        <w:pStyle w:val="ListParagraph"/>
        <w:numPr>
          <w:ilvl w:val="0"/>
          <w:numId w:val="13"/>
        </w:numPr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Practices have been asked to provide referral information for the month of October 2018 for the specialties identified; which will be discussed at the November Locality meetings.</w:t>
      </w:r>
      <w:r w:rsidR="004F4EDA">
        <w:rPr>
          <w:rFonts w:cs="Arial"/>
          <w:sz w:val="22"/>
          <w:szCs w:val="22"/>
        </w:rPr>
        <w:t xml:space="preserve">  </w:t>
      </w:r>
      <w:r w:rsidR="004F4EDA" w:rsidRPr="004F4EDA">
        <w:rPr>
          <w:rFonts w:cs="Arial"/>
          <w:b/>
          <w:i/>
          <w:sz w:val="22"/>
          <w:szCs w:val="22"/>
        </w:rPr>
        <w:t>Action RB/JW</w:t>
      </w:r>
    </w:p>
    <w:p w14:paraId="52794884" w14:textId="10300931" w:rsidR="00A52A69" w:rsidRPr="00E77533" w:rsidRDefault="00A52A69" w:rsidP="00A52A69">
      <w:pPr>
        <w:pStyle w:val="ListParagraph"/>
        <w:numPr>
          <w:ilvl w:val="0"/>
          <w:numId w:val="13"/>
        </w:numPr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were asked to assist with the CCG Referral Management work stream to potentially develop referral hubs.  This needs to be followed up.  </w:t>
      </w:r>
      <w:r w:rsidRPr="00596676">
        <w:rPr>
          <w:rFonts w:cs="Arial"/>
          <w:sz w:val="22"/>
          <w:szCs w:val="22"/>
        </w:rPr>
        <w:t>This could also provide a business opportunity for the Federation</w:t>
      </w:r>
      <w:r>
        <w:rPr>
          <w:rFonts w:cs="Arial"/>
          <w:sz w:val="22"/>
          <w:szCs w:val="22"/>
        </w:rPr>
        <w:t xml:space="preserve">.  </w:t>
      </w:r>
      <w:r w:rsidR="00E842F2" w:rsidRPr="00E842F2">
        <w:rPr>
          <w:rFonts w:cs="Arial"/>
          <w:b/>
          <w:i/>
          <w:sz w:val="22"/>
          <w:szCs w:val="22"/>
        </w:rPr>
        <w:t>Action JW</w:t>
      </w:r>
    </w:p>
    <w:p w14:paraId="6CEB398E" w14:textId="797F4A2F" w:rsidR="00E77533" w:rsidRPr="00596676" w:rsidRDefault="00E77533" w:rsidP="00A52A69">
      <w:pPr>
        <w:pStyle w:val="ListParagraph"/>
        <w:numPr>
          <w:ilvl w:val="0"/>
          <w:numId w:val="13"/>
        </w:numPr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Helen Mather will be invited to attend the next Board meeting to outline the Referral Support Service plans.  </w:t>
      </w:r>
      <w:r w:rsidRPr="00E77533">
        <w:rPr>
          <w:rFonts w:cs="Arial"/>
          <w:b/>
          <w:i/>
          <w:sz w:val="22"/>
          <w:szCs w:val="22"/>
        </w:rPr>
        <w:t>Action JW</w:t>
      </w:r>
    </w:p>
    <w:p w14:paraId="11DFD808" w14:textId="77777777" w:rsidR="00A52A69" w:rsidRDefault="00A52A69" w:rsidP="00A52A69">
      <w:pPr>
        <w:spacing w:line="276" w:lineRule="auto"/>
        <w:rPr>
          <w:rFonts w:cs="Arial"/>
          <w:sz w:val="22"/>
          <w:szCs w:val="22"/>
        </w:rPr>
      </w:pPr>
    </w:p>
    <w:p w14:paraId="536F69D8" w14:textId="77777777" w:rsidR="00A52A69" w:rsidRDefault="00A52A69" w:rsidP="00A52A69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b/>
          <w:color w:val="333333"/>
          <w:sz w:val="22"/>
          <w:szCs w:val="22"/>
        </w:rPr>
      </w:pPr>
      <w:r w:rsidRPr="00E20DEB">
        <w:rPr>
          <w:b/>
          <w:color w:val="333333"/>
          <w:sz w:val="22"/>
          <w:szCs w:val="22"/>
        </w:rPr>
        <w:t>Diabetes nurse specialists</w:t>
      </w:r>
    </w:p>
    <w:p w14:paraId="743C737C" w14:textId="77777777" w:rsidR="00A52A69" w:rsidRPr="007F0B03" w:rsidRDefault="00A52A69" w:rsidP="00A52A69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Implementing with Latham House, with support from Diabetes Centre (Laura Willcocks)</w:t>
      </w:r>
    </w:p>
    <w:p w14:paraId="4E274B17" w14:textId="614EFD92" w:rsidR="00A52A69" w:rsidRPr="002171FB" w:rsidRDefault="00A52A69" w:rsidP="00A52A69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Thr</w:t>
      </w:r>
      <w:r w:rsidR="007A58BF">
        <w:rPr>
          <w:color w:val="333333"/>
          <w:sz w:val="22"/>
          <w:szCs w:val="22"/>
        </w:rPr>
        <w:t>ee DSNs have now been recruited.</w:t>
      </w:r>
    </w:p>
    <w:p w14:paraId="54789289" w14:textId="77777777" w:rsidR="00A52A69" w:rsidRPr="002171FB" w:rsidRDefault="00A52A69" w:rsidP="00A52A69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We held a review meeting with NHS England in September 2018 who </w:t>
      </w:r>
      <w:proofErr w:type="gramStart"/>
      <w:r>
        <w:rPr>
          <w:color w:val="333333"/>
          <w:sz w:val="22"/>
          <w:szCs w:val="22"/>
        </w:rPr>
        <w:t>were</w:t>
      </w:r>
      <w:proofErr w:type="gramEnd"/>
      <w:r>
        <w:rPr>
          <w:color w:val="333333"/>
          <w:sz w:val="22"/>
          <w:szCs w:val="22"/>
        </w:rPr>
        <w:t xml:space="preserve"> pleased with the progress that has been made.</w:t>
      </w:r>
    </w:p>
    <w:p w14:paraId="309A822A" w14:textId="2A44A126" w:rsidR="00A52A69" w:rsidRPr="00FC57E7" w:rsidRDefault="00A52A69" w:rsidP="00A52A69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Anne Scott </w:t>
      </w:r>
      <w:r w:rsidRPr="00FC57E7">
        <w:rPr>
          <w:color w:val="333333"/>
          <w:sz w:val="22"/>
          <w:szCs w:val="22"/>
        </w:rPr>
        <w:t xml:space="preserve">(ELR CCG) </w:t>
      </w:r>
      <w:r>
        <w:rPr>
          <w:color w:val="333333"/>
          <w:sz w:val="22"/>
          <w:szCs w:val="22"/>
        </w:rPr>
        <w:t>has agreed to assist</w:t>
      </w:r>
      <w:r w:rsidRPr="00FC57E7">
        <w:rPr>
          <w:color w:val="333333"/>
          <w:sz w:val="22"/>
          <w:szCs w:val="22"/>
        </w:rPr>
        <w:t xml:space="preserve"> with implementing a clinical governanc</w:t>
      </w:r>
      <w:r>
        <w:rPr>
          <w:color w:val="333333"/>
          <w:sz w:val="22"/>
          <w:szCs w:val="22"/>
        </w:rPr>
        <w:t>e process t</w:t>
      </w:r>
      <w:r w:rsidR="007A58BF">
        <w:rPr>
          <w:color w:val="333333"/>
          <w:sz w:val="22"/>
          <w:szCs w:val="22"/>
        </w:rPr>
        <w:t>o assure this scheme.  GC/JW to</w:t>
      </w:r>
      <w:r>
        <w:rPr>
          <w:color w:val="333333"/>
          <w:sz w:val="22"/>
          <w:szCs w:val="22"/>
        </w:rPr>
        <w:t xml:space="preserve"> follow up.</w:t>
      </w:r>
      <w:r w:rsidR="007A58BF">
        <w:rPr>
          <w:color w:val="333333"/>
          <w:sz w:val="22"/>
          <w:szCs w:val="22"/>
        </w:rPr>
        <w:t xml:space="preserve">  </w:t>
      </w:r>
      <w:r w:rsidR="007A58BF" w:rsidRPr="007A58BF">
        <w:rPr>
          <w:b/>
          <w:i/>
          <w:color w:val="333333"/>
          <w:sz w:val="22"/>
          <w:szCs w:val="22"/>
        </w:rPr>
        <w:t>Action JW/GC</w:t>
      </w:r>
    </w:p>
    <w:p w14:paraId="32804A6B" w14:textId="77777777" w:rsidR="00A52A69" w:rsidRPr="00E20DEB" w:rsidRDefault="00A52A69" w:rsidP="00A52A6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b/>
          <w:color w:val="333333"/>
          <w:sz w:val="22"/>
          <w:szCs w:val="22"/>
        </w:rPr>
      </w:pPr>
    </w:p>
    <w:p w14:paraId="7EB3B772" w14:textId="77777777" w:rsidR="00A52A69" w:rsidRDefault="00A52A69" w:rsidP="00A52A69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Rutland Patient App project (</w:t>
      </w:r>
      <w:proofErr w:type="spellStart"/>
      <w:r>
        <w:rPr>
          <w:rFonts w:cs="Arial"/>
          <w:b/>
          <w:sz w:val="22"/>
          <w:szCs w:val="22"/>
        </w:rPr>
        <w:t>VitruCare</w:t>
      </w:r>
      <w:proofErr w:type="spellEnd"/>
      <w:r>
        <w:rPr>
          <w:rFonts w:cs="Arial"/>
          <w:b/>
          <w:sz w:val="22"/>
          <w:szCs w:val="22"/>
        </w:rPr>
        <w:t>)</w:t>
      </w:r>
    </w:p>
    <w:p w14:paraId="4F9182AE" w14:textId="77777777" w:rsidR="00A52A69" w:rsidRDefault="00A52A69" w:rsidP="00A52A69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Sub-contract agreements have not been developed with the Practices.  However, there is good engagement with the practices.</w:t>
      </w:r>
    </w:p>
    <w:p w14:paraId="1C4F2734" w14:textId="77777777" w:rsidR="00A52A69" w:rsidRDefault="00A52A69" w:rsidP="00A52A69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 open day for patients was held in September 2018.</w:t>
      </w:r>
    </w:p>
    <w:p w14:paraId="239FAF23" w14:textId="77777777" w:rsidR="00A52A69" w:rsidRDefault="00A52A69" w:rsidP="00A52A69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Two care homes and &gt;40 patients have signed up to use the product</w:t>
      </w:r>
    </w:p>
    <w:p w14:paraId="400EA2DD" w14:textId="77777777" w:rsidR="00A52A69" w:rsidRPr="004A1128" w:rsidRDefault="00A52A69" w:rsidP="00A52A69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720"/>
        <w:rPr>
          <w:rFonts w:cs="Arial"/>
          <w:sz w:val="22"/>
          <w:szCs w:val="22"/>
        </w:rPr>
      </w:pPr>
      <w:r w:rsidRPr="004A1128">
        <w:rPr>
          <w:sz w:val="22"/>
          <w:szCs w:val="22"/>
        </w:rPr>
        <w:t xml:space="preserve">We are now in the process of emailing invitations to </w:t>
      </w:r>
      <w:proofErr w:type="gramStart"/>
      <w:r w:rsidRPr="004A1128">
        <w:rPr>
          <w:sz w:val="22"/>
          <w:szCs w:val="22"/>
        </w:rPr>
        <w:t>our the</w:t>
      </w:r>
      <w:proofErr w:type="gramEnd"/>
      <w:r w:rsidRPr="004A1128">
        <w:rPr>
          <w:sz w:val="22"/>
          <w:szCs w:val="22"/>
        </w:rPr>
        <w:t xml:space="preserve"> Diabetic and hypertension cohort.</w:t>
      </w:r>
    </w:p>
    <w:p w14:paraId="0C8AC743" w14:textId="77777777" w:rsidR="00A52A69" w:rsidRPr="00E66841" w:rsidRDefault="00A52A69" w:rsidP="00A52A69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Key review date in November 2018 to determine whether the project will continue into Year 2.</w:t>
      </w:r>
    </w:p>
    <w:p w14:paraId="430B1A0D" w14:textId="77777777" w:rsidR="00A52A69" w:rsidRDefault="00A52A69" w:rsidP="00A52A6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</w:p>
    <w:p w14:paraId="2DC7F634" w14:textId="77777777" w:rsidR="00D02D82" w:rsidRPr="00BC1B31" w:rsidRDefault="00D02D82" w:rsidP="00A52A6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</w:p>
    <w:p w14:paraId="1BF32DDB" w14:textId="21173B9C" w:rsidR="00A52A69" w:rsidRDefault="00A52A69" w:rsidP="00A52A69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  <w:r w:rsidRPr="007D0A1E">
        <w:rPr>
          <w:rFonts w:cs="Arial"/>
          <w:b/>
          <w:sz w:val="22"/>
          <w:szCs w:val="22"/>
        </w:rPr>
        <w:t xml:space="preserve">GP </w:t>
      </w:r>
      <w:proofErr w:type="spellStart"/>
      <w:proofErr w:type="gramStart"/>
      <w:r w:rsidRPr="007D0A1E">
        <w:rPr>
          <w:rFonts w:cs="Arial"/>
          <w:b/>
          <w:sz w:val="22"/>
          <w:szCs w:val="22"/>
        </w:rPr>
        <w:t>TeamNet</w:t>
      </w:r>
      <w:proofErr w:type="spellEnd"/>
      <w:r w:rsidRPr="007D0A1E">
        <w:rPr>
          <w:rFonts w:cs="Arial"/>
          <w:b/>
          <w:sz w:val="22"/>
          <w:szCs w:val="22"/>
        </w:rPr>
        <w:t xml:space="preserve">  -</w:t>
      </w:r>
      <w:proofErr w:type="gramEnd"/>
      <w:r w:rsidRPr="007D0A1E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All six Localities have agreed to join the </w:t>
      </w:r>
      <w:proofErr w:type="spellStart"/>
      <w:r>
        <w:rPr>
          <w:rFonts w:cs="Arial"/>
          <w:sz w:val="22"/>
          <w:szCs w:val="22"/>
        </w:rPr>
        <w:t>GPTeamNet</w:t>
      </w:r>
      <w:proofErr w:type="spellEnd"/>
      <w:r>
        <w:rPr>
          <w:rFonts w:cs="Arial"/>
          <w:sz w:val="22"/>
          <w:szCs w:val="22"/>
        </w:rPr>
        <w:t xml:space="preserve"> project utilizing Transformation Funds.   The Federation will hold the contract with Clarity Informatics on behalf of member practices.  </w:t>
      </w:r>
      <w:r w:rsidR="00BD7C62">
        <w:rPr>
          <w:rFonts w:cs="Arial"/>
          <w:sz w:val="22"/>
          <w:szCs w:val="22"/>
        </w:rPr>
        <w:t xml:space="preserve">JW to implement.  </w:t>
      </w:r>
      <w:r w:rsidR="00BD7C62" w:rsidRPr="00BD7C62">
        <w:rPr>
          <w:rFonts w:cs="Arial"/>
          <w:b/>
          <w:i/>
          <w:sz w:val="22"/>
          <w:szCs w:val="22"/>
        </w:rPr>
        <w:t>Action JW.</w:t>
      </w:r>
    </w:p>
    <w:p w14:paraId="5B32E8D3" w14:textId="77777777" w:rsidR="00A52A69" w:rsidRDefault="00A52A69" w:rsidP="00A52A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3FAB6FA" w14:textId="6A0C2C7E" w:rsidR="00A52A69" w:rsidRPr="00120110" w:rsidRDefault="00A52A69" w:rsidP="00A52A69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 Pylori –</w:t>
      </w:r>
      <w:r>
        <w:rPr>
          <w:rFonts w:cs="Arial"/>
          <w:sz w:val="22"/>
          <w:szCs w:val="22"/>
        </w:rPr>
        <w:t xml:space="preserve"> The majority of Practices have decided to provide an H Pylori service as a sub-contractor to the Federation.  Sub-contracts have been issued for a start date in July 2018.</w:t>
      </w:r>
      <w:r w:rsidR="006C4A0C">
        <w:rPr>
          <w:rFonts w:cs="Arial"/>
          <w:sz w:val="22"/>
          <w:szCs w:val="22"/>
        </w:rPr>
        <w:t xml:space="preserve">  </w:t>
      </w:r>
    </w:p>
    <w:p w14:paraId="644A582E" w14:textId="77777777" w:rsidR="00A52A69" w:rsidRPr="00E66841" w:rsidRDefault="00A52A69" w:rsidP="00A52A6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36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1325C1DE" w14:textId="77777777" w:rsidR="00A52A69" w:rsidRPr="00E66841" w:rsidRDefault="00A52A69" w:rsidP="00A52A69">
      <w:pPr>
        <w:pStyle w:val="ListParagraph"/>
        <w:rPr>
          <w:rFonts w:cs="Arial"/>
          <w:b/>
          <w:sz w:val="22"/>
          <w:szCs w:val="22"/>
        </w:rPr>
      </w:pPr>
    </w:p>
    <w:p w14:paraId="2A8B1D5E" w14:textId="7013BF41" w:rsidR="00A52A69" w:rsidRPr="00147709" w:rsidRDefault="00A52A69" w:rsidP="00A52A69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360"/>
        <w:rPr>
          <w:rFonts w:cs="Arial"/>
          <w:b/>
          <w:sz w:val="22"/>
          <w:szCs w:val="22"/>
        </w:rPr>
      </w:pPr>
      <w:r w:rsidRPr="00560FAA">
        <w:rPr>
          <w:rFonts w:cs="Arial"/>
          <w:b/>
          <w:sz w:val="22"/>
          <w:szCs w:val="22"/>
        </w:rPr>
        <w:lastRenderedPageBreak/>
        <w:t xml:space="preserve">Primary Care Exchange </w:t>
      </w:r>
      <w:r w:rsidRPr="00560FAA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 xml:space="preserve">At the annual shareholders meeting it was suggested that a ‘Locum Agency’ solution would be well received by practices and could generate useful revenue for the Federation.  Primary Care Exchange could provide a solution.  </w:t>
      </w:r>
      <w:proofErr w:type="gramStart"/>
      <w:r>
        <w:rPr>
          <w:rFonts w:cs="Arial"/>
          <w:sz w:val="22"/>
          <w:szCs w:val="22"/>
        </w:rPr>
        <w:t>Jubilee have</w:t>
      </w:r>
      <w:proofErr w:type="gramEnd"/>
      <w:r>
        <w:rPr>
          <w:rFonts w:cs="Arial"/>
          <w:sz w:val="22"/>
          <w:szCs w:val="22"/>
        </w:rPr>
        <w:t xml:space="preserve"> offered to support this initiative and JW will progress this.</w:t>
      </w:r>
      <w:r w:rsidR="006C4A0C">
        <w:rPr>
          <w:rFonts w:cs="Arial"/>
          <w:sz w:val="22"/>
          <w:szCs w:val="22"/>
        </w:rPr>
        <w:t xml:space="preserve">  </w:t>
      </w:r>
      <w:r w:rsidR="006C4A0C" w:rsidRPr="006C4A0C">
        <w:rPr>
          <w:rFonts w:cs="Arial"/>
          <w:b/>
          <w:i/>
          <w:sz w:val="22"/>
          <w:szCs w:val="22"/>
        </w:rPr>
        <w:t>Action JW</w:t>
      </w:r>
    </w:p>
    <w:p w14:paraId="35F27012" w14:textId="77777777" w:rsidR="00A52A69" w:rsidRPr="00147709" w:rsidRDefault="00A52A69" w:rsidP="00A52A69">
      <w:pPr>
        <w:pStyle w:val="ListParagraph"/>
        <w:rPr>
          <w:rFonts w:cs="Arial"/>
          <w:b/>
          <w:sz w:val="22"/>
          <w:szCs w:val="22"/>
        </w:rPr>
      </w:pPr>
    </w:p>
    <w:p w14:paraId="30C242F9" w14:textId="77777777" w:rsidR="00A52A69" w:rsidRPr="00FB71B9" w:rsidRDefault="00A52A69" w:rsidP="00A52A69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Teaching Academy </w:t>
      </w:r>
    </w:p>
    <w:p w14:paraId="27901B88" w14:textId="77777777" w:rsidR="00A52A69" w:rsidRDefault="00A52A69" w:rsidP="00A52A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E7CF869" w14:textId="77777777" w:rsidR="00A52A69" w:rsidRDefault="00A52A69" w:rsidP="00A52A69">
      <w:pPr>
        <w:pStyle w:val="ListParagraph"/>
        <w:widowControl w:val="0"/>
        <w:numPr>
          <w:ilvl w:val="0"/>
          <w:numId w:val="4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Following discussion with the Jubilee and South </w:t>
      </w:r>
      <w:proofErr w:type="spellStart"/>
      <w:r>
        <w:rPr>
          <w:rFonts w:cs="Arial"/>
          <w:sz w:val="22"/>
          <w:szCs w:val="22"/>
        </w:rPr>
        <w:t>Leics</w:t>
      </w:r>
      <w:proofErr w:type="spellEnd"/>
      <w:r>
        <w:rPr>
          <w:rFonts w:cs="Arial"/>
          <w:sz w:val="22"/>
          <w:szCs w:val="22"/>
        </w:rPr>
        <w:t xml:space="preserve"> Academies and the University; we have been asked to consider an option of facilitating practices to join existing Academies </w:t>
      </w:r>
    </w:p>
    <w:p w14:paraId="25EE6013" w14:textId="2813430D" w:rsidR="00D02D82" w:rsidRDefault="00D02D82" w:rsidP="00A52A69">
      <w:pPr>
        <w:pStyle w:val="ListParagraph"/>
        <w:widowControl w:val="0"/>
        <w:numPr>
          <w:ilvl w:val="0"/>
          <w:numId w:val="4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JW will contact the prospective Federation Academy practices to ascertain their preferences and determine the best way forward.  </w:t>
      </w:r>
      <w:r w:rsidRPr="00D02D82">
        <w:rPr>
          <w:rFonts w:cs="Arial"/>
          <w:b/>
          <w:i/>
          <w:sz w:val="22"/>
          <w:szCs w:val="22"/>
        </w:rPr>
        <w:t>Action JW</w:t>
      </w:r>
    </w:p>
    <w:p w14:paraId="339A16A6" w14:textId="77777777" w:rsidR="00A52A69" w:rsidRDefault="00A52A69" w:rsidP="00A52A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="Arial"/>
          <w:sz w:val="22"/>
          <w:szCs w:val="22"/>
        </w:rPr>
      </w:pPr>
    </w:p>
    <w:p w14:paraId="3963AB2F" w14:textId="77777777" w:rsidR="00A52A69" w:rsidRPr="00566446" w:rsidRDefault="00A52A69" w:rsidP="00A52A69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GDPR </w:t>
      </w:r>
      <w:r w:rsidRPr="00566446">
        <w:rPr>
          <w:rFonts w:cs="Arial"/>
          <w:b/>
          <w:sz w:val="22"/>
          <w:szCs w:val="22"/>
        </w:rPr>
        <w:t>– DPO service</w:t>
      </w:r>
    </w:p>
    <w:p w14:paraId="3FAAEB7D" w14:textId="77777777" w:rsidR="00A52A69" w:rsidRPr="009B3900" w:rsidRDefault="00A52A69" w:rsidP="00A52A69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08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The majority of the Practices have now signed up.</w:t>
      </w:r>
    </w:p>
    <w:p w14:paraId="1B18E3D8" w14:textId="77777777" w:rsidR="00A52A69" w:rsidRPr="009B3900" w:rsidRDefault="00A52A69" w:rsidP="00A52A69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08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Practices now need chasing to complete the self-survey.</w:t>
      </w:r>
    </w:p>
    <w:p w14:paraId="24E9893F" w14:textId="0C335584" w:rsidR="00A52A69" w:rsidRPr="009B3900" w:rsidRDefault="00A52A69" w:rsidP="00A52A69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08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We will hold a joint workshop in October 2018.</w:t>
      </w:r>
      <w:r w:rsidR="00E4092B">
        <w:rPr>
          <w:rFonts w:cs="Arial"/>
          <w:sz w:val="22"/>
          <w:szCs w:val="22"/>
        </w:rPr>
        <w:t xml:space="preserve">  </w:t>
      </w:r>
      <w:r w:rsidR="00E4092B" w:rsidRPr="00E4092B">
        <w:rPr>
          <w:rFonts w:cs="Arial"/>
          <w:b/>
          <w:i/>
          <w:sz w:val="22"/>
          <w:szCs w:val="22"/>
        </w:rPr>
        <w:t>Action JW / JM</w:t>
      </w:r>
    </w:p>
    <w:p w14:paraId="2E42FD12" w14:textId="77777777" w:rsidR="00A52A69" w:rsidRDefault="00A52A69" w:rsidP="00A52A69">
      <w:pPr>
        <w:ind w:left="720"/>
        <w:outlineLvl w:val="0"/>
        <w:rPr>
          <w:rFonts w:eastAsia="Times New Roman" w:cs="Arial"/>
          <w:b/>
          <w:bCs/>
          <w:i/>
          <w:color w:val="444444"/>
          <w:kern w:val="36"/>
          <w:sz w:val="22"/>
          <w:szCs w:val="22"/>
          <w:lang w:val="en-GB" w:eastAsia="en-GB"/>
        </w:rPr>
      </w:pPr>
    </w:p>
    <w:p w14:paraId="5AF36471" w14:textId="77777777" w:rsidR="00A52A69" w:rsidRDefault="00A52A69" w:rsidP="00A52A69">
      <w:pPr>
        <w:pStyle w:val="ListParagraph"/>
        <w:numPr>
          <w:ilvl w:val="0"/>
          <w:numId w:val="8"/>
        </w:numPr>
        <w:ind w:left="36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  <w:r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Osteoporosis project</w:t>
      </w:r>
    </w:p>
    <w:p w14:paraId="46613923" w14:textId="77777777" w:rsidR="00A52A69" w:rsidRPr="00A94A53" w:rsidRDefault="00A52A69" w:rsidP="00A52A69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08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JW / GC have met with Tim Jones and Sat </w:t>
      </w:r>
      <w:proofErr w:type="spellStart"/>
      <w:r>
        <w:rPr>
          <w:rFonts w:cs="Arial"/>
          <w:sz w:val="22"/>
          <w:szCs w:val="22"/>
        </w:rPr>
        <w:t>Sanhu</w:t>
      </w:r>
      <w:proofErr w:type="spellEnd"/>
    </w:p>
    <w:p w14:paraId="1AD9D7BF" w14:textId="77777777" w:rsidR="00A52A69" w:rsidRPr="00A94A53" w:rsidRDefault="00A52A69" w:rsidP="00A52A69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08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The proposal is to trial a locality based ‘fracture liaison service’ to help prevent further fractures in the identified risk group.</w:t>
      </w:r>
    </w:p>
    <w:p w14:paraId="323680AC" w14:textId="11356891" w:rsidR="00A52A69" w:rsidRPr="009B3900" w:rsidRDefault="00A52A69" w:rsidP="00A52A69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08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Tim Jones will draft a business case for us to consider.</w:t>
      </w:r>
      <w:r w:rsidR="006C1050">
        <w:rPr>
          <w:rFonts w:cs="Arial"/>
          <w:sz w:val="22"/>
          <w:szCs w:val="22"/>
        </w:rPr>
        <w:t xml:space="preserve">  JW/GC to work with Tim Jones</w:t>
      </w:r>
      <w:r w:rsidR="00FC34D3">
        <w:rPr>
          <w:rFonts w:cs="Arial"/>
          <w:sz w:val="22"/>
          <w:szCs w:val="22"/>
        </w:rPr>
        <w:t xml:space="preserve"> to complete the business case</w:t>
      </w:r>
      <w:r w:rsidR="006C1050">
        <w:rPr>
          <w:rFonts w:cs="Arial"/>
          <w:sz w:val="22"/>
          <w:szCs w:val="22"/>
        </w:rPr>
        <w:t xml:space="preserve">. </w:t>
      </w:r>
      <w:r w:rsidR="006C1050" w:rsidRPr="006C1050">
        <w:rPr>
          <w:rFonts w:cs="Arial"/>
          <w:b/>
          <w:i/>
          <w:sz w:val="22"/>
          <w:szCs w:val="22"/>
        </w:rPr>
        <w:t xml:space="preserve"> Action GC / JW.</w:t>
      </w:r>
    </w:p>
    <w:p w14:paraId="6FF3087E" w14:textId="77777777" w:rsidR="00A52A69" w:rsidRDefault="00A52A69" w:rsidP="00A52A69">
      <w:pPr>
        <w:pStyle w:val="ListParagraph"/>
        <w:ind w:left="36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</w:p>
    <w:p w14:paraId="5999CAF3" w14:textId="77777777" w:rsidR="00A52A69" w:rsidRPr="00566446" w:rsidRDefault="00A52A69" w:rsidP="00A52A69">
      <w:pPr>
        <w:pStyle w:val="ListParagraph"/>
        <w:numPr>
          <w:ilvl w:val="0"/>
          <w:numId w:val="8"/>
        </w:numPr>
        <w:ind w:left="36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  <w:r w:rsidRPr="00566446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Communications update</w:t>
      </w:r>
    </w:p>
    <w:p w14:paraId="7C0BABCF" w14:textId="517E46E2" w:rsidR="00A52A69" w:rsidRDefault="00A52A69" w:rsidP="00A52A69">
      <w:pPr>
        <w:ind w:left="36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The </w:t>
      </w:r>
      <w:r w:rsidRPr="00310FDF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Transformation Fund </w:t>
      </w:r>
      <w:r w:rsidRPr="00972ADA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pilot </w:t>
      </w: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scheme</w:t>
      </w:r>
      <w:r w:rsidRPr="00310FDF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 </w:t>
      </w:r>
      <w:r w:rsidRPr="00972ADA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to </w:t>
      </w:r>
      <w:r w:rsidRPr="00310FDF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develop hub level web portal, integrated with social m</w:t>
      </w: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edia and e-marketing approaches with Rutland Heal</w:t>
      </w:r>
      <w:r w:rsidR="00804981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thcare is progressing well.  JM is leading this project.  </w:t>
      </w:r>
      <w:r w:rsidR="00804981" w:rsidRPr="00804981">
        <w:rPr>
          <w:rFonts w:eastAsia="Times New Roman" w:cs="Arial"/>
          <w:b/>
          <w:bCs/>
          <w:i/>
          <w:iCs/>
          <w:color w:val="333333"/>
          <w:sz w:val="22"/>
          <w:szCs w:val="22"/>
          <w:lang w:val="en-GB" w:eastAsia="en-GB"/>
        </w:rPr>
        <w:t>Action JM</w:t>
      </w:r>
    </w:p>
    <w:p w14:paraId="66CB14BD" w14:textId="77777777" w:rsidR="00A52A69" w:rsidRDefault="00A52A69" w:rsidP="00A52A69">
      <w:pPr>
        <w:ind w:left="36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</w:p>
    <w:p w14:paraId="17E7901F" w14:textId="77777777" w:rsidR="00A52A69" w:rsidRPr="009613B0" w:rsidRDefault="00A52A69" w:rsidP="00A52A69">
      <w:pPr>
        <w:ind w:left="360"/>
        <w:rPr>
          <w:rFonts w:cs="Arial"/>
          <w:b/>
          <w:sz w:val="22"/>
          <w:szCs w:val="22"/>
          <w:u w:val="single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A positive Annual Shareholders’ meeting was held on 25</w:t>
      </w:r>
      <w:r w:rsidRPr="004A2EB9">
        <w:rPr>
          <w:rFonts w:eastAsia="Times New Roman" w:cs="Arial"/>
          <w:bCs/>
          <w:iCs/>
          <w:color w:val="333333"/>
          <w:sz w:val="22"/>
          <w:szCs w:val="22"/>
          <w:vertAlign w:val="superscript"/>
          <w:lang w:val="en-GB" w:eastAsia="en-GB"/>
        </w:rPr>
        <w:t>th</w:t>
      </w: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 September 2018.</w:t>
      </w:r>
    </w:p>
    <w:p w14:paraId="003A4273" w14:textId="77777777" w:rsidR="00E86510" w:rsidRPr="00E86510" w:rsidRDefault="00E86510" w:rsidP="00E8651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220"/>
        <w:rPr>
          <w:rFonts w:cs="Arial"/>
          <w:sz w:val="22"/>
          <w:szCs w:val="22"/>
        </w:rPr>
      </w:pPr>
    </w:p>
    <w:p w14:paraId="0E530742" w14:textId="3C3E2A75" w:rsidR="00AA4288" w:rsidRDefault="00AA4288" w:rsidP="00CB3C62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Financial update</w:t>
      </w:r>
    </w:p>
    <w:p w14:paraId="2AC6AAB1" w14:textId="77777777" w:rsidR="0098326B" w:rsidRDefault="0098326B" w:rsidP="0098326B">
      <w:pPr>
        <w:pStyle w:val="ListParagraph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C29EE50" w14:textId="0F684063" w:rsidR="0098326B" w:rsidRPr="0098326B" w:rsidRDefault="00491CEF" w:rsidP="0098326B">
      <w:pPr>
        <w:pStyle w:val="ListParagraph"/>
        <w:numPr>
          <w:ilvl w:val="1"/>
          <w:numId w:val="46"/>
        </w:numPr>
        <w:jc w:val="both"/>
        <w:rPr>
          <w:rFonts w:eastAsia="Times New Roman"/>
          <w:b/>
          <w:color w:val="000000"/>
          <w:sz w:val="22"/>
          <w:szCs w:val="22"/>
          <w:lang w:eastAsia="en-GB"/>
        </w:rPr>
      </w:pPr>
      <w:r w:rsidRPr="0098326B">
        <w:rPr>
          <w:rFonts w:eastAsia="Times New Roman"/>
          <w:b/>
          <w:color w:val="000000"/>
          <w:sz w:val="22"/>
          <w:szCs w:val="22"/>
          <w:lang w:eastAsia="en-GB"/>
        </w:rPr>
        <w:t>FY17/18</w:t>
      </w:r>
      <w:r w:rsidR="001D7A28" w:rsidRPr="0098326B">
        <w:rPr>
          <w:rFonts w:eastAsia="Times New Roman"/>
          <w:b/>
          <w:color w:val="000000"/>
          <w:sz w:val="22"/>
          <w:szCs w:val="22"/>
          <w:lang w:eastAsia="en-GB"/>
        </w:rPr>
        <w:t xml:space="preserve"> Accounts</w:t>
      </w:r>
      <w:r w:rsidRPr="0098326B">
        <w:rPr>
          <w:rFonts w:eastAsia="Times New Roman"/>
          <w:b/>
          <w:color w:val="000000"/>
          <w:sz w:val="22"/>
          <w:szCs w:val="22"/>
          <w:lang w:eastAsia="en-GB"/>
        </w:rPr>
        <w:t xml:space="preserve"> </w:t>
      </w:r>
      <w:r w:rsidR="0098326B" w:rsidRPr="0098326B">
        <w:rPr>
          <w:rFonts w:eastAsia="Times New Roman"/>
          <w:b/>
          <w:color w:val="000000"/>
          <w:sz w:val="22"/>
          <w:szCs w:val="22"/>
          <w:lang w:eastAsia="en-GB"/>
        </w:rPr>
        <w:t>Financial accounts for the year ending 31</w:t>
      </w:r>
      <w:r w:rsidR="0098326B" w:rsidRPr="0098326B">
        <w:rPr>
          <w:rFonts w:eastAsia="Times New Roman"/>
          <w:b/>
          <w:color w:val="000000"/>
          <w:sz w:val="22"/>
          <w:szCs w:val="22"/>
          <w:vertAlign w:val="superscript"/>
          <w:lang w:eastAsia="en-GB"/>
        </w:rPr>
        <w:t>st</w:t>
      </w:r>
      <w:r w:rsidR="0098326B">
        <w:rPr>
          <w:rFonts w:eastAsia="Times New Roman"/>
          <w:b/>
          <w:color w:val="000000"/>
          <w:sz w:val="22"/>
          <w:szCs w:val="22"/>
          <w:lang w:eastAsia="en-GB"/>
        </w:rPr>
        <w:t xml:space="preserve"> Match 2018</w:t>
      </w:r>
      <w:r w:rsidR="0098326B" w:rsidRPr="0098326B">
        <w:rPr>
          <w:rFonts w:eastAsia="Times New Roman"/>
          <w:b/>
          <w:color w:val="000000"/>
          <w:sz w:val="22"/>
          <w:szCs w:val="22"/>
          <w:lang w:eastAsia="en-GB"/>
        </w:rPr>
        <w:t xml:space="preserve"> </w:t>
      </w:r>
    </w:p>
    <w:p w14:paraId="6FA87968" w14:textId="77777777" w:rsidR="0098326B" w:rsidRPr="00B12D9D" w:rsidRDefault="0098326B" w:rsidP="0098326B">
      <w:pPr>
        <w:pStyle w:val="ListParagraph"/>
        <w:ind w:left="1080"/>
        <w:jc w:val="both"/>
        <w:rPr>
          <w:rFonts w:eastAsia="Times New Roman"/>
          <w:sz w:val="22"/>
          <w:szCs w:val="22"/>
          <w:lang w:val="en-GB" w:eastAsia="en-GB"/>
        </w:rPr>
      </w:pPr>
    </w:p>
    <w:p w14:paraId="2D467ED9" w14:textId="2DE2DC60" w:rsidR="0098326B" w:rsidRPr="001262ED" w:rsidRDefault="0098326B" w:rsidP="0098326B">
      <w:pPr>
        <w:ind w:left="720"/>
        <w:jc w:val="both"/>
        <w:rPr>
          <w:rFonts w:ascii="Times New Roman" w:eastAsia="Times New Roman" w:hAnsi="Times New Roman"/>
          <w:lang w:val="en-GB" w:eastAsia="en-GB"/>
        </w:rPr>
      </w:pPr>
      <w:r w:rsidRPr="001262ED">
        <w:rPr>
          <w:rFonts w:eastAsia="Times New Roman"/>
          <w:sz w:val="22"/>
          <w:szCs w:val="22"/>
          <w:lang w:val="en-GB" w:eastAsia="en-GB"/>
        </w:rPr>
        <w:t xml:space="preserve">The financial statements of the company </w:t>
      </w:r>
      <w:r>
        <w:rPr>
          <w:rFonts w:eastAsia="Times New Roman"/>
          <w:sz w:val="22"/>
          <w:szCs w:val="22"/>
          <w:lang w:val="en-GB" w:eastAsia="en-GB"/>
        </w:rPr>
        <w:t>for the year ended 31 March 2018</w:t>
      </w:r>
      <w:r w:rsidRPr="001262ED">
        <w:rPr>
          <w:rFonts w:eastAsia="Times New Roman"/>
          <w:sz w:val="22"/>
          <w:szCs w:val="22"/>
          <w:lang w:val="en-GB" w:eastAsia="en-GB"/>
        </w:rPr>
        <w:t xml:space="preserve"> </w:t>
      </w:r>
      <w:r>
        <w:rPr>
          <w:rFonts w:eastAsia="Times New Roman"/>
          <w:sz w:val="22"/>
          <w:szCs w:val="22"/>
          <w:lang w:val="en-GB" w:eastAsia="en-GB"/>
        </w:rPr>
        <w:t xml:space="preserve">and the letter of representation </w:t>
      </w:r>
      <w:r w:rsidRPr="001262ED">
        <w:rPr>
          <w:rFonts w:eastAsia="Times New Roman"/>
          <w:sz w:val="22"/>
          <w:szCs w:val="22"/>
          <w:lang w:val="en-GB" w:eastAsia="en-GB"/>
        </w:rPr>
        <w:t>to the reporting accountants</w:t>
      </w:r>
      <w:r>
        <w:rPr>
          <w:rFonts w:eastAsia="Times New Roman"/>
          <w:sz w:val="22"/>
          <w:szCs w:val="22"/>
          <w:lang w:val="en-GB" w:eastAsia="en-GB"/>
        </w:rPr>
        <w:t xml:space="preserve">, circulated with the Board papers, </w:t>
      </w:r>
      <w:r w:rsidRPr="001262ED">
        <w:rPr>
          <w:rFonts w:eastAsia="Times New Roman"/>
          <w:sz w:val="22"/>
          <w:szCs w:val="22"/>
          <w:lang w:val="en-GB" w:eastAsia="en-GB"/>
        </w:rPr>
        <w:t xml:space="preserve">were </w:t>
      </w:r>
      <w:r>
        <w:rPr>
          <w:rFonts w:eastAsia="Times New Roman"/>
          <w:sz w:val="22"/>
          <w:szCs w:val="22"/>
          <w:lang w:val="en-GB" w:eastAsia="en-GB"/>
        </w:rPr>
        <w:t xml:space="preserve">considered.  </w:t>
      </w:r>
      <w:r w:rsidRPr="001262ED">
        <w:rPr>
          <w:rFonts w:eastAsia="Times New Roman"/>
          <w:sz w:val="22"/>
          <w:szCs w:val="22"/>
          <w:lang w:val="en-GB" w:eastAsia="en-GB"/>
        </w:rPr>
        <w:t>It was resolved</w:t>
      </w:r>
      <w:r w:rsidR="004E76AA">
        <w:rPr>
          <w:rFonts w:eastAsia="Times New Roman"/>
          <w:sz w:val="22"/>
          <w:szCs w:val="22"/>
          <w:lang w:val="en-GB" w:eastAsia="en-GB"/>
        </w:rPr>
        <w:t xml:space="preserve"> (Dr </w:t>
      </w:r>
      <w:proofErr w:type="spellStart"/>
      <w:r w:rsidR="004E76AA">
        <w:rPr>
          <w:rFonts w:eastAsia="Times New Roman"/>
          <w:sz w:val="22"/>
          <w:szCs w:val="22"/>
          <w:lang w:val="en-GB" w:eastAsia="en-GB"/>
        </w:rPr>
        <w:t>Rysz</w:t>
      </w:r>
      <w:proofErr w:type="spellEnd"/>
      <w:r w:rsidR="004E76AA">
        <w:rPr>
          <w:rFonts w:eastAsia="Times New Roman"/>
          <w:sz w:val="22"/>
          <w:szCs w:val="22"/>
          <w:lang w:val="en-GB" w:eastAsia="en-GB"/>
        </w:rPr>
        <w:t xml:space="preserve"> </w:t>
      </w:r>
      <w:proofErr w:type="spellStart"/>
      <w:r w:rsidR="004E76AA">
        <w:rPr>
          <w:rFonts w:eastAsia="Times New Roman"/>
          <w:sz w:val="22"/>
          <w:szCs w:val="22"/>
          <w:lang w:val="en-GB" w:eastAsia="en-GB"/>
        </w:rPr>
        <w:t>Bietz</w:t>
      </w:r>
      <w:proofErr w:type="spellEnd"/>
      <w:r w:rsidR="004E76AA">
        <w:rPr>
          <w:rFonts w:eastAsia="Times New Roman"/>
          <w:sz w:val="22"/>
          <w:szCs w:val="22"/>
          <w:lang w:val="en-GB" w:eastAsia="en-GB"/>
        </w:rPr>
        <w:t xml:space="preserve"> confirmed approval by email)</w:t>
      </w:r>
      <w:r w:rsidRPr="001262ED">
        <w:rPr>
          <w:rFonts w:eastAsia="Times New Roman"/>
          <w:sz w:val="22"/>
          <w:szCs w:val="22"/>
          <w:lang w:val="en-GB" w:eastAsia="en-GB"/>
        </w:rPr>
        <w:t>:</w:t>
      </w:r>
    </w:p>
    <w:p w14:paraId="047D0C40" w14:textId="77777777" w:rsidR="0098326B" w:rsidRPr="00034487" w:rsidRDefault="0098326B" w:rsidP="0098326B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/>
          <w:lang w:val="en-GB" w:eastAsia="en-GB"/>
        </w:rPr>
      </w:pPr>
      <w:r w:rsidRPr="00034487">
        <w:rPr>
          <w:rFonts w:eastAsia="Times New Roman"/>
          <w:sz w:val="22"/>
          <w:szCs w:val="22"/>
          <w:lang w:val="en-GB" w:eastAsia="en-GB"/>
        </w:rPr>
        <w:t xml:space="preserve">That the financial statements as produced are hereby approved and that they be signed on behalf of the board by Dr R </w:t>
      </w:r>
      <w:proofErr w:type="spellStart"/>
      <w:r w:rsidRPr="00034487">
        <w:rPr>
          <w:rFonts w:eastAsia="Times New Roman"/>
          <w:sz w:val="22"/>
          <w:szCs w:val="22"/>
          <w:lang w:val="en-GB" w:eastAsia="en-GB"/>
        </w:rPr>
        <w:t>Bietzk</w:t>
      </w:r>
      <w:proofErr w:type="spellEnd"/>
    </w:p>
    <w:p w14:paraId="4C4B9651" w14:textId="77777777" w:rsidR="0098326B" w:rsidRPr="00034487" w:rsidRDefault="0098326B" w:rsidP="0098326B">
      <w:pPr>
        <w:pStyle w:val="ListParagraph"/>
        <w:spacing w:before="100" w:beforeAutospacing="1" w:after="100" w:afterAutospacing="1"/>
        <w:ind w:left="1080"/>
        <w:rPr>
          <w:rFonts w:ascii="Times New Roman" w:eastAsia="Times New Roman" w:hAnsi="Times New Roman"/>
          <w:lang w:val="en-GB" w:eastAsia="en-GB"/>
        </w:rPr>
      </w:pPr>
    </w:p>
    <w:p w14:paraId="0AD27B91" w14:textId="77777777" w:rsidR="0098326B" w:rsidRPr="00034487" w:rsidRDefault="0098326B" w:rsidP="0098326B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/>
          <w:lang w:val="en-GB" w:eastAsia="en-GB"/>
        </w:rPr>
      </w:pPr>
      <w:r w:rsidRPr="00034487">
        <w:rPr>
          <w:rFonts w:eastAsia="Times New Roman"/>
          <w:sz w:val="22"/>
          <w:szCs w:val="22"/>
          <w:lang w:val="en-GB" w:eastAsia="en-GB"/>
        </w:rPr>
        <w:t xml:space="preserve">That the report of the directors as produced is hereby approved and that it be signed on behalf of the board by Dr R </w:t>
      </w:r>
      <w:proofErr w:type="spellStart"/>
      <w:r w:rsidRPr="00034487">
        <w:rPr>
          <w:rFonts w:eastAsia="Times New Roman"/>
          <w:sz w:val="22"/>
          <w:szCs w:val="22"/>
          <w:lang w:val="en-GB" w:eastAsia="en-GB"/>
        </w:rPr>
        <w:t>Bietzk</w:t>
      </w:r>
      <w:proofErr w:type="spellEnd"/>
    </w:p>
    <w:p w14:paraId="47DB30DC" w14:textId="77777777" w:rsidR="0098326B" w:rsidRPr="00034487" w:rsidRDefault="0098326B" w:rsidP="0098326B">
      <w:pPr>
        <w:spacing w:before="100" w:beforeAutospacing="1" w:after="100" w:afterAutospacing="1"/>
        <w:ind w:left="720"/>
        <w:rPr>
          <w:rFonts w:ascii="Times New Roman" w:eastAsia="Times New Roman" w:hAnsi="Times New Roman"/>
          <w:lang w:val="en-GB" w:eastAsia="en-GB"/>
        </w:rPr>
      </w:pPr>
      <w:r>
        <w:rPr>
          <w:rFonts w:ascii="Helvetica" w:eastAsia="Times New Roman" w:hAnsi="Helvetica" w:cs="Helvetica"/>
          <w:sz w:val="18"/>
          <w:szCs w:val="18"/>
          <w:lang w:val="en-GB" w:eastAsia="en-GB"/>
        </w:rPr>
        <w:t xml:space="preserve">(c) </w:t>
      </w:r>
      <w:r w:rsidRPr="00034487">
        <w:rPr>
          <w:rFonts w:eastAsia="Times New Roman"/>
          <w:sz w:val="22"/>
          <w:szCs w:val="22"/>
          <w:lang w:val="en-GB" w:eastAsia="en-GB"/>
        </w:rPr>
        <w:t xml:space="preserve">That the letter of representation to the reporting accountants, Ballard Dale </w:t>
      </w:r>
      <w:proofErr w:type="spellStart"/>
      <w:r w:rsidRPr="00034487">
        <w:rPr>
          <w:rFonts w:eastAsia="Times New Roman"/>
          <w:sz w:val="22"/>
          <w:szCs w:val="22"/>
          <w:lang w:val="en-GB" w:eastAsia="en-GB"/>
        </w:rPr>
        <w:t>Syree</w:t>
      </w:r>
      <w:proofErr w:type="spellEnd"/>
      <w:r w:rsidRPr="00034487">
        <w:rPr>
          <w:rFonts w:eastAsia="Times New Roman"/>
          <w:sz w:val="22"/>
          <w:szCs w:val="22"/>
          <w:lang w:val="en-GB" w:eastAsia="en-GB"/>
        </w:rPr>
        <w:t xml:space="preserve"> Watson LLP, </w:t>
      </w:r>
      <w:proofErr w:type="gramStart"/>
      <w:r w:rsidRPr="00034487">
        <w:rPr>
          <w:rFonts w:eastAsia="Times New Roman"/>
          <w:sz w:val="22"/>
          <w:szCs w:val="22"/>
          <w:lang w:val="en-GB" w:eastAsia="en-GB"/>
        </w:rPr>
        <w:t>be</w:t>
      </w:r>
      <w:proofErr w:type="gramEnd"/>
      <w:r w:rsidRPr="00034487">
        <w:rPr>
          <w:rFonts w:eastAsia="Times New Roman"/>
          <w:sz w:val="22"/>
          <w:szCs w:val="22"/>
          <w:lang w:val="en-GB" w:eastAsia="en-GB"/>
        </w:rPr>
        <w:t xml:space="preserve"> hereby approved and that it be signed on behalf of the board.</w:t>
      </w:r>
    </w:p>
    <w:p w14:paraId="0A7D9AD3" w14:textId="77777777" w:rsidR="006F269F" w:rsidRDefault="006F269F" w:rsidP="0098326B">
      <w:pPr>
        <w:spacing w:before="100" w:beforeAutospacing="1" w:after="100" w:afterAutospacing="1"/>
        <w:ind w:left="720"/>
        <w:rPr>
          <w:rFonts w:ascii="Helvetica" w:eastAsia="Times New Roman" w:hAnsi="Helvetica" w:cs="Helvetica"/>
          <w:sz w:val="18"/>
          <w:szCs w:val="18"/>
          <w:lang w:val="en-GB" w:eastAsia="en-GB"/>
        </w:rPr>
      </w:pPr>
    </w:p>
    <w:p w14:paraId="3EEE30D4" w14:textId="3B9C731C" w:rsidR="0098326B" w:rsidRPr="00034487" w:rsidRDefault="006F269F" w:rsidP="0098326B">
      <w:pPr>
        <w:spacing w:before="100" w:beforeAutospacing="1" w:after="100" w:afterAutospacing="1"/>
        <w:ind w:left="720"/>
        <w:rPr>
          <w:rFonts w:ascii="Times New Roman" w:eastAsia="Times New Roman" w:hAnsi="Times New Roman"/>
          <w:lang w:val="en-GB" w:eastAsia="en-GB"/>
        </w:rPr>
      </w:pPr>
      <w:r>
        <w:rPr>
          <w:rFonts w:ascii="Helvetica" w:eastAsia="Times New Roman" w:hAnsi="Helvetica" w:cs="Helvetica"/>
          <w:sz w:val="18"/>
          <w:szCs w:val="18"/>
          <w:lang w:val="en-GB" w:eastAsia="en-GB"/>
        </w:rPr>
        <w:lastRenderedPageBreak/>
        <w:t xml:space="preserve">In addition, </w:t>
      </w:r>
      <w:r w:rsidR="0098326B" w:rsidRPr="00034487">
        <w:rPr>
          <w:rFonts w:eastAsia="Times New Roman"/>
          <w:sz w:val="22"/>
          <w:szCs w:val="22"/>
          <w:lang w:val="en-GB" w:eastAsia="en-GB"/>
        </w:rPr>
        <w:t>no dividend would be paid in respect</w:t>
      </w:r>
      <w:r w:rsidR="0098326B">
        <w:rPr>
          <w:rFonts w:eastAsia="Times New Roman"/>
          <w:sz w:val="22"/>
          <w:szCs w:val="22"/>
          <w:lang w:val="en-GB" w:eastAsia="en-GB"/>
        </w:rPr>
        <w:t xml:space="preserve"> of the year ended 31 March 2018</w:t>
      </w:r>
      <w:r>
        <w:rPr>
          <w:rFonts w:eastAsia="Times New Roman"/>
          <w:sz w:val="22"/>
          <w:szCs w:val="22"/>
          <w:lang w:val="en-GB" w:eastAsia="en-GB"/>
        </w:rPr>
        <w:t>.</w:t>
      </w:r>
    </w:p>
    <w:p w14:paraId="52D404BD" w14:textId="7FF183F8" w:rsidR="0098326B" w:rsidRDefault="0098326B" w:rsidP="0098326B">
      <w:pPr>
        <w:ind w:left="720"/>
        <w:rPr>
          <w:rFonts w:eastAsia="Times New Roman"/>
          <w:b/>
          <w:color w:val="000000"/>
          <w:sz w:val="22"/>
          <w:szCs w:val="22"/>
          <w:lang w:eastAsia="en-GB"/>
        </w:rPr>
      </w:pPr>
      <w:r>
        <w:rPr>
          <w:rFonts w:eastAsia="Times New Roman"/>
          <w:color w:val="000000"/>
          <w:sz w:val="22"/>
          <w:szCs w:val="22"/>
          <w:lang w:eastAsia="en-GB"/>
        </w:rPr>
        <w:t xml:space="preserve">HP will arrange with </w:t>
      </w:r>
      <w:proofErr w:type="spellStart"/>
      <w:r>
        <w:rPr>
          <w:rFonts w:eastAsia="Times New Roman"/>
          <w:color w:val="000000"/>
          <w:sz w:val="22"/>
          <w:szCs w:val="22"/>
          <w:lang w:eastAsia="en-GB"/>
        </w:rPr>
        <w:t>Ballards</w:t>
      </w:r>
      <w:proofErr w:type="spellEnd"/>
      <w:r>
        <w:rPr>
          <w:rFonts w:eastAsia="Times New Roman"/>
          <w:color w:val="000000"/>
          <w:sz w:val="22"/>
          <w:szCs w:val="22"/>
          <w:lang w:eastAsia="en-GB"/>
        </w:rPr>
        <w:t xml:space="preserve"> for the accounts to be </w:t>
      </w:r>
      <w:r w:rsidRPr="003734FD">
        <w:rPr>
          <w:rFonts w:eastAsia="Times New Roman"/>
          <w:color w:val="000000"/>
          <w:sz w:val="22"/>
          <w:szCs w:val="22"/>
          <w:lang w:eastAsia="en-GB"/>
        </w:rPr>
        <w:t>filed prior to the deadline</w:t>
      </w:r>
      <w:r>
        <w:rPr>
          <w:rFonts w:eastAsia="Times New Roman"/>
          <w:color w:val="000000"/>
          <w:sz w:val="22"/>
          <w:szCs w:val="22"/>
          <w:lang w:eastAsia="en-GB"/>
        </w:rPr>
        <w:t>.</w:t>
      </w:r>
      <w:r w:rsidRPr="0098326B">
        <w:rPr>
          <w:rFonts w:eastAsia="Times New Roman"/>
          <w:i/>
          <w:color w:val="000000"/>
          <w:sz w:val="22"/>
          <w:szCs w:val="22"/>
          <w:lang w:eastAsia="en-GB"/>
        </w:rPr>
        <w:t xml:space="preserve"> </w:t>
      </w:r>
      <w:proofErr w:type="gramStart"/>
      <w:r w:rsidRPr="0098326B">
        <w:rPr>
          <w:rFonts w:eastAsia="Times New Roman"/>
          <w:b/>
          <w:i/>
          <w:color w:val="000000"/>
          <w:sz w:val="22"/>
          <w:szCs w:val="22"/>
          <w:lang w:eastAsia="en-GB"/>
        </w:rPr>
        <w:t>Action HP.</w:t>
      </w:r>
      <w:proofErr w:type="gramEnd"/>
    </w:p>
    <w:p w14:paraId="5F0D6A32" w14:textId="77777777" w:rsidR="0098326B" w:rsidRPr="003734FD" w:rsidRDefault="0098326B" w:rsidP="0098326B">
      <w:pPr>
        <w:ind w:left="720"/>
        <w:rPr>
          <w:rFonts w:eastAsia="Times New Roman"/>
          <w:b/>
          <w:color w:val="000000"/>
          <w:sz w:val="22"/>
          <w:szCs w:val="22"/>
          <w:lang w:eastAsia="en-GB"/>
        </w:rPr>
      </w:pPr>
    </w:p>
    <w:p w14:paraId="77160063" w14:textId="122A11E8" w:rsidR="00480727" w:rsidRPr="0098326B" w:rsidRDefault="00491CEF" w:rsidP="00CC345B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2"/>
          <w:szCs w:val="22"/>
          <w:lang w:eastAsia="en-GB"/>
        </w:rPr>
      </w:pPr>
      <w:r w:rsidRPr="0098326B">
        <w:rPr>
          <w:rFonts w:eastAsia="Times New Roman"/>
          <w:b/>
          <w:color w:val="000000"/>
          <w:sz w:val="22"/>
          <w:szCs w:val="22"/>
          <w:lang w:eastAsia="en-GB"/>
        </w:rPr>
        <w:t>FY18/19 budget</w:t>
      </w:r>
      <w:r w:rsidR="003734FD" w:rsidRPr="0098326B">
        <w:rPr>
          <w:rFonts w:eastAsia="Times New Roman"/>
          <w:b/>
          <w:color w:val="000000"/>
          <w:sz w:val="22"/>
          <w:szCs w:val="22"/>
          <w:lang w:eastAsia="en-GB"/>
        </w:rPr>
        <w:t xml:space="preserve"> </w:t>
      </w:r>
      <w:r w:rsidR="0080619B" w:rsidRPr="0098326B">
        <w:rPr>
          <w:rFonts w:eastAsia="Times New Roman"/>
          <w:b/>
          <w:color w:val="000000"/>
          <w:sz w:val="22"/>
          <w:szCs w:val="22"/>
          <w:lang w:eastAsia="en-GB"/>
        </w:rPr>
        <w:t xml:space="preserve">forecast </w:t>
      </w:r>
      <w:r w:rsidR="00210636" w:rsidRPr="0098326B">
        <w:rPr>
          <w:rFonts w:eastAsia="Times New Roman"/>
          <w:b/>
          <w:color w:val="000000"/>
          <w:sz w:val="22"/>
          <w:szCs w:val="22"/>
          <w:lang w:eastAsia="en-GB"/>
        </w:rPr>
        <w:t xml:space="preserve">– </w:t>
      </w:r>
      <w:r w:rsidR="007745BE" w:rsidRPr="0098326B">
        <w:rPr>
          <w:rFonts w:eastAsia="Times New Roman"/>
          <w:color w:val="000000"/>
          <w:sz w:val="22"/>
          <w:szCs w:val="22"/>
          <w:lang w:eastAsia="en-GB"/>
        </w:rPr>
        <w:t>the Board reviewed the</w:t>
      </w:r>
      <w:r w:rsidR="00480727" w:rsidRPr="0098326B">
        <w:rPr>
          <w:rFonts w:eastAsia="Times New Roman"/>
          <w:color w:val="000000"/>
          <w:sz w:val="22"/>
          <w:szCs w:val="22"/>
          <w:lang w:eastAsia="en-GB"/>
        </w:rPr>
        <w:t xml:space="preserve"> updated </w:t>
      </w:r>
      <w:r w:rsidR="0080619B" w:rsidRPr="0098326B">
        <w:rPr>
          <w:rFonts w:eastAsia="Times New Roman"/>
          <w:color w:val="000000"/>
          <w:sz w:val="22"/>
          <w:szCs w:val="22"/>
          <w:lang w:eastAsia="en-GB"/>
        </w:rPr>
        <w:t>forecast</w:t>
      </w:r>
      <w:r w:rsidRPr="0098326B">
        <w:rPr>
          <w:rFonts w:eastAsia="Times New Roman"/>
          <w:color w:val="000000"/>
          <w:sz w:val="22"/>
          <w:szCs w:val="22"/>
          <w:lang w:eastAsia="en-GB"/>
        </w:rPr>
        <w:t xml:space="preserve"> for</w:t>
      </w:r>
      <w:r w:rsidRPr="0098326B">
        <w:rPr>
          <w:rFonts w:eastAsia="Times New Roman"/>
          <w:b/>
          <w:color w:val="000000"/>
          <w:sz w:val="22"/>
          <w:szCs w:val="22"/>
          <w:lang w:eastAsia="en-GB"/>
        </w:rPr>
        <w:t xml:space="preserve"> </w:t>
      </w:r>
      <w:r w:rsidRPr="0098326B">
        <w:rPr>
          <w:rFonts w:eastAsia="Times New Roman"/>
          <w:color w:val="000000"/>
          <w:sz w:val="22"/>
          <w:szCs w:val="22"/>
          <w:lang w:eastAsia="en-GB"/>
        </w:rPr>
        <w:t xml:space="preserve">FY18/19 </w:t>
      </w:r>
      <w:r w:rsidR="0048185A" w:rsidRPr="0098326B">
        <w:rPr>
          <w:rFonts w:eastAsia="Times New Roman"/>
          <w:color w:val="000000"/>
          <w:sz w:val="22"/>
          <w:szCs w:val="22"/>
          <w:lang w:eastAsia="en-GB"/>
        </w:rPr>
        <w:t xml:space="preserve">which indicated a </w:t>
      </w:r>
      <w:r w:rsidR="00364ED6" w:rsidRPr="0098326B">
        <w:rPr>
          <w:rFonts w:eastAsia="Times New Roman"/>
          <w:color w:val="000000"/>
          <w:sz w:val="22"/>
          <w:szCs w:val="22"/>
          <w:lang w:eastAsia="en-GB"/>
        </w:rPr>
        <w:t xml:space="preserve">surplus </w:t>
      </w:r>
      <w:r w:rsidR="0048185A" w:rsidRPr="0098326B">
        <w:rPr>
          <w:rFonts w:eastAsia="Times New Roman"/>
          <w:color w:val="000000"/>
          <w:sz w:val="22"/>
          <w:szCs w:val="22"/>
          <w:lang w:eastAsia="en-GB"/>
        </w:rPr>
        <w:t>based on the income streams</w:t>
      </w:r>
      <w:r w:rsidR="009A4FA9">
        <w:rPr>
          <w:rFonts w:eastAsia="Times New Roman"/>
          <w:color w:val="000000"/>
          <w:sz w:val="22"/>
          <w:szCs w:val="22"/>
          <w:lang w:eastAsia="en-GB"/>
        </w:rPr>
        <w:t xml:space="preserve"> that are known at this point, including a conservative estimate for the </w:t>
      </w:r>
      <w:bookmarkStart w:id="0" w:name="_GoBack"/>
      <w:bookmarkEnd w:id="0"/>
      <w:r w:rsidR="0048185A" w:rsidRPr="0098326B">
        <w:rPr>
          <w:rFonts w:eastAsia="Times New Roman"/>
          <w:color w:val="000000"/>
          <w:sz w:val="22"/>
          <w:szCs w:val="22"/>
          <w:lang w:eastAsia="en-GB"/>
        </w:rPr>
        <w:t xml:space="preserve">income associated with supporting the implementation of transformation projects.  </w:t>
      </w:r>
    </w:p>
    <w:p w14:paraId="741BCBB5" w14:textId="5AC578AE" w:rsidR="003E5D6A" w:rsidRPr="00AA1E8F" w:rsidRDefault="003E5D6A" w:rsidP="00AA1E8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3CA2AFD1" w14:textId="51638CEB" w:rsidR="007E2CBB" w:rsidRDefault="007E2CBB" w:rsidP="0098326B">
      <w:pPr>
        <w:pStyle w:val="ListParagraph"/>
        <w:numPr>
          <w:ilvl w:val="0"/>
          <w:numId w:val="46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Board issues</w:t>
      </w:r>
    </w:p>
    <w:p w14:paraId="483FC489" w14:textId="09A0B21A" w:rsidR="007E2CBB" w:rsidRDefault="00E8384E" w:rsidP="007C435F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No applications have been received for the </w:t>
      </w:r>
      <w:r w:rsidR="007E2CBB" w:rsidRPr="007E2CBB">
        <w:rPr>
          <w:rFonts w:asciiTheme="minorHAnsi" w:hAnsiTheme="minorHAnsi" w:cs="Calibri"/>
          <w:sz w:val="22"/>
          <w:szCs w:val="22"/>
        </w:rPr>
        <w:t xml:space="preserve">vacancy in the </w:t>
      </w:r>
      <w:proofErr w:type="spellStart"/>
      <w:r w:rsidR="007E2CBB" w:rsidRPr="007E2CBB">
        <w:rPr>
          <w:rFonts w:asciiTheme="minorHAnsi" w:hAnsiTheme="minorHAnsi" w:cs="Calibri"/>
          <w:sz w:val="22"/>
          <w:szCs w:val="22"/>
        </w:rPr>
        <w:t>Blaby</w:t>
      </w:r>
      <w:proofErr w:type="spellEnd"/>
      <w:r w:rsidR="007E2CBB" w:rsidRPr="007E2CBB">
        <w:rPr>
          <w:rFonts w:asciiTheme="minorHAnsi" w:hAnsiTheme="minorHAnsi" w:cs="Calibri"/>
          <w:sz w:val="22"/>
          <w:szCs w:val="22"/>
        </w:rPr>
        <w:t xml:space="preserve"> &amp; </w:t>
      </w:r>
      <w:proofErr w:type="spellStart"/>
      <w:r w:rsidR="007E2CBB" w:rsidRPr="007E2CBB">
        <w:rPr>
          <w:rFonts w:asciiTheme="minorHAnsi" w:hAnsiTheme="minorHAnsi" w:cs="Calibri"/>
          <w:sz w:val="22"/>
          <w:szCs w:val="22"/>
        </w:rPr>
        <w:t>Lutterworth</w:t>
      </w:r>
      <w:proofErr w:type="spellEnd"/>
      <w:r w:rsidR="007E2CBB" w:rsidRPr="007E2CBB">
        <w:rPr>
          <w:rFonts w:asciiTheme="minorHAnsi" w:hAnsiTheme="minorHAnsi" w:cs="Calibri"/>
          <w:sz w:val="22"/>
          <w:szCs w:val="22"/>
        </w:rPr>
        <w:t xml:space="preserve"> Locality</w:t>
      </w:r>
      <w:r>
        <w:rPr>
          <w:rFonts w:asciiTheme="minorHAnsi" w:hAnsiTheme="minorHAnsi" w:cs="Calibri"/>
          <w:sz w:val="22"/>
          <w:szCs w:val="22"/>
        </w:rPr>
        <w:t>.</w:t>
      </w:r>
      <w:r w:rsidR="00D60921">
        <w:rPr>
          <w:rFonts w:asciiTheme="minorHAnsi" w:hAnsiTheme="minorHAnsi" w:cs="Calibri"/>
          <w:sz w:val="22"/>
          <w:szCs w:val="22"/>
        </w:rPr>
        <w:t xml:space="preserve">  </w:t>
      </w:r>
      <w:r w:rsidR="00312919">
        <w:rPr>
          <w:rFonts w:asciiTheme="minorHAnsi" w:hAnsiTheme="minorHAnsi" w:cs="Calibri"/>
          <w:sz w:val="22"/>
          <w:szCs w:val="22"/>
        </w:rPr>
        <w:t xml:space="preserve">A direct approach will be made to practices. </w:t>
      </w:r>
      <w:r w:rsidR="00312919" w:rsidRPr="00312919">
        <w:rPr>
          <w:rFonts w:asciiTheme="minorHAnsi" w:hAnsiTheme="minorHAnsi" w:cs="Calibri"/>
          <w:b/>
          <w:i/>
          <w:sz w:val="22"/>
          <w:szCs w:val="22"/>
        </w:rPr>
        <w:t>Action</w:t>
      </w:r>
      <w:r w:rsidR="00D60921">
        <w:rPr>
          <w:rFonts w:asciiTheme="minorHAnsi" w:hAnsiTheme="minorHAnsi" w:cs="Calibri"/>
          <w:b/>
          <w:i/>
          <w:sz w:val="22"/>
          <w:szCs w:val="22"/>
        </w:rPr>
        <w:t xml:space="preserve"> JW</w:t>
      </w:r>
    </w:p>
    <w:p w14:paraId="254B8238" w14:textId="0CF00388" w:rsidR="007E2CBB" w:rsidRDefault="007E2CBB" w:rsidP="007C435F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HP</w:t>
      </w:r>
      <w:r w:rsidR="00706810">
        <w:rPr>
          <w:rFonts w:asciiTheme="minorHAnsi" w:hAnsiTheme="minorHAnsi" w:cs="Calibri"/>
          <w:sz w:val="22"/>
          <w:szCs w:val="22"/>
        </w:rPr>
        <w:t>/JW</w:t>
      </w:r>
      <w:r>
        <w:rPr>
          <w:rFonts w:asciiTheme="minorHAnsi" w:hAnsiTheme="minorHAnsi" w:cs="Calibri"/>
          <w:sz w:val="22"/>
          <w:szCs w:val="22"/>
        </w:rPr>
        <w:t xml:space="preserve"> to arrange for the shareholders who have left (Latham House</w:t>
      </w:r>
      <w:r w:rsidR="00706810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Kingsway</w:t>
      </w:r>
      <w:r w:rsidR="00706810">
        <w:rPr>
          <w:rFonts w:asciiTheme="minorHAnsi" w:hAnsiTheme="minorHAnsi" w:cs="Calibri"/>
          <w:sz w:val="22"/>
          <w:szCs w:val="22"/>
        </w:rPr>
        <w:t xml:space="preserve">, S </w:t>
      </w:r>
      <w:proofErr w:type="spellStart"/>
      <w:r w:rsidR="00706810">
        <w:rPr>
          <w:rFonts w:asciiTheme="minorHAnsi" w:hAnsiTheme="minorHAnsi" w:cs="Calibri"/>
          <w:sz w:val="22"/>
          <w:szCs w:val="22"/>
        </w:rPr>
        <w:t>Wigston</w:t>
      </w:r>
      <w:proofErr w:type="spellEnd"/>
      <w:r w:rsidR="00706810">
        <w:rPr>
          <w:rFonts w:asciiTheme="minorHAnsi" w:hAnsiTheme="minorHAnsi" w:cs="Calibri"/>
          <w:sz w:val="22"/>
          <w:szCs w:val="22"/>
        </w:rPr>
        <w:t xml:space="preserve"> &amp; </w:t>
      </w:r>
      <w:proofErr w:type="spellStart"/>
      <w:r w:rsidR="00706810">
        <w:rPr>
          <w:rFonts w:asciiTheme="minorHAnsi" w:hAnsiTheme="minorHAnsi" w:cs="Calibri"/>
          <w:sz w:val="22"/>
          <w:szCs w:val="22"/>
        </w:rPr>
        <w:t>Oadby</w:t>
      </w:r>
      <w:proofErr w:type="spellEnd"/>
      <w:r w:rsidR="00706810">
        <w:rPr>
          <w:rFonts w:asciiTheme="minorHAnsi" w:hAnsiTheme="minorHAnsi" w:cs="Calibri"/>
          <w:sz w:val="22"/>
          <w:szCs w:val="22"/>
        </w:rPr>
        <w:t xml:space="preserve"> Central</w:t>
      </w:r>
      <w:r>
        <w:rPr>
          <w:rFonts w:asciiTheme="minorHAnsi" w:hAnsiTheme="minorHAnsi" w:cs="Calibri"/>
          <w:sz w:val="22"/>
          <w:szCs w:val="22"/>
        </w:rPr>
        <w:t xml:space="preserve">) to be removed.  </w:t>
      </w:r>
      <w:r w:rsidRPr="007E2CBB">
        <w:rPr>
          <w:rFonts w:asciiTheme="minorHAnsi" w:hAnsiTheme="minorHAnsi" w:cs="Calibri"/>
          <w:b/>
          <w:i/>
          <w:sz w:val="22"/>
          <w:szCs w:val="22"/>
        </w:rPr>
        <w:t>Action HP</w:t>
      </w:r>
      <w:r w:rsidR="00706810">
        <w:rPr>
          <w:rFonts w:asciiTheme="minorHAnsi" w:hAnsiTheme="minorHAnsi" w:cs="Calibri"/>
          <w:b/>
          <w:i/>
          <w:sz w:val="22"/>
          <w:szCs w:val="22"/>
        </w:rPr>
        <w:t>/JW</w:t>
      </w:r>
    </w:p>
    <w:p w14:paraId="7B51A2D9" w14:textId="21F6AC8C" w:rsidR="00AF0DC2" w:rsidRPr="00D60921" w:rsidRDefault="00AF0DC2" w:rsidP="007C435F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HP to check the arrangements for removing </w:t>
      </w:r>
      <w:proofErr w:type="spellStart"/>
      <w:r>
        <w:rPr>
          <w:rFonts w:asciiTheme="minorHAnsi" w:hAnsiTheme="minorHAnsi" w:cs="Calibri"/>
          <w:sz w:val="22"/>
          <w:szCs w:val="22"/>
        </w:rPr>
        <w:t>Narborough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Health Centre.  </w:t>
      </w:r>
      <w:r w:rsidRPr="00AF0DC2">
        <w:rPr>
          <w:rFonts w:asciiTheme="minorHAnsi" w:hAnsiTheme="minorHAnsi" w:cs="Calibri"/>
          <w:b/>
          <w:i/>
          <w:sz w:val="22"/>
          <w:szCs w:val="22"/>
        </w:rPr>
        <w:t>Action HP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400A1E96" w14:textId="77777777" w:rsidR="00D60921" w:rsidRDefault="00D60921" w:rsidP="00D60921">
      <w:pPr>
        <w:pStyle w:val="ListParagraph"/>
        <w:ind w:left="1080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14:paraId="72750A97" w14:textId="64687C38" w:rsidR="0082623F" w:rsidRDefault="00514D8A" w:rsidP="0098326B">
      <w:pPr>
        <w:numPr>
          <w:ilvl w:val="0"/>
          <w:numId w:val="46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C53C30">
        <w:rPr>
          <w:rFonts w:asciiTheme="minorHAnsi" w:hAnsiTheme="minorHAnsi" w:cs="Calibri"/>
          <w:b/>
          <w:sz w:val="22"/>
          <w:szCs w:val="22"/>
        </w:rPr>
        <w:t>Date &amp; venue of next meeting</w:t>
      </w:r>
      <w:r w:rsidR="00757FF1">
        <w:rPr>
          <w:rFonts w:asciiTheme="minorHAnsi" w:hAnsiTheme="minorHAnsi" w:cs="Calibri"/>
          <w:b/>
          <w:sz w:val="22"/>
          <w:szCs w:val="22"/>
        </w:rPr>
        <w:t>s</w:t>
      </w:r>
    </w:p>
    <w:p w14:paraId="66AC91A2" w14:textId="27E6BA2B" w:rsidR="00621E05" w:rsidRDefault="00360EF6" w:rsidP="00237FA3">
      <w:pPr>
        <w:ind w:left="720"/>
        <w:rPr>
          <w:rFonts w:asciiTheme="minorHAnsi" w:hAnsiTheme="minorHAnsi" w:cs="Calibri"/>
          <w:sz w:val="22"/>
          <w:szCs w:val="22"/>
        </w:rPr>
        <w:sectPr w:rsidR="00621E05" w:rsidSect="00003252">
          <w:headerReference w:type="default" r:id="rId9"/>
          <w:footerReference w:type="even" r:id="rId10"/>
          <w:footerReference w:type="default" r:id="rId11"/>
          <w:pgSz w:w="11900" w:h="16840"/>
          <w:pgMar w:top="1702" w:right="1304" w:bottom="1560" w:left="964" w:header="709" w:footer="709" w:gutter="0"/>
          <w:cols w:space="708"/>
          <w:docGrid w:linePitch="360"/>
        </w:sectPr>
      </w:pPr>
      <w:proofErr w:type="gramStart"/>
      <w:r>
        <w:rPr>
          <w:rFonts w:asciiTheme="minorHAnsi" w:hAnsiTheme="minorHAnsi" w:cs="Calibri"/>
          <w:sz w:val="22"/>
          <w:szCs w:val="22"/>
        </w:rPr>
        <w:t>T</w:t>
      </w:r>
      <w:r w:rsidR="0059357A">
        <w:rPr>
          <w:rFonts w:asciiTheme="minorHAnsi" w:hAnsiTheme="minorHAnsi" w:cs="Calibri"/>
          <w:sz w:val="22"/>
          <w:szCs w:val="22"/>
        </w:rPr>
        <w:t>hursday</w:t>
      </w:r>
      <w:r w:rsidR="00CF64C5" w:rsidRPr="00C53C30">
        <w:rPr>
          <w:rFonts w:asciiTheme="minorHAnsi" w:hAnsiTheme="minorHAnsi" w:cs="Calibri"/>
          <w:sz w:val="22"/>
          <w:szCs w:val="22"/>
        </w:rPr>
        <w:t xml:space="preserve"> </w:t>
      </w:r>
      <w:r w:rsidR="00C268AC">
        <w:rPr>
          <w:rFonts w:asciiTheme="minorHAnsi" w:hAnsiTheme="minorHAnsi" w:cs="Calibri"/>
          <w:sz w:val="22"/>
          <w:szCs w:val="22"/>
        </w:rPr>
        <w:t>22</w:t>
      </w:r>
      <w:r w:rsidR="00C268AC" w:rsidRPr="00C268AC">
        <w:rPr>
          <w:rFonts w:asciiTheme="minorHAnsi" w:hAnsiTheme="minorHAnsi" w:cs="Calibri"/>
          <w:sz w:val="22"/>
          <w:szCs w:val="22"/>
          <w:vertAlign w:val="superscript"/>
        </w:rPr>
        <w:t>nd</w:t>
      </w:r>
      <w:r w:rsidR="00C268AC">
        <w:rPr>
          <w:rFonts w:asciiTheme="minorHAnsi" w:hAnsiTheme="minorHAnsi" w:cs="Calibri"/>
          <w:sz w:val="22"/>
          <w:szCs w:val="22"/>
        </w:rPr>
        <w:t xml:space="preserve"> November</w:t>
      </w:r>
      <w:r w:rsidR="00E710F6">
        <w:rPr>
          <w:rFonts w:asciiTheme="minorHAnsi" w:hAnsiTheme="minorHAnsi" w:cs="Calibri"/>
          <w:sz w:val="22"/>
          <w:szCs w:val="22"/>
        </w:rPr>
        <w:t xml:space="preserve"> </w:t>
      </w:r>
      <w:r w:rsidR="00BC21C0">
        <w:rPr>
          <w:rFonts w:asciiTheme="minorHAnsi" w:hAnsiTheme="minorHAnsi" w:cs="Calibri"/>
          <w:sz w:val="22"/>
          <w:szCs w:val="22"/>
        </w:rPr>
        <w:t>2018</w:t>
      </w:r>
      <w:r w:rsidR="00ED340D">
        <w:rPr>
          <w:rFonts w:asciiTheme="minorHAnsi" w:hAnsiTheme="minorHAnsi" w:cs="Calibri"/>
          <w:sz w:val="22"/>
          <w:szCs w:val="22"/>
        </w:rPr>
        <w:t xml:space="preserve"> </w:t>
      </w:r>
      <w:r w:rsidR="00E0530E">
        <w:rPr>
          <w:rFonts w:asciiTheme="minorHAnsi" w:hAnsiTheme="minorHAnsi" w:cs="Calibri"/>
          <w:sz w:val="22"/>
          <w:szCs w:val="22"/>
        </w:rPr>
        <w:t xml:space="preserve">@ 7pm </w:t>
      </w:r>
      <w:r w:rsidR="00C55BF4">
        <w:rPr>
          <w:rFonts w:asciiTheme="minorHAnsi" w:hAnsiTheme="minorHAnsi" w:cs="Calibri"/>
          <w:sz w:val="22"/>
          <w:szCs w:val="22"/>
        </w:rPr>
        <w:t xml:space="preserve">@ </w:t>
      </w:r>
      <w:proofErr w:type="spellStart"/>
      <w:r w:rsidR="00757FF1">
        <w:rPr>
          <w:rFonts w:asciiTheme="minorHAnsi" w:hAnsiTheme="minorHAnsi" w:cs="Calibri"/>
          <w:sz w:val="22"/>
          <w:szCs w:val="22"/>
        </w:rPr>
        <w:t>Syston</w:t>
      </w:r>
      <w:proofErr w:type="spellEnd"/>
      <w:r w:rsidR="00757FF1">
        <w:rPr>
          <w:rFonts w:asciiTheme="minorHAnsi" w:hAnsiTheme="minorHAnsi" w:cs="Calibri"/>
          <w:sz w:val="22"/>
          <w:szCs w:val="22"/>
        </w:rPr>
        <w:t xml:space="preserve"> Health Centre.</w:t>
      </w:r>
      <w:proofErr w:type="gramEnd"/>
    </w:p>
    <w:p w14:paraId="603B869D" w14:textId="77777777" w:rsidR="003F72BF" w:rsidRPr="003F72BF" w:rsidRDefault="003F72BF" w:rsidP="003F72BF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  <w:r w:rsidRPr="003F72BF">
        <w:rPr>
          <w:rFonts w:asciiTheme="minorHAnsi" w:hAnsiTheme="minorHAnsi" w:cs="Calibri"/>
          <w:b/>
          <w:sz w:val="22"/>
          <w:szCs w:val="22"/>
        </w:rPr>
        <w:lastRenderedPageBreak/>
        <w:t>Action Log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559"/>
        <w:gridCol w:w="5245"/>
        <w:gridCol w:w="850"/>
      </w:tblGrid>
      <w:tr w:rsidR="003F72BF" w:rsidRPr="00970F52" w14:paraId="709A3353" w14:textId="77777777" w:rsidTr="008561BC">
        <w:tc>
          <w:tcPr>
            <w:tcW w:w="567" w:type="dxa"/>
          </w:tcPr>
          <w:p w14:paraId="110DA1AB" w14:textId="77777777" w:rsidR="003F72BF" w:rsidRPr="00970F52" w:rsidRDefault="003F72BF" w:rsidP="00A449F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0F52">
              <w:rPr>
                <w:rFonts w:asciiTheme="minorHAnsi" w:hAnsiTheme="minorHAnsi" w:cs="Calibri"/>
                <w:b/>
                <w:sz w:val="22"/>
                <w:szCs w:val="22"/>
              </w:rPr>
              <w:t>Id</w:t>
            </w:r>
          </w:p>
        </w:tc>
        <w:tc>
          <w:tcPr>
            <w:tcW w:w="5387" w:type="dxa"/>
          </w:tcPr>
          <w:p w14:paraId="52FFDBE9" w14:textId="77777777" w:rsidR="003F72BF" w:rsidRPr="00970F52" w:rsidRDefault="003F72BF" w:rsidP="00A449F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0F52">
              <w:rPr>
                <w:rFonts w:asciiTheme="minorHAnsi" w:hAnsiTheme="minorHAnsi" w:cs="Calibri"/>
                <w:b/>
                <w:sz w:val="22"/>
                <w:szCs w:val="22"/>
              </w:rPr>
              <w:t>Detail</w:t>
            </w:r>
          </w:p>
        </w:tc>
        <w:tc>
          <w:tcPr>
            <w:tcW w:w="1559" w:type="dxa"/>
          </w:tcPr>
          <w:p w14:paraId="3CA45BBA" w14:textId="77777777" w:rsidR="003F72BF" w:rsidRPr="00970F52" w:rsidRDefault="003F72BF" w:rsidP="00A449F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0F52">
              <w:rPr>
                <w:rFonts w:asciiTheme="minorHAnsi" w:hAnsiTheme="minorHAnsi" w:cs="Calibri"/>
                <w:b/>
                <w:sz w:val="22"/>
                <w:szCs w:val="22"/>
              </w:rPr>
              <w:t>Responsible</w:t>
            </w:r>
          </w:p>
        </w:tc>
        <w:tc>
          <w:tcPr>
            <w:tcW w:w="5245" w:type="dxa"/>
          </w:tcPr>
          <w:p w14:paraId="085FBF7F" w14:textId="77777777" w:rsidR="003F72BF" w:rsidRPr="00970F52" w:rsidRDefault="003F72BF" w:rsidP="00A449F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0F52">
              <w:rPr>
                <w:rFonts w:asciiTheme="minorHAnsi" w:hAnsiTheme="minorHAnsi" w:cs="Calibri"/>
                <w:b/>
                <w:sz w:val="22"/>
                <w:szCs w:val="22"/>
              </w:rPr>
              <w:t>Update</w:t>
            </w:r>
          </w:p>
        </w:tc>
        <w:tc>
          <w:tcPr>
            <w:tcW w:w="850" w:type="dxa"/>
          </w:tcPr>
          <w:p w14:paraId="5C422534" w14:textId="77777777" w:rsidR="003F72BF" w:rsidRPr="00970F52" w:rsidRDefault="003F72BF" w:rsidP="00A449F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0F52">
              <w:rPr>
                <w:rFonts w:asciiTheme="minorHAnsi" w:hAnsiTheme="minorHAnsi" w:cs="Calibri"/>
                <w:b/>
                <w:sz w:val="22"/>
                <w:szCs w:val="22"/>
              </w:rPr>
              <w:t>Status</w:t>
            </w:r>
          </w:p>
        </w:tc>
      </w:tr>
      <w:tr w:rsidR="003F72BF" w14:paraId="774BE3FF" w14:textId="77777777" w:rsidTr="008561BC">
        <w:tc>
          <w:tcPr>
            <w:tcW w:w="567" w:type="dxa"/>
          </w:tcPr>
          <w:p w14:paraId="0D5EBE48" w14:textId="75E86A79" w:rsidR="003F72BF" w:rsidRDefault="00BC5660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06B68955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CQC registration</w:t>
            </w:r>
          </w:p>
        </w:tc>
        <w:tc>
          <w:tcPr>
            <w:tcW w:w="1559" w:type="dxa"/>
          </w:tcPr>
          <w:p w14:paraId="23BF25B2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5245" w:type="dxa"/>
          </w:tcPr>
          <w:p w14:paraId="7715F0C2" w14:textId="5C1E3FD5" w:rsidR="003F72BF" w:rsidRDefault="002C48AA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 spoken to CQC.  We need a contract to trigger an application.</w:t>
            </w:r>
          </w:p>
        </w:tc>
        <w:tc>
          <w:tcPr>
            <w:tcW w:w="850" w:type="dxa"/>
            <w:shd w:val="clear" w:color="auto" w:fill="FFC000"/>
          </w:tcPr>
          <w:p w14:paraId="1FC22D2D" w14:textId="3CD04643" w:rsidR="003F72BF" w:rsidRDefault="00591BF8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91BF8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3F72BF" w14:paraId="39B2C832" w14:textId="77777777" w:rsidTr="008561BC">
        <w:tc>
          <w:tcPr>
            <w:tcW w:w="567" w:type="dxa"/>
          </w:tcPr>
          <w:p w14:paraId="3FD1E3F4" w14:textId="3F28FBC7" w:rsidR="003F72BF" w:rsidRDefault="003060B4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7222D723" w14:textId="23509D3F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 Fed meeting</w:t>
            </w:r>
            <w:r w:rsidR="00591BF8">
              <w:rPr>
                <w:rFonts w:asciiTheme="minorHAnsi" w:hAnsiTheme="minorHAnsi" w:cs="Calibri"/>
                <w:sz w:val="22"/>
                <w:szCs w:val="22"/>
              </w:rPr>
              <w:t xml:space="preserve"> follow up</w:t>
            </w:r>
          </w:p>
        </w:tc>
        <w:tc>
          <w:tcPr>
            <w:tcW w:w="1559" w:type="dxa"/>
          </w:tcPr>
          <w:p w14:paraId="3DA44F34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RB/JW</w:t>
            </w:r>
          </w:p>
        </w:tc>
        <w:tc>
          <w:tcPr>
            <w:tcW w:w="5245" w:type="dxa"/>
          </w:tcPr>
          <w:p w14:paraId="637F5089" w14:textId="697B3951" w:rsidR="003F72BF" w:rsidRDefault="00591BF8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</w:t>
            </w:r>
          </w:p>
        </w:tc>
        <w:tc>
          <w:tcPr>
            <w:tcW w:w="850" w:type="dxa"/>
            <w:shd w:val="clear" w:color="auto" w:fill="92D050"/>
          </w:tcPr>
          <w:p w14:paraId="26417F06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75566C4E" w14:textId="77777777" w:rsidTr="008561BC">
        <w:tc>
          <w:tcPr>
            <w:tcW w:w="567" w:type="dxa"/>
          </w:tcPr>
          <w:p w14:paraId="1AB6F6CA" w14:textId="6D5FAFF8" w:rsidR="003F72BF" w:rsidRDefault="003060B4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782667F0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Business Plan for FY19/20</w:t>
            </w:r>
          </w:p>
        </w:tc>
        <w:tc>
          <w:tcPr>
            <w:tcW w:w="1559" w:type="dxa"/>
          </w:tcPr>
          <w:p w14:paraId="746E6A1B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5245" w:type="dxa"/>
          </w:tcPr>
          <w:p w14:paraId="4AE97AAE" w14:textId="3752C9DE" w:rsidR="003F72BF" w:rsidRDefault="00591BF8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be drafted in Q3</w:t>
            </w:r>
          </w:p>
        </w:tc>
        <w:tc>
          <w:tcPr>
            <w:tcW w:w="850" w:type="dxa"/>
            <w:shd w:val="clear" w:color="auto" w:fill="FFC000"/>
          </w:tcPr>
          <w:p w14:paraId="7A143C33" w14:textId="7A1D6119" w:rsidR="003F72BF" w:rsidRDefault="00497179" w:rsidP="0049717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497179" w14:paraId="2F4A3A8F" w14:textId="77777777" w:rsidTr="008561BC">
        <w:tc>
          <w:tcPr>
            <w:tcW w:w="567" w:type="dxa"/>
          </w:tcPr>
          <w:p w14:paraId="7D462F6F" w14:textId="6AD5F497" w:rsidR="00497179" w:rsidRDefault="00141D94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0896A38C" w14:textId="4383D2C5" w:rsidR="00497179" w:rsidRDefault="00FC34D3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Fracture Liaison Service Biz Case</w:t>
            </w:r>
          </w:p>
        </w:tc>
        <w:tc>
          <w:tcPr>
            <w:tcW w:w="1559" w:type="dxa"/>
          </w:tcPr>
          <w:p w14:paraId="160CECD5" w14:textId="3339B6AB" w:rsidR="00497179" w:rsidRDefault="00497179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GC</w:t>
            </w:r>
            <w:r w:rsidR="00FC34D3">
              <w:rPr>
                <w:rFonts w:asciiTheme="minorHAnsi" w:hAnsiTheme="minorHAnsi" w:cs="Calibri"/>
                <w:sz w:val="22"/>
                <w:szCs w:val="22"/>
              </w:rPr>
              <w:t>/JW</w:t>
            </w:r>
          </w:p>
        </w:tc>
        <w:tc>
          <w:tcPr>
            <w:tcW w:w="5245" w:type="dxa"/>
          </w:tcPr>
          <w:p w14:paraId="08E658FC" w14:textId="305D954D" w:rsidR="00497179" w:rsidRDefault="00FC34D3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</w:tc>
        <w:tc>
          <w:tcPr>
            <w:tcW w:w="850" w:type="dxa"/>
            <w:shd w:val="clear" w:color="auto" w:fill="92D050"/>
          </w:tcPr>
          <w:p w14:paraId="07F07878" w14:textId="66E413C5" w:rsidR="00497179" w:rsidRDefault="00497179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7D37B9EC" w14:textId="77777777" w:rsidTr="008561BC">
        <w:tc>
          <w:tcPr>
            <w:tcW w:w="567" w:type="dxa"/>
          </w:tcPr>
          <w:p w14:paraId="731A8A30" w14:textId="1FD9D24F" w:rsidR="003F72BF" w:rsidRDefault="00141D94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5C343C1C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Winter scheme returns / payments</w:t>
            </w:r>
          </w:p>
        </w:tc>
        <w:tc>
          <w:tcPr>
            <w:tcW w:w="1559" w:type="dxa"/>
          </w:tcPr>
          <w:p w14:paraId="5AF2F4EF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</w:t>
            </w:r>
          </w:p>
        </w:tc>
        <w:tc>
          <w:tcPr>
            <w:tcW w:w="5245" w:type="dxa"/>
          </w:tcPr>
          <w:p w14:paraId="35AB4AD8" w14:textId="78F68C1C" w:rsidR="003F72BF" w:rsidRDefault="00BC5660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All practices have now responded.  Final payments to be completed.</w:t>
            </w:r>
          </w:p>
        </w:tc>
        <w:tc>
          <w:tcPr>
            <w:tcW w:w="850" w:type="dxa"/>
            <w:shd w:val="clear" w:color="auto" w:fill="FFC000"/>
          </w:tcPr>
          <w:p w14:paraId="07630807" w14:textId="330286CD" w:rsidR="003F72BF" w:rsidRDefault="00591BF8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BC5660" w14:paraId="4A908905" w14:textId="77777777" w:rsidTr="008561BC">
        <w:tc>
          <w:tcPr>
            <w:tcW w:w="567" w:type="dxa"/>
          </w:tcPr>
          <w:p w14:paraId="43F7A9C8" w14:textId="184A2B5B" w:rsidR="00BC5660" w:rsidRDefault="00141D94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14:paraId="0F392AD6" w14:textId="25E56E64" w:rsidR="00BC5660" w:rsidRDefault="00BC5660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Clarify £2/patient scheme with Tim Sacks</w:t>
            </w:r>
          </w:p>
        </w:tc>
        <w:tc>
          <w:tcPr>
            <w:tcW w:w="1559" w:type="dxa"/>
          </w:tcPr>
          <w:p w14:paraId="1F2D0AAB" w14:textId="6DC8C98B" w:rsidR="00BC5660" w:rsidRDefault="00BC5660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RB/JW</w:t>
            </w:r>
          </w:p>
        </w:tc>
        <w:tc>
          <w:tcPr>
            <w:tcW w:w="5245" w:type="dxa"/>
          </w:tcPr>
          <w:p w14:paraId="1DFEFB12" w14:textId="4AE8C3D2" w:rsidR="00BC5660" w:rsidRDefault="00BC5660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Completed</w:t>
            </w:r>
          </w:p>
        </w:tc>
        <w:tc>
          <w:tcPr>
            <w:tcW w:w="850" w:type="dxa"/>
            <w:shd w:val="clear" w:color="auto" w:fill="92D050"/>
          </w:tcPr>
          <w:p w14:paraId="59F296D0" w14:textId="5EAD1F89" w:rsidR="00BC5660" w:rsidRDefault="00BC5660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545FBD04" w14:textId="77777777" w:rsidTr="008561BC">
        <w:tc>
          <w:tcPr>
            <w:tcW w:w="567" w:type="dxa"/>
          </w:tcPr>
          <w:p w14:paraId="5DE49A94" w14:textId="49FD9D11" w:rsidR="003F72BF" w:rsidRDefault="00141D94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5387" w:type="dxa"/>
          </w:tcPr>
          <w:p w14:paraId="260B05BF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NHSE Pharmacists scheme implementation</w:t>
            </w:r>
          </w:p>
        </w:tc>
        <w:tc>
          <w:tcPr>
            <w:tcW w:w="1559" w:type="dxa"/>
          </w:tcPr>
          <w:p w14:paraId="0FE82C08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5245" w:type="dxa"/>
          </w:tcPr>
          <w:p w14:paraId="58EDF8DC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Finalising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which practices will take part</w:t>
            </w:r>
          </w:p>
        </w:tc>
        <w:tc>
          <w:tcPr>
            <w:tcW w:w="850" w:type="dxa"/>
            <w:shd w:val="clear" w:color="auto" w:fill="FFC000"/>
          </w:tcPr>
          <w:p w14:paraId="3C70F47A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591BF8" w14:paraId="7038965F" w14:textId="77777777" w:rsidTr="008561BC">
        <w:tc>
          <w:tcPr>
            <w:tcW w:w="567" w:type="dxa"/>
          </w:tcPr>
          <w:p w14:paraId="4D443C57" w14:textId="323CEDD5" w:rsidR="00591BF8" w:rsidRDefault="00141D94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5387" w:type="dxa"/>
          </w:tcPr>
          <w:p w14:paraId="4DCBC0D4" w14:textId="45EDBBEA" w:rsidR="00591BF8" w:rsidRDefault="00591BF8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Physio contracts </w:t>
            </w:r>
          </w:p>
        </w:tc>
        <w:tc>
          <w:tcPr>
            <w:tcW w:w="1559" w:type="dxa"/>
          </w:tcPr>
          <w:p w14:paraId="1CB15C16" w14:textId="4C4ECE28" w:rsidR="00591BF8" w:rsidRDefault="00591BF8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5245" w:type="dxa"/>
          </w:tcPr>
          <w:p w14:paraId="5B266E04" w14:textId="0647BFAF" w:rsidR="00591BF8" w:rsidRDefault="00591BF8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Harborough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complete.  O&amp;W in hand</w:t>
            </w:r>
          </w:p>
        </w:tc>
        <w:tc>
          <w:tcPr>
            <w:tcW w:w="850" w:type="dxa"/>
            <w:shd w:val="clear" w:color="auto" w:fill="92D050"/>
          </w:tcPr>
          <w:p w14:paraId="6C5767DE" w14:textId="09914650" w:rsidR="00591BF8" w:rsidRDefault="00591BF8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591BF8" w14:paraId="6AEF3386" w14:textId="77777777" w:rsidTr="008561BC">
        <w:tc>
          <w:tcPr>
            <w:tcW w:w="567" w:type="dxa"/>
          </w:tcPr>
          <w:p w14:paraId="77950D87" w14:textId="44B28D75" w:rsidR="00591BF8" w:rsidRDefault="00141D94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5387" w:type="dxa"/>
          </w:tcPr>
          <w:p w14:paraId="2C34F0E0" w14:textId="6A8BB57C" w:rsidR="00591BF8" w:rsidRDefault="00087497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Urgent care tender;  complete </w:t>
            </w:r>
            <w:r w:rsidR="00591BF8">
              <w:rPr>
                <w:rFonts w:asciiTheme="minorHAnsi" w:hAnsiTheme="minorHAnsi" w:cs="Calibri"/>
                <w:sz w:val="22"/>
                <w:szCs w:val="22"/>
              </w:rPr>
              <w:t>with DHU</w:t>
            </w:r>
          </w:p>
        </w:tc>
        <w:tc>
          <w:tcPr>
            <w:tcW w:w="1559" w:type="dxa"/>
          </w:tcPr>
          <w:p w14:paraId="06098C62" w14:textId="79874B85" w:rsidR="00591BF8" w:rsidRDefault="00591BF8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JW/GC/RB</w:t>
            </w:r>
          </w:p>
        </w:tc>
        <w:tc>
          <w:tcPr>
            <w:tcW w:w="5245" w:type="dxa"/>
          </w:tcPr>
          <w:p w14:paraId="375B3842" w14:textId="566921FB" w:rsidR="00591BF8" w:rsidRDefault="00591BF8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process</w:t>
            </w:r>
          </w:p>
        </w:tc>
        <w:tc>
          <w:tcPr>
            <w:tcW w:w="850" w:type="dxa"/>
            <w:shd w:val="clear" w:color="auto" w:fill="92D050"/>
          </w:tcPr>
          <w:p w14:paraId="418A1FB5" w14:textId="7C4D6EF0" w:rsidR="00591BF8" w:rsidRDefault="00087497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34E46F9C" w14:textId="77777777" w:rsidTr="008561BC">
        <w:tc>
          <w:tcPr>
            <w:tcW w:w="567" w:type="dxa"/>
          </w:tcPr>
          <w:p w14:paraId="77E33457" w14:textId="6CC2B318" w:rsidR="003F72BF" w:rsidRDefault="003060B4" w:rsidP="00141D94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141D94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5387" w:type="dxa"/>
          </w:tcPr>
          <w:p w14:paraId="625BF167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CBS contract – update accreditation and indemnity details</w:t>
            </w:r>
          </w:p>
        </w:tc>
        <w:tc>
          <w:tcPr>
            <w:tcW w:w="1559" w:type="dxa"/>
          </w:tcPr>
          <w:p w14:paraId="7C48E9BC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</w:t>
            </w:r>
          </w:p>
        </w:tc>
        <w:tc>
          <w:tcPr>
            <w:tcW w:w="5245" w:type="dxa"/>
          </w:tcPr>
          <w:p w14:paraId="143BD207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process</w:t>
            </w:r>
          </w:p>
        </w:tc>
        <w:tc>
          <w:tcPr>
            <w:tcW w:w="850" w:type="dxa"/>
            <w:shd w:val="clear" w:color="auto" w:fill="FFC000"/>
          </w:tcPr>
          <w:p w14:paraId="55F50C44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3F72BF" w14:paraId="2077CE96" w14:textId="77777777" w:rsidTr="008561BC">
        <w:tc>
          <w:tcPr>
            <w:tcW w:w="567" w:type="dxa"/>
          </w:tcPr>
          <w:p w14:paraId="3A9A8485" w14:textId="459C8D88" w:rsidR="003F72BF" w:rsidRDefault="00141D94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  <w:tc>
          <w:tcPr>
            <w:tcW w:w="5387" w:type="dxa"/>
          </w:tcPr>
          <w:p w14:paraId="54DABBC8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Correspondence management implementation</w:t>
            </w:r>
          </w:p>
        </w:tc>
        <w:tc>
          <w:tcPr>
            <w:tcW w:w="1559" w:type="dxa"/>
          </w:tcPr>
          <w:p w14:paraId="6662BCD9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5245" w:type="dxa"/>
          </w:tcPr>
          <w:p w14:paraId="74F3BED3" w14:textId="14033B20" w:rsidR="003F72BF" w:rsidRDefault="002C48AA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Review report complete</w:t>
            </w:r>
            <w:r w:rsidR="00087497">
              <w:rPr>
                <w:rFonts w:asciiTheme="minorHAnsi" w:hAnsiTheme="minorHAnsi" w:cs="Calibri"/>
                <w:sz w:val="22"/>
                <w:szCs w:val="22"/>
              </w:rPr>
              <w:t>.  Quarterly reviews to be implemented.</w:t>
            </w:r>
          </w:p>
        </w:tc>
        <w:tc>
          <w:tcPr>
            <w:tcW w:w="850" w:type="dxa"/>
            <w:shd w:val="clear" w:color="auto" w:fill="92D050"/>
          </w:tcPr>
          <w:p w14:paraId="45EC975E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10F2535F" w14:textId="77777777" w:rsidTr="008561BC">
        <w:tc>
          <w:tcPr>
            <w:tcW w:w="567" w:type="dxa"/>
          </w:tcPr>
          <w:p w14:paraId="11D85379" w14:textId="05E03E17" w:rsidR="003F72BF" w:rsidRDefault="00141D94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5387" w:type="dxa"/>
          </w:tcPr>
          <w:p w14:paraId="3306FBD6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Clinical governance process for DSN project</w:t>
            </w:r>
          </w:p>
        </w:tc>
        <w:tc>
          <w:tcPr>
            <w:tcW w:w="1559" w:type="dxa"/>
          </w:tcPr>
          <w:p w14:paraId="2DF80108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GC/JW</w:t>
            </w:r>
          </w:p>
        </w:tc>
        <w:tc>
          <w:tcPr>
            <w:tcW w:w="5245" w:type="dxa"/>
          </w:tcPr>
          <w:p w14:paraId="1E4C63E7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Meeting held with Anne Scott.  To be completed.</w:t>
            </w:r>
          </w:p>
        </w:tc>
        <w:tc>
          <w:tcPr>
            <w:tcW w:w="850" w:type="dxa"/>
            <w:shd w:val="clear" w:color="auto" w:fill="FFC000"/>
          </w:tcPr>
          <w:p w14:paraId="73A16025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3F72BF" w14:paraId="2457F4BE" w14:textId="77777777" w:rsidTr="008561BC">
        <w:tc>
          <w:tcPr>
            <w:tcW w:w="567" w:type="dxa"/>
          </w:tcPr>
          <w:p w14:paraId="5B31683B" w14:textId="79F91DB9" w:rsidR="00141D94" w:rsidRDefault="00141D94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  <w:tc>
          <w:tcPr>
            <w:tcW w:w="5387" w:type="dxa"/>
          </w:tcPr>
          <w:p w14:paraId="1178790D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GPTeamNet</w:t>
            </w:r>
            <w:proofErr w:type="spellEnd"/>
          </w:p>
        </w:tc>
        <w:tc>
          <w:tcPr>
            <w:tcW w:w="1559" w:type="dxa"/>
          </w:tcPr>
          <w:p w14:paraId="55C8A47D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5245" w:type="dxa"/>
          </w:tcPr>
          <w:p w14:paraId="0D5B352B" w14:textId="1ED91350" w:rsidR="003F72BF" w:rsidRDefault="00087497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Implement contract</w:t>
            </w:r>
          </w:p>
        </w:tc>
        <w:tc>
          <w:tcPr>
            <w:tcW w:w="850" w:type="dxa"/>
            <w:shd w:val="clear" w:color="auto" w:fill="92D050"/>
          </w:tcPr>
          <w:p w14:paraId="7F13595B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78206F9A" w14:textId="77777777" w:rsidTr="008561BC">
        <w:tc>
          <w:tcPr>
            <w:tcW w:w="567" w:type="dxa"/>
          </w:tcPr>
          <w:p w14:paraId="5D54DA17" w14:textId="6E27D50E" w:rsidR="003F72BF" w:rsidRDefault="00141D94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  <w:tc>
          <w:tcPr>
            <w:tcW w:w="5387" w:type="dxa"/>
          </w:tcPr>
          <w:p w14:paraId="1B3F7F9F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 Pylori contract</w:t>
            </w:r>
          </w:p>
        </w:tc>
        <w:tc>
          <w:tcPr>
            <w:tcW w:w="1559" w:type="dxa"/>
          </w:tcPr>
          <w:p w14:paraId="6E0FB360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JW/GC</w:t>
            </w:r>
          </w:p>
        </w:tc>
        <w:tc>
          <w:tcPr>
            <w:tcW w:w="5245" w:type="dxa"/>
          </w:tcPr>
          <w:p w14:paraId="6B61680D" w14:textId="17D25B4E" w:rsidR="003F72BF" w:rsidRDefault="00B2697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Implementation of sub-contracts</w:t>
            </w:r>
          </w:p>
        </w:tc>
        <w:tc>
          <w:tcPr>
            <w:tcW w:w="850" w:type="dxa"/>
            <w:shd w:val="clear" w:color="auto" w:fill="92D050"/>
          </w:tcPr>
          <w:p w14:paraId="12E1B66F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5E0BDE9D" w14:textId="77777777" w:rsidTr="008561BC">
        <w:tc>
          <w:tcPr>
            <w:tcW w:w="567" w:type="dxa"/>
          </w:tcPr>
          <w:p w14:paraId="0F665864" w14:textId="0ACAB82E" w:rsidR="003F72BF" w:rsidRDefault="00141D94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5387" w:type="dxa"/>
          </w:tcPr>
          <w:p w14:paraId="6459A7F4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Teaching Academy</w:t>
            </w:r>
          </w:p>
        </w:tc>
        <w:tc>
          <w:tcPr>
            <w:tcW w:w="1559" w:type="dxa"/>
          </w:tcPr>
          <w:p w14:paraId="5E8D1B3F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5245" w:type="dxa"/>
          </w:tcPr>
          <w:p w14:paraId="665B3765" w14:textId="3CE25D30" w:rsidR="003F72BF" w:rsidRDefault="00087497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Follow up with practices</w:t>
            </w:r>
          </w:p>
        </w:tc>
        <w:tc>
          <w:tcPr>
            <w:tcW w:w="850" w:type="dxa"/>
            <w:shd w:val="clear" w:color="auto" w:fill="92D050"/>
          </w:tcPr>
          <w:p w14:paraId="54691307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52685A57" w14:textId="77777777" w:rsidTr="008561BC">
        <w:tc>
          <w:tcPr>
            <w:tcW w:w="567" w:type="dxa"/>
          </w:tcPr>
          <w:p w14:paraId="08681C88" w14:textId="62CA903F" w:rsidR="003F72BF" w:rsidRDefault="00141D94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16</w:t>
            </w:r>
          </w:p>
        </w:tc>
        <w:tc>
          <w:tcPr>
            <w:tcW w:w="5387" w:type="dxa"/>
          </w:tcPr>
          <w:p w14:paraId="1D1B4BAD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Blaby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Lutterworth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Board Director vacancy</w:t>
            </w:r>
          </w:p>
        </w:tc>
        <w:tc>
          <w:tcPr>
            <w:tcW w:w="1559" w:type="dxa"/>
          </w:tcPr>
          <w:p w14:paraId="3B32DD27" w14:textId="1C1C2B03" w:rsidR="003F72BF" w:rsidRDefault="00E370E5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5245" w:type="dxa"/>
          </w:tcPr>
          <w:p w14:paraId="295AE894" w14:textId="312BCB8D" w:rsidR="003F72BF" w:rsidRDefault="00BC5660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 response to the advert</w:t>
            </w:r>
          </w:p>
        </w:tc>
        <w:tc>
          <w:tcPr>
            <w:tcW w:w="850" w:type="dxa"/>
            <w:shd w:val="clear" w:color="auto" w:fill="FF0000"/>
          </w:tcPr>
          <w:p w14:paraId="1F992D37" w14:textId="3BEBC8B3" w:rsidR="003F72BF" w:rsidRDefault="00BC5660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</w:t>
            </w:r>
          </w:p>
        </w:tc>
      </w:tr>
      <w:tr w:rsidR="003F72BF" w14:paraId="06BDE928" w14:textId="77777777" w:rsidTr="008561BC">
        <w:tc>
          <w:tcPr>
            <w:tcW w:w="567" w:type="dxa"/>
          </w:tcPr>
          <w:p w14:paraId="6F660FFF" w14:textId="19697A4F" w:rsidR="003F72BF" w:rsidRDefault="00141D94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</w:tc>
        <w:tc>
          <w:tcPr>
            <w:tcW w:w="5387" w:type="dxa"/>
          </w:tcPr>
          <w:p w14:paraId="39809995" w14:textId="5AFFF6CB" w:rsidR="003F72BF" w:rsidRDefault="002C48AA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DPO; chase practices to complete self-assessment</w:t>
            </w:r>
            <w:r w:rsidR="00087497">
              <w:rPr>
                <w:rFonts w:asciiTheme="minorHAnsi" w:hAnsiTheme="minorHAnsi" w:cs="Calibri"/>
                <w:sz w:val="22"/>
                <w:szCs w:val="22"/>
              </w:rPr>
              <w:t xml:space="preserve"> &amp; hold workshop</w:t>
            </w:r>
          </w:p>
        </w:tc>
        <w:tc>
          <w:tcPr>
            <w:tcW w:w="1559" w:type="dxa"/>
          </w:tcPr>
          <w:p w14:paraId="1590AAD8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JM/JW</w:t>
            </w:r>
          </w:p>
        </w:tc>
        <w:tc>
          <w:tcPr>
            <w:tcW w:w="5245" w:type="dxa"/>
          </w:tcPr>
          <w:p w14:paraId="69F6DF68" w14:textId="771CD73F" w:rsidR="003F72BF" w:rsidRDefault="002C48AA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be completed</w:t>
            </w:r>
          </w:p>
        </w:tc>
        <w:tc>
          <w:tcPr>
            <w:tcW w:w="850" w:type="dxa"/>
            <w:shd w:val="clear" w:color="auto" w:fill="92D050"/>
          </w:tcPr>
          <w:p w14:paraId="3EE588CD" w14:textId="5ADDAC9A" w:rsidR="003F72BF" w:rsidRDefault="00087497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61C1A50E" w14:textId="77777777" w:rsidTr="008561BC">
        <w:tc>
          <w:tcPr>
            <w:tcW w:w="567" w:type="dxa"/>
          </w:tcPr>
          <w:p w14:paraId="3EA65E5A" w14:textId="38441378" w:rsidR="003F72BF" w:rsidRDefault="00141D94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5387" w:type="dxa"/>
          </w:tcPr>
          <w:p w14:paraId="0F7E6CBA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Wider involvement of practices</w:t>
            </w:r>
          </w:p>
        </w:tc>
        <w:tc>
          <w:tcPr>
            <w:tcW w:w="1559" w:type="dxa"/>
          </w:tcPr>
          <w:p w14:paraId="001DE0BC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RB</w:t>
            </w:r>
          </w:p>
        </w:tc>
        <w:tc>
          <w:tcPr>
            <w:tcW w:w="5245" w:type="dxa"/>
          </w:tcPr>
          <w:p w14:paraId="15433283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Plan to be developed</w:t>
            </w:r>
          </w:p>
        </w:tc>
        <w:tc>
          <w:tcPr>
            <w:tcW w:w="850" w:type="dxa"/>
            <w:shd w:val="clear" w:color="auto" w:fill="FFC000"/>
          </w:tcPr>
          <w:p w14:paraId="4DF5977E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BC5660" w14:paraId="6FB9AEC3" w14:textId="77777777" w:rsidTr="008561BC">
        <w:tc>
          <w:tcPr>
            <w:tcW w:w="567" w:type="dxa"/>
          </w:tcPr>
          <w:p w14:paraId="1C8160D2" w14:textId="1E32E018" w:rsidR="00BC5660" w:rsidRDefault="00141D94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19</w:t>
            </w:r>
          </w:p>
        </w:tc>
        <w:tc>
          <w:tcPr>
            <w:tcW w:w="5387" w:type="dxa"/>
          </w:tcPr>
          <w:p w14:paraId="2A6C2731" w14:textId="5E6E26EA" w:rsidR="00BC5660" w:rsidRDefault="00BC5660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 Board / shareholder removals</w:t>
            </w:r>
          </w:p>
        </w:tc>
        <w:tc>
          <w:tcPr>
            <w:tcW w:w="1559" w:type="dxa"/>
          </w:tcPr>
          <w:p w14:paraId="1228408B" w14:textId="42D7DA57" w:rsidR="00BC5660" w:rsidRDefault="00BC5660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</w:t>
            </w:r>
          </w:p>
        </w:tc>
        <w:tc>
          <w:tcPr>
            <w:tcW w:w="5245" w:type="dxa"/>
          </w:tcPr>
          <w:p w14:paraId="2D40E1C0" w14:textId="6DE014B1" w:rsidR="00BC5660" w:rsidRDefault="00BC5660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process</w:t>
            </w:r>
          </w:p>
        </w:tc>
        <w:tc>
          <w:tcPr>
            <w:tcW w:w="850" w:type="dxa"/>
            <w:shd w:val="clear" w:color="auto" w:fill="FFC000"/>
          </w:tcPr>
          <w:p w14:paraId="2D2140A4" w14:textId="4886C961" w:rsidR="00BC5660" w:rsidRDefault="00BC5660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3F72BF" w14:paraId="63DD6975" w14:textId="77777777" w:rsidTr="008561BC">
        <w:tc>
          <w:tcPr>
            <w:tcW w:w="567" w:type="dxa"/>
          </w:tcPr>
          <w:p w14:paraId="40E50824" w14:textId="0A81B93F" w:rsidR="003F72BF" w:rsidRDefault="00141D94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  <w:tc>
          <w:tcPr>
            <w:tcW w:w="5387" w:type="dxa"/>
          </w:tcPr>
          <w:p w14:paraId="2D763621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Policy development</w:t>
            </w:r>
          </w:p>
        </w:tc>
        <w:tc>
          <w:tcPr>
            <w:tcW w:w="1559" w:type="dxa"/>
          </w:tcPr>
          <w:p w14:paraId="2B075CCB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5245" w:type="dxa"/>
          </w:tcPr>
          <w:p w14:paraId="547F9230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be developed</w:t>
            </w:r>
          </w:p>
        </w:tc>
        <w:tc>
          <w:tcPr>
            <w:tcW w:w="850" w:type="dxa"/>
            <w:shd w:val="clear" w:color="auto" w:fill="FFC000"/>
          </w:tcPr>
          <w:p w14:paraId="3D182F5A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3F72BF" w14:paraId="5749E678" w14:textId="77777777" w:rsidTr="008561BC">
        <w:tc>
          <w:tcPr>
            <w:tcW w:w="567" w:type="dxa"/>
          </w:tcPr>
          <w:p w14:paraId="40239E92" w14:textId="59858E66" w:rsidR="003F72BF" w:rsidRDefault="00141D94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</w:t>
            </w:r>
          </w:p>
        </w:tc>
        <w:tc>
          <w:tcPr>
            <w:tcW w:w="5387" w:type="dxa"/>
          </w:tcPr>
          <w:p w14:paraId="3187248D" w14:textId="48F0ADC5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VAT advice</w:t>
            </w:r>
            <w:r w:rsidR="009940EF">
              <w:rPr>
                <w:rFonts w:asciiTheme="minorHAnsi" w:hAnsiTheme="minorHAnsi" w:cs="Calibri"/>
                <w:sz w:val="22"/>
                <w:szCs w:val="22"/>
              </w:rPr>
              <w:t xml:space="preserve"> implementation</w:t>
            </w:r>
          </w:p>
        </w:tc>
        <w:tc>
          <w:tcPr>
            <w:tcW w:w="1559" w:type="dxa"/>
          </w:tcPr>
          <w:p w14:paraId="28920313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</w:t>
            </w:r>
          </w:p>
        </w:tc>
        <w:tc>
          <w:tcPr>
            <w:tcW w:w="5245" w:type="dxa"/>
          </w:tcPr>
          <w:p w14:paraId="048CBF2E" w14:textId="393D1A49" w:rsidR="003F72BF" w:rsidRDefault="00591BF8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Complete.</w:t>
            </w:r>
          </w:p>
        </w:tc>
        <w:tc>
          <w:tcPr>
            <w:tcW w:w="850" w:type="dxa"/>
            <w:shd w:val="clear" w:color="auto" w:fill="92D050"/>
          </w:tcPr>
          <w:p w14:paraId="268F01EF" w14:textId="77777777" w:rsidR="003F72BF" w:rsidRDefault="003F72B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9940EF" w14:paraId="1AB2A290" w14:textId="77777777" w:rsidTr="008561BC">
        <w:tc>
          <w:tcPr>
            <w:tcW w:w="567" w:type="dxa"/>
          </w:tcPr>
          <w:p w14:paraId="55439202" w14:textId="47412590" w:rsidR="009940EF" w:rsidRDefault="00141D94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8561BC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1C454699" w14:textId="10144B5E" w:rsidR="009940EF" w:rsidRDefault="00FE662C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Demand management identify Localities’ priority areas and feedback</w:t>
            </w:r>
          </w:p>
        </w:tc>
        <w:tc>
          <w:tcPr>
            <w:tcW w:w="1559" w:type="dxa"/>
          </w:tcPr>
          <w:p w14:paraId="28B21654" w14:textId="759C137C" w:rsidR="009940EF" w:rsidRDefault="009940E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RB</w:t>
            </w:r>
            <w:r w:rsidR="00FE662C">
              <w:rPr>
                <w:rFonts w:asciiTheme="minorHAnsi" w:hAnsiTheme="minorHAnsi" w:cs="Calibri"/>
                <w:sz w:val="22"/>
                <w:szCs w:val="22"/>
              </w:rPr>
              <w:t>/JW</w:t>
            </w:r>
          </w:p>
        </w:tc>
        <w:tc>
          <w:tcPr>
            <w:tcW w:w="5245" w:type="dxa"/>
          </w:tcPr>
          <w:p w14:paraId="530F5793" w14:textId="2583E48B" w:rsidR="009940EF" w:rsidRDefault="00591BF8" w:rsidP="009940E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</w:t>
            </w:r>
            <w:r w:rsidR="009940E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92D050"/>
          </w:tcPr>
          <w:p w14:paraId="0E9F920D" w14:textId="15D2D23D" w:rsidR="009940EF" w:rsidRDefault="009940EF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FE662C" w14:paraId="290299EC" w14:textId="77777777" w:rsidTr="008561BC">
        <w:tc>
          <w:tcPr>
            <w:tcW w:w="567" w:type="dxa"/>
          </w:tcPr>
          <w:p w14:paraId="2ADFF4D8" w14:textId="38AD4959" w:rsidR="00FE662C" w:rsidRDefault="00141D94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8561BC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6CC0C6F3" w14:textId="741AD8AE" w:rsidR="00FE662C" w:rsidRDefault="00FE662C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Referral Support Service – invite H Mather</w:t>
            </w:r>
          </w:p>
        </w:tc>
        <w:tc>
          <w:tcPr>
            <w:tcW w:w="1559" w:type="dxa"/>
          </w:tcPr>
          <w:p w14:paraId="3A9D593B" w14:textId="44F77349" w:rsidR="00FE662C" w:rsidRDefault="00FE662C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5245" w:type="dxa"/>
          </w:tcPr>
          <w:p w14:paraId="4174F723" w14:textId="640E9CE5" w:rsidR="00FE662C" w:rsidRDefault="00FE662C" w:rsidP="009940E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</w:t>
            </w:r>
          </w:p>
        </w:tc>
        <w:tc>
          <w:tcPr>
            <w:tcW w:w="850" w:type="dxa"/>
            <w:shd w:val="clear" w:color="auto" w:fill="92D050"/>
          </w:tcPr>
          <w:p w14:paraId="3F39D73A" w14:textId="1FA5F42E" w:rsidR="00FE662C" w:rsidRDefault="00FE662C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B6621A" w14:paraId="189D2DEE" w14:textId="77777777" w:rsidTr="008561BC">
        <w:tc>
          <w:tcPr>
            <w:tcW w:w="567" w:type="dxa"/>
          </w:tcPr>
          <w:p w14:paraId="177BFFD8" w14:textId="4993E593" w:rsidR="00B6621A" w:rsidRDefault="008561BC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</w:t>
            </w:r>
          </w:p>
        </w:tc>
        <w:tc>
          <w:tcPr>
            <w:tcW w:w="5387" w:type="dxa"/>
          </w:tcPr>
          <w:p w14:paraId="0B12BF70" w14:textId="1CC14960" w:rsidR="00B6621A" w:rsidRDefault="00B6621A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File 17/18 accounts </w:t>
            </w:r>
          </w:p>
        </w:tc>
        <w:tc>
          <w:tcPr>
            <w:tcW w:w="1559" w:type="dxa"/>
          </w:tcPr>
          <w:p w14:paraId="6946E77A" w14:textId="3E28AE62" w:rsidR="00B6621A" w:rsidRDefault="00B6621A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</w:t>
            </w:r>
          </w:p>
        </w:tc>
        <w:tc>
          <w:tcPr>
            <w:tcW w:w="5245" w:type="dxa"/>
          </w:tcPr>
          <w:p w14:paraId="602B3193" w14:textId="39B6BC85" w:rsidR="00B6621A" w:rsidRDefault="00B6621A" w:rsidP="009940E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</w:tc>
        <w:tc>
          <w:tcPr>
            <w:tcW w:w="850" w:type="dxa"/>
            <w:shd w:val="clear" w:color="auto" w:fill="92D050"/>
          </w:tcPr>
          <w:p w14:paraId="7419B0B6" w14:textId="326B08C4" w:rsidR="00B6621A" w:rsidRDefault="00B6621A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8561BC" w14:paraId="1B0614FA" w14:textId="77777777" w:rsidTr="008561BC">
        <w:tc>
          <w:tcPr>
            <w:tcW w:w="567" w:type="dxa"/>
          </w:tcPr>
          <w:p w14:paraId="6E548EA4" w14:textId="535F6980" w:rsidR="008561BC" w:rsidRDefault="008561BC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25</w:t>
            </w:r>
          </w:p>
        </w:tc>
        <w:tc>
          <w:tcPr>
            <w:tcW w:w="5387" w:type="dxa"/>
          </w:tcPr>
          <w:p w14:paraId="3CF123A4" w14:textId="0E5F3390" w:rsidR="008561BC" w:rsidRDefault="008561BC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Organise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share transfers</w:t>
            </w:r>
          </w:p>
        </w:tc>
        <w:tc>
          <w:tcPr>
            <w:tcW w:w="1559" w:type="dxa"/>
          </w:tcPr>
          <w:p w14:paraId="09F110F0" w14:textId="4BCC275A" w:rsidR="008561BC" w:rsidRDefault="008561BC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HP/JW</w:t>
            </w:r>
          </w:p>
        </w:tc>
        <w:tc>
          <w:tcPr>
            <w:tcW w:w="5245" w:type="dxa"/>
          </w:tcPr>
          <w:p w14:paraId="0023902C" w14:textId="720E83C8" w:rsidR="008561BC" w:rsidRDefault="008561BC" w:rsidP="009940E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</w:tc>
        <w:tc>
          <w:tcPr>
            <w:tcW w:w="850" w:type="dxa"/>
            <w:shd w:val="clear" w:color="auto" w:fill="92D050"/>
          </w:tcPr>
          <w:p w14:paraId="6F5E9850" w14:textId="31E27290" w:rsidR="008561BC" w:rsidRDefault="008561BC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8561BC" w14:paraId="072BA343" w14:textId="77777777" w:rsidTr="008561BC">
        <w:tc>
          <w:tcPr>
            <w:tcW w:w="567" w:type="dxa"/>
          </w:tcPr>
          <w:p w14:paraId="1EB6C23B" w14:textId="3022FA83" w:rsidR="008561BC" w:rsidRDefault="008561BC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26</w:t>
            </w:r>
          </w:p>
        </w:tc>
        <w:tc>
          <w:tcPr>
            <w:tcW w:w="5387" w:type="dxa"/>
          </w:tcPr>
          <w:p w14:paraId="644611CC" w14:textId="0139ABE8" w:rsidR="008561BC" w:rsidRDefault="008561BC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Determine approach for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Narborough</w:t>
            </w:r>
            <w:proofErr w:type="spellEnd"/>
            <w:r w:rsidR="007E37DB">
              <w:rPr>
                <w:rFonts w:asciiTheme="minorHAnsi" w:hAnsiTheme="minorHAnsi" w:cs="Calibri"/>
                <w:sz w:val="22"/>
                <w:szCs w:val="22"/>
              </w:rPr>
              <w:t xml:space="preserve"> shares</w:t>
            </w:r>
          </w:p>
        </w:tc>
        <w:tc>
          <w:tcPr>
            <w:tcW w:w="1559" w:type="dxa"/>
          </w:tcPr>
          <w:p w14:paraId="6F259A12" w14:textId="69DB81A9" w:rsidR="008561BC" w:rsidRDefault="008561BC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HP/JW</w:t>
            </w:r>
          </w:p>
        </w:tc>
        <w:tc>
          <w:tcPr>
            <w:tcW w:w="5245" w:type="dxa"/>
          </w:tcPr>
          <w:p w14:paraId="10949203" w14:textId="250A1B18" w:rsidR="008561BC" w:rsidRDefault="008561BC" w:rsidP="009940E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TBD</w:t>
            </w:r>
          </w:p>
        </w:tc>
        <w:tc>
          <w:tcPr>
            <w:tcW w:w="850" w:type="dxa"/>
            <w:shd w:val="clear" w:color="auto" w:fill="FFC000"/>
          </w:tcPr>
          <w:p w14:paraId="2EB23F1A" w14:textId="0FBE3460" w:rsidR="008561BC" w:rsidRDefault="008561BC" w:rsidP="00A449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</w:tbl>
    <w:p w14:paraId="67A456C4" w14:textId="186511BC" w:rsidR="008561BC" w:rsidRDefault="008561BC" w:rsidP="003F72BF">
      <w:pPr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505F8CFF" w14:textId="22F68DA2" w:rsidR="006C13F6" w:rsidRPr="00FE662C" w:rsidRDefault="00FE662C" w:rsidP="003F72BF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FE662C">
        <w:rPr>
          <w:rFonts w:asciiTheme="minorHAnsi" w:hAnsiTheme="minorHAnsi" w:cs="Calibri"/>
          <w:b/>
          <w:sz w:val="22"/>
          <w:szCs w:val="22"/>
          <w:u w:val="single"/>
        </w:rPr>
        <w:t>Appendix 1</w:t>
      </w:r>
    </w:p>
    <w:p w14:paraId="10B23616" w14:textId="77777777" w:rsidR="006C13F6" w:rsidRDefault="006C13F6" w:rsidP="003F72BF">
      <w:pPr>
        <w:rPr>
          <w:rFonts w:asciiTheme="minorHAnsi" w:hAnsiTheme="minorHAnsi" w:cs="Calibri"/>
          <w:sz w:val="22"/>
          <w:szCs w:val="22"/>
        </w:rPr>
      </w:pPr>
    </w:p>
    <w:p w14:paraId="1FD1AA5C" w14:textId="36720CBD" w:rsidR="006C13F6" w:rsidRDefault="006C13F6" w:rsidP="003F72BF">
      <w:pPr>
        <w:rPr>
          <w:rFonts w:asciiTheme="minorHAnsi" w:hAnsiTheme="minorHAnsi" w:cs="Calibri"/>
          <w:sz w:val="22"/>
          <w:szCs w:val="22"/>
        </w:rPr>
      </w:pPr>
      <w:r w:rsidRPr="006C13F6">
        <w:drawing>
          <wp:inline distT="0" distB="0" distL="0" distR="0" wp14:anchorId="5ACCDA0A" wp14:editId="19A051E2">
            <wp:extent cx="8272145" cy="4508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145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F6" w:rsidSect="00621E05">
      <w:pgSz w:w="16840" w:h="11900" w:orient="landscape"/>
      <w:pgMar w:top="964" w:right="1702" w:bottom="130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DFF6B" w14:textId="77777777" w:rsidR="009557A9" w:rsidRDefault="009557A9" w:rsidP="00712073">
      <w:r>
        <w:separator/>
      </w:r>
    </w:p>
  </w:endnote>
  <w:endnote w:type="continuationSeparator" w:id="0">
    <w:p w14:paraId="3E1B8AEE" w14:textId="77777777" w:rsidR="009557A9" w:rsidRDefault="009557A9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SMinchoE">
    <w:charset w:val="80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35C8" w14:textId="77777777" w:rsidR="009557A9" w:rsidRDefault="009557A9" w:rsidP="009557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FFBA3" w14:textId="77777777" w:rsidR="009557A9" w:rsidRDefault="009557A9" w:rsidP="005324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0FF9" w14:textId="77777777" w:rsidR="009557A9" w:rsidRPr="00C47DDE" w:rsidRDefault="009557A9" w:rsidP="009557A9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C47DDE">
      <w:rPr>
        <w:rStyle w:val="PageNumber"/>
        <w:sz w:val="22"/>
        <w:szCs w:val="22"/>
      </w:rPr>
      <w:fldChar w:fldCharType="begin"/>
    </w:r>
    <w:r w:rsidRPr="00C47DDE">
      <w:rPr>
        <w:rStyle w:val="PageNumber"/>
        <w:sz w:val="22"/>
        <w:szCs w:val="22"/>
      </w:rPr>
      <w:instrText xml:space="preserve">PAGE  </w:instrText>
    </w:r>
    <w:r w:rsidRPr="00C47DDE">
      <w:rPr>
        <w:rStyle w:val="PageNumber"/>
        <w:sz w:val="22"/>
        <w:szCs w:val="22"/>
      </w:rPr>
      <w:fldChar w:fldCharType="separate"/>
    </w:r>
    <w:r w:rsidR="009A4FA9">
      <w:rPr>
        <w:rStyle w:val="PageNumber"/>
        <w:noProof/>
        <w:sz w:val="22"/>
        <w:szCs w:val="22"/>
      </w:rPr>
      <w:t>5</w:t>
    </w:r>
    <w:r w:rsidRPr="00C47DDE">
      <w:rPr>
        <w:rStyle w:val="PageNumber"/>
        <w:sz w:val="22"/>
        <w:szCs w:val="22"/>
      </w:rPr>
      <w:fldChar w:fldCharType="end"/>
    </w:r>
  </w:p>
  <w:p w14:paraId="7FE6D108" w14:textId="77777777" w:rsidR="009557A9" w:rsidRDefault="009557A9" w:rsidP="005324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50832" w14:textId="77777777" w:rsidR="009557A9" w:rsidRDefault="009557A9" w:rsidP="00712073">
      <w:r>
        <w:separator/>
      </w:r>
    </w:p>
  </w:footnote>
  <w:footnote w:type="continuationSeparator" w:id="0">
    <w:p w14:paraId="071A0C5C" w14:textId="77777777" w:rsidR="009557A9" w:rsidRDefault="009557A9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0A5C8" w14:textId="298DA42B" w:rsidR="009557A9" w:rsidRPr="00F1450B" w:rsidRDefault="009557A9">
    <w:pPr>
      <w:pStyle w:val="Header"/>
      <w:rPr>
        <w:b/>
      </w:rPr>
    </w:pPr>
    <w:r w:rsidRPr="00F1450B">
      <w:rPr>
        <w:b/>
      </w:rPr>
      <w:t xml:space="preserve">Paper 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275"/>
    <w:multiLevelType w:val="hybridMultilevel"/>
    <w:tmpl w:val="7040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A54B4"/>
    <w:multiLevelType w:val="hybridMultilevel"/>
    <w:tmpl w:val="8E864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C3A97"/>
    <w:multiLevelType w:val="hybridMultilevel"/>
    <w:tmpl w:val="FFBC8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BD4901"/>
    <w:multiLevelType w:val="hybridMultilevel"/>
    <w:tmpl w:val="64A81A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4B6659"/>
    <w:multiLevelType w:val="multilevel"/>
    <w:tmpl w:val="821E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04E02"/>
    <w:multiLevelType w:val="hybridMultilevel"/>
    <w:tmpl w:val="5FFEF1DA"/>
    <w:lvl w:ilvl="0" w:tplc="94B2EB2A">
      <w:start w:val="1"/>
      <w:numFmt w:val="lowerLetter"/>
      <w:lvlText w:val="(%1)"/>
      <w:lvlJc w:val="left"/>
      <w:pPr>
        <w:ind w:left="1080" w:hanging="360"/>
      </w:pPr>
      <w:rPr>
        <w:rFonts w:ascii="Helvetica" w:hAnsi="Helvetica" w:cs="Helvetica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A58D1"/>
    <w:multiLevelType w:val="hybridMultilevel"/>
    <w:tmpl w:val="23F49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F60720"/>
    <w:multiLevelType w:val="hybridMultilevel"/>
    <w:tmpl w:val="1C96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C0D2A"/>
    <w:multiLevelType w:val="hybridMultilevel"/>
    <w:tmpl w:val="B12E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A6FBE"/>
    <w:multiLevelType w:val="hybridMultilevel"/>
    <w:tmpl w:val="40B605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205CEB"/>
    <w:multiLevelType w:val="hybridMultilevel"/>
    <w:tmpl w:val="F0686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8455F"/>
    <w:multiLevelType w:val="hybridMultilevel"/>
    <w:tmpl w:val="1C50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657FC"/>
    <w:multiLevelType w:val="hybridMultilevel"/>
    <w:tmpl w:val="253E0B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5920A3"/>
    <w:multiLevelType w:val="hybridMultilevel"/>
    <w:tmpl w:val="74961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E311F4"/>
    <w:multiLevelType w:val="hybridMultilevel"/>
    <w:tmpl w:val="FED6E6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593629"/>
    <w:multiLevelType w:val="multilevel"/>
    <w:tmpl w:val="5226D1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6">
    <w:nsid w:val="2BD5513F"/>
    <w:multiLevelType w:val="multilevel"/>
    <w:tmpl w:val="0FD6E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7">
    <w:nsid w:val="2E78734F"/>
    <w:multiLevelType w:val="hybridMultilevel"/>
    <w:tmpl w:val="EA1E0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62DB8"/>
    <w:multiLevelType w:val="hybridMultilevel"/>
    <w:tmpl w:val="5868FC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68180C"/>
    <w:multiLevelType w:val="multilevel"/>
    <w:tmpl w:val="4D8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955F89"/>
    <w:multiLevelType w:val="hybridMultilevel"/>
    <w:tmpl w:val="CCBA7EA0"/>
    <w:lvl w:ilvl="0" w:tplc="08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1">
    <w:nsid w:val="399415A5"/>
    <w:multiLevelType w:val="hybridMultilevel"/>
    <w:tmpl w:val="FA843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05456"/>
    <w:multiLevelType w:val="multilevel"/>
    <w:tmpl w:val="5300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521319"/>
    <w:multiLevelType w:val="hybridMultilevel"/>
    <w:tmpl w:val="A022DE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994696"/>
    <w:multiLevelType w:val="hybridMultilevel"/>
    <w:tmpl w:val="47669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0F0E54"/>
    <w:multiLevelType w:val="hybridMultilevel"/>
    <w:tmpl w:val="D9AE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02D93"/>
    <w:multiLevelType w:val="hybridMultilevel"/>
    <w:tmpl w:val="FD60EC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300F15"/>
    <w:multiLevelType w:val="hybridMultilevel"/>
    <w:tmpl w:val="AFA03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7E77F2"/>
    <w:multiLevelType w:val="hybridMultilevel"/>
    <w:tmpl w:val="93F00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CF6C99"/>
    <w:multiLevelType w:val="hybridMultilevel"/>
    <w:tmpl w:val="04D6E5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AA1373"/>
    <w:multiLevelType w:val="multilevel"/>
    <w:tmpl w:val="B1B616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5EE953F6"/>
    <w:multiLevelType w:val="hybridMultilevel"/>
    <w:tmpl w:val="BBA664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233A82"/>
    <w:multiLevelType w:val="hybridMultilevel"/>
    <w:tmpl w:val="E7A8B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57064"/>
    <w:multiLevelType w:val="hybridMultilevel"/>
    <w:tmpl w:val="E8627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42615"/>
    <w:multiLevelType w:val="hybridMultilevel"/>
    <w:tmpl w:val="77AA57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133949"/>
    <w:multiLevelType w:val="hybridMultilevel"/>
    <w:tmpl w:val="6B68E3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4703A8"/>
    <w:multiLevelType w:val="hybridMultilevel"/>
    <w:tmpl w:val="F4D4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919C9"/>
    <w:multiLevelType w:val="hybridMultilevel"/>
    <w:tmpl w:val="C88898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A63CC7"/>
    <w:multiLevelType w:val="hybridMultilevel"/>
    <w:tmpl w:val="746E04AA"/>
    <w:lvl w:ilvl="0" w:tplc="CDBC3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D1F00"/>
    <w:multiLevelType w:val="hybridMultilevel"/>
    <w:tmpl w:val="FD262E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B4228E"/>
    <w:multiLevelType w:val="hybridMultilevel"/>
    <w:tmpl w:val="A2C035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FF3564"/>
    <w:multiLevelType w:val="hybridMultilevel"/>
    <w:tmpl w:val="73AAB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B1D8B"/>
    <w:multiLevelType w:val="hybridMultilevel"/>
    <w:tmpl w:val="12B4C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59621B"/>
    <w:multiLevelType w:val="hybridMultilevel"/>
    <w:tmpl w:val="16DA2E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DC5480"/>
    <w:multiLevelType w:val="hybridMultilevel"/>
    <w:tmpl w:val="FEFC9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3A60F4"/>
    <w:multiLevelType w:val="hybridMultilevel"/>
    <w:tmpl w:val="FA0E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39"/>
  </w:num>
  <w:num w:numId="4">
    <w:abstractNumId w:val="34"/>
  </w:num>
  <w:num w:numId="5">
    <w:abstractNumId w:val="40"/>
  </w:num>
  <w:num w:numId="6">
    <w:abstractNumId w:val="36"/>
  </w:num>
  <w:num w:numId="7">
    <w:abstractNumId w:val="37"/>
  </w:num>
  <w:num w:numId="8">
    <w:abstractNumId w:val="38"/>
  </w:num>
  <w:num w:numId="9">
    <w:abstractNumId w:val="3"/>
  </w:num>
  <w:num w:numId="10">
    <w:abstractNumId w:val="2"/>
  </w:num>
  <w:num w:numId="11">
    <w:abstractNumId w:val="31"/>
  </w:num>
  <w:num w:numId="12">
    <w:abstractNumId w:val="9"/>
  </w:num>
  <w:num w:numId="13">
    <w:abstractNumId w:val="43"/>
  </w:num>
  <w:num w:numId="14">
    <w:abstractNumId w:val="42"/>
  </w:num>
  <w:num w:numId="15">
    <w:abstractNumId w:val="23"/>
  </w:num>
  <w:num w:numId="16">
    <w:abstractNumId w:val="29"/>
  </w:num>
  <w:num w:numId="17">
    <w:abstractNumId w:val="12"/>
  </w:num>
  <w:num w:numId="18">
    <w:abstractNumId w:val="13"/>
  </w:num>
  <w:num w:numId="19">
    <w:abstractNumId w:val="27"/>
  </w:num>
  <w:num w:numId="20">
    <w:abstractNumId w:val="28"/>
  </w:num>
  <w:num w:numId="21">
    <w:abstractNumId w:val="6"/>
  </w:num>
  <w:num w:numId="22">
    <w:abstractNumId w:val="24"/>
  </w:num>
  <w:num w:numId="23">
    <w:abstractNumId w:val="32"/>
  </w:num>
  <w:num w:numId="24">
    <w:abstractNumId w:val="0"/>
  </w:num>
  <w:num w:numId="25">
    <w:abstractNumId w:val="35"/>
  </w:num>
  <w:num w:numId="26">
    <w:abstractNumId w:val="20"/>
  </w:num>
  <w:num w:numId="27">
    <w:abstractNumId w:val="8"/>
  </w:num>
  <w:num w:numId="28">
    <w:abstractNumId w:val="21"/>
  </w:num>
  <w:num w:numId="29">
    <w:abstractNumId w:val="18"/>
  </w:num>
  <w:num w:numId="30">
    <w:abstractNumId w:val="19"/>
  </w:num>
  <w:num w:numId="31">
    <w:abstractNumId w:val="22"/>
  </w:num>
  <w:num w:numId="32">
    <w:abstractNumId w:val="17"/>
  </w:num>
  <w:num w:numId="33">
    <w:abstractNumId w:val="1"/>
  </w:num>
  <w:num w:numId="34">
    <w:abstractNumId w:val="45"/>
  </w:num>
  <w:num w:numId="35">
    <w:abstractNumId w:val="33"/>
  </w:num>
  <w:num w:numId="36">
    <w:abstractNumId w:val="4"/>
  </w:num>
  <w:num w:numId="37">
    <w:abstractNumId w:val="10"/>
  </w:num>
  <w:num w:numId="38">
    <w:abstractNumId w:val="7"/>
  </w:num>
  <w:num w:numId="39">
    <w:abstractNumId w:val="14"/>
  </w:num>
  <w:num w:numId="40">
    <w:abstractNumId w:val="41"/>
  </w:num>
  <w:num w:numId="41">
    <w:abstractNumId w:val="44"/>
  </w:num>
  <w:num w:numId="42">
    <w:abstractNumId w:val="25"/>
  </w:num>
  <w:num w:numId="43">
    <w:abstractNumId w:val="11"/>
  </w:num>
  <w:num w:numId="44">
    <w:abstractNumId w:val="15"/>
  </w:num>
  <w:num w:numId="45">
    <w:abstractNumId w:val="5"/>
  </w:num>
  <w:num w:numId="46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03252"/>
    <w:rsid w:val="000049C6"/>
    <w:rsid w:val="0001053E"/>
    <w:rsid w:val="000121BF"/>
    <w:rsid w:val="0001542D"/>
    <w:rsid w:val="00022A28"/>
    <w:rsid w:val="00023911"/>
    <w:rsid w:val="00025542"/>
    <w:rsid w:val="00034487"/>
    <w:rsid w:val="0003485D"/>
    <w:rsid w:val="00041FD3"/>
    <w:rsid w:val="00044E6B"/>
    <w:rsid w:val="00053CCE"/>
    <w:rsid w:val="00056C1E"/>
    <w:rsid w:val="00066C87"/>
    <w:rsid w:val="0007330C"/>
    <w:rsid w:val="00075B7D"/>
    <w:rsid w:val="00084639"/>
    <w:rsid w:val="00087497"/>
    <w:rsid w:val="00087EDD"/>
    <w:rsid w:val="000901A1"/>
    <w:rsid w:val="000A336B"/>
    <w:rsid w:val="000A70DA"/>
    <w:rsid w:val="000B0E7A"/>
    <w:rsid w:val="000B3194"/>
    <w:rsid w:val="000B74AD"/>
    <w:rsid w:val="000B7958"/>
    <w:rsid w:val="000C0FFC"/>
    <w:rsid w:val="000C2C33"/>
    <w:rsid w:val="000C588D"/>
    <w:rsid w:val="000C7B63"/>
    <w:rsid w:val="000D0806"/>
    <w:rsid w:val="000D5EAF"/>
    <w:rsid w:val="000D79CE"/>
    <w:rsid w:val="000E37B1"/>
    <w:rsid w:val="000E5EE4"/>
    <w:rsid w:val="000E6A70"/>
    <w:rsid w:val="000F334B"/>
    <w:rsid w:val="000F7A0E"/>
    <w:rsid w:val="0010090C"/>
    <w:rsid w:val="0010437A"/>
    <w:rsid w:val="00106FE5"/>
    <w:rsid w:val="00112FB1"/>
    <w:rsid w:val="001156E0"/>
    <w:rsid w:val="00116B50"/>
    <w:rsid w:val="001200A8"/>
    <w:rsid w:val="001262ED"/>
    <w:rsid w:val="00132761"/>
    <w:rsid w:val="00133427"/>
    <w:rsid w:val="00141D94"/>
    <w:rsid w:val="00151FF7"/>
    <w:rsid w:val="001547D0"/>
    <w:rsid w:val="00155B23"/>
    <w:rsid w:val="00157A55"/>
    <w:rsid w:val="0016256B"/>
    <w:rsid w:val="00166655"/>
    <w:rsid w:val="0017282D"/>
    <w:rsid w:val="00172DF9"/>
    <w:rsid w:val="00173126"/>
    <w:rsid w:val="0017725F"/>
    <w:rsid w:val="00186949"/>
    <w:rsid w:val="001908E3"/>
    <w:rsid w:val="00190BCB"/>
    <w:rsid w:val="001976A4"/>
    <w:rsid w:val="001A0405"/>
    <w:rsid w:val="001A237D"/>
    <w:rsid w:val="001B0993"/>
    <w:rsid w:val="001B0B06"/>
    <w:rsid w:val="001B4737"/>
    <w:rsid w:val="001B5102"/>
    <w:rsid w:val="001B5B4D"/>
    <w:rsid w:val="001B7969"/>
    <w:rsid w:val="001B7C13"/>
    <w:rsid w:val="001C2A47"/>
    <w:rsid w:val="001C2D5A"/>
    <w:rsid w:val="001C5556"/>
    <w:rsid w:val="001C6013"/>
    <w:rsid w:val="001C7C05"/>
    <w:rsid w:val="001D07B8"/>
    <w:rsid w:val="001D2532"/>
    <w:rsid w:val="001D2E17"/>
    <w:rsid w:val="001D3E61"/>
    <w:rsid w:val="001D7A28"/>
    <w:rsid w:val="001E0F63"/>
    <w:rsid w:val="001E1416"/>
    <w:rsid w:val="001E19E1"/>
    <w:rsid w:val="001E534F"/>
    <w:rsid w:val="001E643F"/>
    <w:rsid w:val="001E743E"/>
    <w:rsid w:val="001F341F"/>
    <w:rsid w:val="001F4A6F"/>
    <w:rsid w:val="001F574D"/>
    <w:rsid w:val="0020506C"/>
    <w:rsid w:val="00206389"/>
    <w:rsid w:val="0020767F"/>
    <w:rsid w:val="00210636"/>
    <w:rsid w:val="00215499"/>
    <w:rsid w:val="00220246"/>
    <w:rsid w:val="002278E5"/>
    <w:rsid w:val="00227C9B"/>
    <w:rsid w:val="00235F45"/>
    <w:rsid w:val="00237FA3"/>
    <w:rsid w:val="002415DB"/>
    <w:rsid w:val="0024350B"/>
    <w:rsid w:val="0024485F"/>
    <w:rsid w:val="002453DE"/>
    <w:rsid w:val="002474AB"/>
    <w:rsid w:val="0024769B"/>
    <w:rsid w:val="00247992"/>
    <w:rsid w:val="002501F7"/>
    <w:rsid w:val="002507D6"/>
    <w:rsid w:val="00251D34"/>
    <w:rsid w:val="002539C2"/>
    <w:rsid w:val="00256D16"/>
    <w:rsid w:val="002631B2"/>
    <w:rsid w:val="00264324"/>
    <w:rsid w:val="002670BB"/>
    <w:rsid w:val="0027361B"/>
    <w:rsid w:val="00275224"/>
    <w:rsid w:val="00277AAC"/>
    <w:rsid w:val="002807ED"/>
    <w:rsid w:val="00281999"/>
    <w:rsid w:val="0028353C"/>
    <w:rsid w:val="00290CB2"/>
    <w:rsid w:val="002930EF"/>
    <w:rsid w:val="0029512E"/>
    <w:rsid w:val="002A1768"/>
    <w:rsid w:val="002A5ADF"/>
    <w:rsid w:val="002A71E9"/>
    <w:rsid w:val="002C1BA0"/>
    <w:rsid w:val="002C2957"/>
    <w:rsid w:val="002C2E91"/>
    <w:rsid w:val="002C335C"/>
    <w:rsid w:val="002C48AA"/>
    <w:rsid w:val="002C5BA0"/>
    <w:rsid w:val="002C7F83"/>
    <w:rsid w:val="002D358A"/>
    <w:rsid w:val="002D3C6E"/>
    <w:rsid w:val="002D7216"/>
    <w:rsid w:val="002E5FD8"/>
    <w:rsid w:val="002E6A43"/>
    <w:rsid w:val="002F4C71"/>
    <w:rsid w:val="003021D1"/>
    <w:rsid w:val="00303AFA"/>
    <w:rsid w:val="00304094"/>
    <w:rsid w:val="003060B4"/>
    <w:rsid w:val="0030650F"/>
    <w:rsid w:val="003103F2"/>
    <w:rsid w:val="003112C6"/>
    <w:rsid w:val="0031134C"/>
    <w:rsid w:val="003127D8"/>
    <w:rsid w:val="00312919"/>
    <w:rsid w:val="00316786"/>
    <w:rsid w:val="00317B4D"/>
    <w:rsid w:val="00324F8C"/>
    <w:rsid w:val="003258E8"/>
    <w:rsid w:val="00325AB1"/>
    <w:rsid w:val="00332ABA"/>
    <w:rsid w:val="003360FB"/>
    <w:rsid w:val="00336935"/>
    <w:rsid w:val="00345008"/>
    <w:rsid w:val="00345383"/>
    <w:rsid w:val="003507A5"/>
    <w:rsid w:val="00353F54"/>
    <w:rsid w:val="00356872"/>
    <w:rsid w:val="003569DA"/>
    <w:rsid w:val="003569FE"/>
    <w:rsid w:val="003579AD"/>
    <w:rsid w:val="00360AB5"/>
    <w:rsid w:val="00360EF6"/>
    <w:rsid w:val="003631A0"/>
    <w:rsid w:val="00364ED6"/>
    <w:rsid w:val="00367AA1"/>
    <w:rsid w:val="00367D13"/>
    <w:rsid w:val="00370033"/>
    <w:rsid w:val="003704FB"/>
    <w:rsid w:val="00370535"/>
    <w:rsid w:val="0037343C"/>
    <w:rsid w:val="003734FD"/>
    <w:rsid w:val="003842DE"/>
    <w:rsid w:val="003A1E52"/>
    <w:rsid w:val="003A2C69"/>
    <w:rsid w:val="003A785D"/>
    <w:rsid w:val="003B25E8"/>
    <w:rsid w:val="003B2753"/>
    <w:rsid w:val="003B28CA"/>
    <w:rsid w:val="003B527B"/>
    <w:rsid w:val="003B61B5"/>
    <w:rsid w:val="003C253B"/>
    <w:rsid w:val="003C5452"/>
    <w:rsid w:val="003C6B4E"/>
    <w:rsid w:val="003D06BB"/>
    <w:rsid w:val="003D1434"/>
    <w:rsid w:val="003D26F6"/>
    <w:rsid w:val="003D2FFE"/>
    <w:rsid w:val="003D7766"/>
    <w:rsid w:val="003E5D6A"/>
    <w:rsid w:val="003E61F6"/>
    <w:rsid w:val="003F72BF"/>
    <w:rsid w:val="00400B3C"/>
    <w:rsid w:val="0040413E"/>
    <w:rsid w:val="00404A19"/>
    <w:rsid w:val="004179CB"/>
    <w:rsid w:val="00420D17"/>
    <w:rsid w:val="00422AD9"/>
    <w:rsid w:val="004240B8"/>
    <w:rsid w:val="00425D1E"/>
    <w:rsid w:val="00426A83"/>
    <w:rsid w:val="00426C31"/>
    <w:rsid w:val="00432351"/>
    <w:rsid w:val="00436DFC"/>
    <w:rsid w:val="00446EFE"/>
    <w:rsid w:val="00447286"/>
    <w:rsid w:val="00456535"/>
    <w:rsid w:val="00457080"/>
    <w:rsid w:val="0046584A"/>
    <w:rsid w:val="00466A21"/>
    <w:rsid w:val="00473E4A"/>
    <w:rsid w:val="00480727"/>
    <w:rsid w:val="0048185A"/>
    <w:rsid w:val="00482492"/>
    <w:rsid w:val="00484F99"/>
    <w:rsid w:val="00487C58"/>
    <w:rsid w:val="00487D89"/>
    <w:rsid w:val="00491CEF"/>
    <w:rsid w:val="004934AF"/>
    <w:rsid w:val="00497179"/>
    <w:rsid w:val="004A084A"/>
    <w:rsid w:val="004A5404"/>
    <w:rsid w:val="004B176E"/>
    <w:rsid w:val="004B6BFC"/>
    <w:rsid w:val="004B72AF"/>
    <w:rsid w:val="004C0055"/>
    <w:rsid w:val="004C052D"/>
    <w:rsid w:val="004C43FE"/>
    <w:rsid w:val="004C6DC7"/>
    <w:rsid w:val="004D051D"/>
    <w:rsid w:val="004D1F00"/>
    <w:rsid w:val="004D550F"/>
    <w:rsid w:val="004D5A0D"/>
    <w:rsid w:val="004D7F75"/>
    <w:rsid w:val="004E1A45"/>
    <w:rsid w:val="004E3B9C"/>
    <w:rsid w:val="004E4DCF"/>
    <w:rsid w:val="004E4E1B"/>
    <w:rsid w:val="004E76AA"/>
    <w:rsid w:val="004F29D7"/>
    <w:rsid w:val="004F4EDA"/>
    <w:rsid w:val="005000F5"/>
    <w:rsid w:val="00502AC8"/>
    <w:rsid w:val="00507F68"/>
    <w:rsid w:val="005110A7"/>
    <w:rsid w:val="005130A2"/>
    <w:rsid w:val="00513D70"/>
    <w:rsid w:val="00514D8A"/>
    <w:rsid w:val="0052785E"/>
    <w:rsid w:val="00527A11"/>
    <w:rsid w:val="00527B7D"/>
    <w:rsid w:val="00532397"/>
    <w:rsid w:val="0053246D"/>
    <w:rsid w:val="00535486"/>
    <w:rsid w:val="005356C3"/>
    <w:rsid w:val="0053722B"/>
    <w:rsid w:val="00537568"/>
    <w:rsid w:val="00544301"/>
    <w:rsid w:val="0054549A"/>
    <w:rsid w:val="00545E8B"/>
    <w:rsid w:val="00547EB5"/>
    <w:rsid w:val="005514CC"/>
    <w:rsid w:val="00551E37"/>
    <w:rsid w:val="00560555"/>
    <w:rsid w:val="00560C99"/>
    <w:rsid w:val="0056604C"/>
    <w:rsid w:val="005666DF"/>
    <w:rsid w:val="0057341E"/>
    <w:rsid w:val="005737E1"/>
    <w:rsid w:val="00582DB0"/>
    <w:rsid w:val="00586651"/>
    <w:rsid w:val="0059150F"/>
    <w:rsid w:val="00591BF8"/>
    <w:rsid w:val="0059357A"/>
    <w:rsid w:val="0059393B"/>
    <w:rsid w:val="00595156"/>
    <w:rsid w:val="00595CD3"/>
    <w:rsid w:val="005A6902"/>
    <w:rsid w:val="005A6D0E"/>
    <w:rsid w:val="005A6DBA"/>
    <w:rsid w:val="005B0388"/>
    <w:rsid w:val="005B0A67"/>
    <w:rsid w:val="005B10A0"/>
    <w:rsid w:val="005B2694"/>
    <w:rsid w:val="005B3831"/>
    <w:rsid w:val="005B3A4C"/>
    <w:rsid w:val="005B58C8"/>
    <w:rsid w:val="005C0D49"/>
    <w:rsid w:val="005C2A0B"/>
    <w:rsid w:val="005D1A51"/>
    <w:rsid w:val="005D3EC3"/>
    <w:rsid w:val="005E0371"/>
    <w:rsid w:val="005E34E6"/>
    <w:rsid w:val="005F53FC"/>
    <w:rsid w:val="00607D2A"/>
    <w:rsid w:val="0061666B"/>
    <w:rsid w:val="00621E05"/>
    <w:rsid w:val="00627F7C"/>
    <w:rsid w:val="00630BF9"/>
    <w:rsid w:val="00633B9B"/>
    <w:rsid w:val="00634DE0"/>
    <w:rsid w:val="00640B67"/>
    <w:rsid w:val="0064505A"/>
    <w:rsid w:val="00645760"/>
    <w:rsid w:val="00646489"/>
    <w:rsid w:val="00654BC1"/>
    <w:rsid w:val="00667936"/>
    <w:rsid w:val="006701A3"/>
    <w:rsid w:val="00671E67"/>
    <w:rsid w:val="006827D4"/>
    <w:rsid w:val="0068313A"/>
    <w:rsid w:val="00697E7A"/>
    <w:rsid w:val="006A00A4"/>
    <w:rsid w:val="006A0F96"/>
    <w:rsid w:val="006A1441"/>
    <w:rsid w:val="006A2422"/>
    <w:rsid w:val="006A2E40"/>
    <w:rsid w:val="006A5647"/>
    <w:rsid w:val="006B2E22"/>
    <w:rsid w:val="006B6C38"/>
    <w:rsid w:val="006C0EEF"/>
    <w:rsid w:val="006C0FB9"/>
    <w:rsid w:val="006C1050"/>
    <w:rsid w:val="006C13F6"/>
    <w:rsid w:val="006C1D7F"/>
    <w:rsid w:val="006C4A0C"/>
    <w:rsid w:val="006C649E"/>
    <w:rsid w:val="006C6F3D"/>
    <w:rsid w:val="006D523A"/>
    <w:rsid w:val="006D5BF4"/>
    <w:rsid w:val="006D6A32"/>
    <w:rsid w:val="006E06D4"/>
    <w:rsid w:val="006E324E"/>
    <w:rsid w:val="006E7003"/>
    <w:rsid w:val="006F269F"/>
    <w:rsid w:val="006F3F52"/>
    <w:rsid w:val="006F61F4"/>
    <w:rsid w:val="007013B4"/>
    <w:rsid w:val="00706810"/>
    <w:rsid w:val="00707B33"/>
    <w:rsid w:val="00712073"/>
    <w:rsid w:val="007143EE"/>
    <w:rsid w:val="00714C32"/>
    <w:rsid w:val="007168CD"/>
    <w:rsid w:val="0072270A"/>
    <w:rsid w:val="00723058"/>
    <w:rsid w:val="007236A9"/>
    <w:rsid w:val="007319A5"/>
    <w:rsid w:val="0073304E"/>
    <w:rsid w:val="0074005B"/>
    <w:rsid w:val="00742AC5"/>
    <w:rsid w:val="00742FEE"/>
    <w:rsid w:val="007431DD"/>
    <w:rsid w:val="00744B55"/>
    <w:rsid w:val="0075250C"/>
    <w:rsid w:val="00757FF1"/>
    <w:rsid w:val="007602B2"/>
    <w:rsid w:val="007669C2"/>
    <w:rsid w:val="00767430"/>
    <w:rsid w:val="00772282"/>
    <w:rsid w:val="007743DF"/>
    <w:rsid w:val="007743F0"/>
    <w:rsid w:val="007745BE"/>
    <w:rsid w:val="00775D04"/>
    <w:rsid w:val="007845BC"/>
    <w:rsid w:val="00786C46"/>
    <w:rsid w:val="007933B3"/>
    <w:rsid w:val="007A3D33"/>
    <w:rsid w:val="007A58BF"/>
    <w:rsid w:val="007A7A52"/>
    <w:rsid w:val="007A7B49"/>
    <w:rsid w:val="007B2D21"/>
    <w:rsid w:val="007C03B7"/>
    <w:rsid w:val="007C074A"/>
    <w:rsid w:val="007C3387"/>
    <w:rsid w:val="007C435F"/>
    <w:rsid w:val="007C65DC"/>
    <w:rsid w:val="007D13B0"/>
    <w:rsid w:val="007D1DDD"/>
    <w:rsid w:val="007D2431"/>
    <w:rsid w:val="007D3878"/>
    <w:rsid w:val="007D54D7"/>
    <w:rsid w:val="007E0373"/>
    <w:rsid w:val="007E2CBB"/>
    <w:rsid w:val="007E37DB"/>
    <w:rsid w:val="007E501A"/>
    <w:rsid w:val="007E5687"/>
    <w:rsid w:val="007F2BAD"/>
    <w:rsid w:val="007F79CF"/>
    <w:rsid w:val="0080099E"/>
    <w:rsid w:val="00800AEF"/>
    <w:rsid w:val="00801DFE"/>
    <w:rsid w:val="00804981"/>
    <w:rsid w:val="008060C5"/>
    <w:rsid w:val="0080619B"/>
    <w:rsid w:val="00811CAC"/>
    <w:rsid w:val="00815AA9"/>
    <w:rsid w:val="008210D9"/>
    <w:rsid w:val="0082180F"/>
    <w:rsid w:val="00825ED6"/>
    <w:rsid w:val="0082623F"/>
    <w:rsid w:val="0083092C"/>
    <w:rsid w:val="0083665F"/>
    <w:rsid w:val="00836F95"/>
    <w:rsid w:val="008373D5"/>
    <w:rsid w:val="0084209E"/>
    <w:rsid w:val="00847526"/>
    <w:rsid w:val="00850150"/>
    <w:rsid w:val="00855E68"/>
    <w:rsid w:val="008561BC"/>
    <w:rsid w:val="0086338A"/>
    <w:rsid w:val="00863852"/>
    <w:rsid w:val="00865D05"/>
    <w:rsid w:val="008679A8"/>
    <w:rsid w:val="0087344C"/>
    <w:rsid w:val="00876191"/>
    <w:rsid w:val="008774E0"/>
    <w:rsid w:val="00877CCC"/>
    <w:rsid w:val="008809F7"/>
    <w:rsid w:val="0088779B"/>
    <w:rsid w:val="008A51A6"/>
    <w:rsid w:val="008A576E"/>
    <w:rsid w:val="008B3EC8"/>
    <w:rsid w:val="008B63A0"/>
    <w:rsid w:val="008B641B"/>
    <w:rsid w:val="008B7423"/>
    <w:rsid w:val="008C5BD5"/>
    <w:rsid w:val="008C78A8"/>
    <w:rsid w:val="008D134F"/>
    <w:rsid w:val="008D41D4"/>
    <w:rsid w:val="008D4EC1"/>
    <w:rsid w:val="008D6352"/>
    <w:rsid w:val="008D71E0"/>
    <w:rsid w:val="008E6AAB"/>
    <w:rsid w:val="008F1658"/>
    <w:rsid w:val="008F1AD9"/>
    <w:rsid w:val="008F2F8F"/>
    <w:rsid w:val="008F326C"/>
    <w:rsid w:val="008F5A09"/>
    <w:rsid w:val="00901FEE"/>
    <w:rsid w:val="00902D6A"/>
    <w:rsid w:val="00912596"/>
    <w:rsid w:val="00912675"/>
    <w:rsid w:val="00913DD8"/>
    <w:rsid w:val="00913FA5"/>
    <w:rsid w:val="009146E2"/>
    <w:rsid w:val="00922823"/>
    <w:rsid w:val="00922EFE"/>
    <w:rsid w:val="00925A23"/>
    <w:rsid w:val="00927BF4"/>
    <w:rsid w:val="00933EED"/>
    <w:rsid w:val="00937A2D"/>
    <w:rsid w:val="00941A7C"/>
    <w:rsid w:val="00942A61"/>
    <w:rsid w:val="00943A25"/>
    <w:rsid w:val="0095405F"/>
    <w:rsid w:val="009557A9"/>
    <w:rsid w:val="00960AD9"/>
    <w:rsid w:val="0096285D"/>
    <w:rsid w:val="00966DCF"/>
    <w:rsid w:val="00966FE7"/>
    <w:rsid w:val="00967F85"/>
    <w:rsid w:val="00970F52"/>
    <w:rsid w:val="009724CC"/>
    <w:rsid w:val="00974322"/>
    <w:rsid w:val="0097484A"/>
    <w:rsid w:val="00976FC6"/>
    <w:rsid w:val="009773BF"/>
    <w:rsid w:val="00977A9B"/>
    <w:rsid w:val="0098021E"/>
    <w:rsid w:val="009815E1"/>
    <w:rsid w:val="009826E7"/>
    <w:rsid w:val="0098326B"/>
    <w:rsid w:val="009857EB"/>
    <w:rsid w:val="00987185"/>
    <w:rsid w:val="009914BC"/>
    <w:rsid w:val="0099266E"/>
    <w:rsid w:val="009940EF"/>
    <w:rsid w:val="0099523E"/>
    <w:rsid w:val="009A4FA9"/>
    <w:rsid w:val="009A597E"/>
    <w:rsid w:val="009A668C"/>
    <w:rsid w:val="009B5F38"/>
    <w:rsid w:val="009C0E55"/>
    <w:rsid w:val="009C3B00"/>
    <w:rsid w:val="009C4D29"/>
    <w:rsid w:val="009C7F85"/>
    <w:rsid w:val="009D2FA7"/>
    <w:rsid w:val="009D3F64"/>
    <w:rsid w:val="009E284F"/>
    <w:rsid w:val="009E6F18"/>
    <w:rsid w:val="00A00B37"/>
    <w:rsid w:val="00A069E2"/>
    <w:rsid w:val="00A07358"/>
    <w:rsid w:val="00A10E37"/>
    <w:rsid w:val="00A1423C"/>
    <w:rsid w:val="00A20F67"/>
    <w:rsid w:val="00A24909"/>
    <w:rsid w:val="00A24EBC"/>
    <w:rsid w:val="00A33D79"/>
    <w:rsid w:val="00A35549"/>
    <w:rsid w:val="00A3668B"/>
    <w:rsid w:val="00A37DDF"/>
    <w:rsid w:val="00A42704"/>
    <w:rsid w:val="00A42D45"/>
    <w:rsid w:val="00A46B6F"/>
    <w:rsid w:val="00A52A69"/>
    <w:rsid w:val="00A60A3E"/>
    <w:rsid w:val="00A61C53"/>
    <w:rsid w:val="00A632A9"/>
    <w:rsid w:val="00A64D07"/>
    <w:rsid w:val="00A679DF"/>
    <w:rsid w:val="00A80448"/>
    <w:rsid w:val="00A83465"/>
    <w:rsid w:val="00A8565E"/>
    <w:rsid w:val="00A916BB"/>
    <w:rsid w:val="00A930A1"/>
    <w:rsid w:val="00A97234"/>
    <w:rsid w:val="00A972F6"/>
    <w:rsid w:val="00A97E71"/>
    <w:rsid w:val="00AA03BA"/>
    <w:rsid w:val="00AA1E8F"/>
    <w:rsid w:val="00AA4288"/>
    <w:rsid w:val="00AA63C3"/>
    <w:rsid w:val="00AB3159"/>
    <w:rsid w:val="00AB5559"/>
    <w:rsid w:val="00AC23BC"/>
    <w:rsid w:val="00AC2B44"/>
    <w:rsid w:val="00AC4001"/>
    <w:rsid w:val="00AC485B"/>
    <w:rsid w:val="00AC4972"/>
    <w:rsid w:val="00AC59EB"/>
    <w:rsid w:val="00AD4348"/>
    <w:rsid w:val="00AE2338"/>
    <w:rsid w:val="00AE2855"/>
    <w:rsid w:val="00AE5065"/>
    <w:rsid w:val="00AE6609"/>
    <w:rsid w:val="00AE6843"/>
    <w:rsid w:val="00AE7F92"/>
    <w:rsid w:val="00AF04A6"/>
    <w:rsid w:val="00AF0DC2"/>
    <w:rsid w:val="00AF1200"/>
    <w:rsid w:val="00AF4D85"/>
    <w:rsid w:val="00AF5D2E"/>
    <w:rsid w:val="00AF63EF"/>
    <w:rsid w:val="00B056C8"/>
    <w:rsid w:val="00B11BB0"/>
    <w:rsid w:val="00B12386"/>
    <w:rsid w:val="00B12D9D"/>
    <w:rsid w:val="00B13D45"/>
    <w:rsid w:val="00B200D1"/>
    <w:rsid w:val="00B230A0"/>
    <w:rsid w:val="00B25F60"/>
    <w:rsid w:val="00B2697F"/>
    <w:rsid w:val="00B3326D"/>
    <w:rsid w:val="00B338DF"/>
    <w:rsid w:val="00B34197"/>
    <w:rsid w:val="00B35CDC"/>
    <w:rsid w:val="00B35F66"/>
    <w:rsid w:val="00B4199F"/>
    <w:rsid w:val="00B45A30"/>
    <w:rsid w:val="00B46A52"/>
    <w:rsid w:val="00B518C4"/>
    <w:rsid w:val="00B5326A"/>
    <w:rsid w:val="00B6621A"/>
    <w:rsid w:val="00B6668C"/>
    <w:rsid w:val="00B66F6D"/>
    <w:rsid w:val="00B67205"/>
    <w:rsid w:val="00B7063F"/>
    <w:rsid w:val="00B71B40"/>
    <w:rsid w:val="00B76FA9"/>
    <w:rsid w:val="00B828C4"/>
    <w:rsid w:val="00B83156"/>
    <w:rsid w:val="00B91CF9"/>
    <w:rsid w:val="00B95F63"/>
    <w:rsid w:val="00BA1374"/>
    <w:rsid w:val="00BA7D25"/>
    <w:rsid w:val="00BA7E40"/>
    <w:rsid w:val="00BB21EE"/>
    <w:rsid w:val="00BB2982"/>
    <w:rsid w:val="00BB7709"/>
    <w:rsid w:val="00BC0C8B"/>
    <w:rsid w:val="00BC1B83"/>
    <w:rsid w:val="00BC21C0"/>
    <w:rsid w:val="00BC5660"/>
    <w:rsid w:val="00BC5C0A"/>
    <w:rsid w:val="00BD17D7"/>
    <w:rsid w:val="00BD5085"/>
    <w:rsid w:val="00BD601F"/>
    <w:rsid w:val="00BD67CF"/>
    <w:rsid w:val="00BD79FF"/>
    <w:rsid w:val="00BD7C62"/>
    <w:rsid w:val="00BE4683"/>
    <w:rsid w:val="00BE4B2A"/>
    <w:rsid w:val="00BE671E"/>
    <w:rsid w:val="00BE6BAA"/>
    <w:rsid w:val="00BE74B9"/>
    <w:rsid w:val="00BF1087"/>
    <w:rsid w:val="00BF162E"/>
    <w:rsid w:val="00BF4FB1"/>
    <w:rsid w:val="00BF66FF"/>
    <w:rsid w:val="00BF7190"/>
    <w:rsid w:val="00C00988"/>
    <w:rsid w:val="00C00ED6"/>
    <w:rsid w:val="00C0374B"/>
    <w:rsid w:val="00C03B18"/>
    <w:rsid w:val="00C13571"/>
    <w:rsid w:val="00C243D9"/>
    <w:rsid w:val="00C252E5"/>
    <w:rsid w:val="00C25914"/>
    <w:rsid w:val="00C25AD0"/>
    <w:rsid w:val="00C268AC"/>
    <w:rsid w:val="00C342A0"/>
    <w:rsid w:val="00C40C60"/>
    <w:rsid w:val="00C42D0B"/>
    <w:rsid w:val="00C475B9"/>
    <w:rsid w:val="00C47DDE"/>
    <w:rsid w:val="00C53B4D"/>
    <w:rsid w:val="00C53C30"/>
    <w:rsid w:val="00C55BF4"/>
    <w:rsid w:val="00C66ED8"/>
    <w:rsid w:val="00C67AFF"/>
    <w:rsid w:val="00C67FE7"/>
    <w:rsid w:val="00C72941"/>
    <w:rsid w:val="00C868FD"/>
    <w:rsid w:val="00C91BB6"/>
    <w:rsid w:val="00CA1808"/>
    <w:rsid w:val="00CA24F3"/>
    <w:rsid w:val="00CA5295"/>
    <w:rsid w:val="00CA718F"/>
    <w:rsid w:val="00CB3C62"/>
    <w:rsid w:val="00CC345B"/>
    <w:rsid w:val="00CD0F47"/>
    <w:rsid w:val="00CD10F2"/>
    <w:rsid w:val="00CD233D"/>
    <w:rsid w:val="00CD285F"/>
    <w:rsid w:val="00CD392F"/>
    <w:rsid w:val="00CD3A89"/>
    <w:rsid w:val="00CD3EF1"/>
    <w:rsid w:val="00CD589B"/>
    <w:rsid w:val="00CE2C66"/>
    <w:rsid w:val="00CE7E4A"/>
    <w:rsid w:val="00CF2493"/>
    <w:rsid w:val="00CF2EAD"/>
    <w:rsid w:val="00CF3B6E"/>
    <w:rsid w:val="00CF4CB4"/>
    <w:rsid w:val="00CF64C5"/>
    <w:rsid w:val="00CF7AB5"/>
    <w:rsid w:val="00D02D82"/>
    <w:rsid w:val="00D05771"/>
    <w:rsid w:val="00D10ACE"/>
    <w:rsid w:val="00D10ED8"/>
    <w:rsid w:val="00D138A3"/>
    <w:rsid w:val="00D13B5F"/>
    <w:rsid w:val="00D40E53"/>
    <w:rsid w:val="00D42828"/>
    <w:rsid w:val="00D4467F"/>
    <w:rsid w:val="00D51704"/>
    <w:rsid w:val="00D51D94"/>
    <w:rsid w:val="00D536B6"/>
    <w:rsid w:val="00D60921"/>
    <w:rsid w:val="00D61E17"/>
    <w:rsid w:val="00D647DB"/>
    <w:rsid w:val="00D66ED4"/>
    <w:rsid w:val="00D675E8"/>
    <w:rsid w:val="00D7705A"/>
    <w:rsid w:val="00D77A2A"/>
    <w:rsid w:val="00D80B1D"/>
    <w:rsid w:val="00D80DC1"/>
    <w:rsid w:val="00D8105C"/>
    <w:rsid w:val="00D8169E"/>
    <w:rsid w:val="00D82F14"/>
    <w:rsid w:val="00D849E4"/>
    <w:rsid w:val="00D858A0"/>
    <w:rsid w:val="00D94D98"/>
    <w:rsid w:val="00DA0B5D"/>
    <w:rsid w:val="00DA21CD"/>
    <w:rsid w:val="00DA3CA0"/>
    <w:rsid w:val="00DA538E"/>
    <w:rsid w:val="00DA6978"/>
    <w:rsid w:val="00DA6B24"/>
    <w:rsid w:val="00DB3A59"/>
    <w:rsid w:val="00DB4980"/>
    <w:rsid w:val="00DC1285"/>
    <w:rsid w:val="00DD0E03"/>
    <w:rsid w:val="00DE0125"/>
    <w:rsid w:val="00DE0369"/>
    <w:rsid w:val="00DE266A"/>
    <w:rsid w:val="00DF2463"/>
    <w:rsid w:val="00DF3150"/>
    <w:rsid w:val="00DF49C2"/>
    <w:rsid w:val="00E00294"/>
    <w:rsid w:val="00E00730"/>
    <w:rsid w:val="00E00A57"/>
    <w:rsid w:val="00E0530E"/>
    <w:rsid w:val="00E0710A"/>
    <w:rsid w:val="00E11B1E"/>
    <w:rsid w:val="00E12EC4"/>
    <w:rsid w:val="00E148C5"/>
    <w:rsid w:val="00E15535"/>
    <w:rsid w:val="00E31AB7"/>
    <w:rsid w:val="00E31B5E"/>
    <w:rsid w:val="00E34718"/>
    <w:rsid w:val="00E366F4"/>
    <w:rsid w:val="00E370E5"/>
    <w:rsid w:val="00E37226"/>
    <w:rsid w:val="00E4092B"/>
    <w:rsid w:val="00E40D24"/>
    <w:rsid w:val="00E44D0E"/>
    <w:rsid w:val="00E467CF"/>
    <w:rsid w:val="00E477A9"/>
    <w:rsid w:val="00E47B43"/>
    <w:rsid w:val="00E47D63"/>
    <w:rsid w:val="00E50DA3"/>
    <w:rsid w:val="00E51445"/>
    <w:rsid w:val="00E572BB"/>
    <w:rsid w:val="00E64B38"/>
    <w:rsid w:val="00E710F6"/>
    <w:rsid w:val="00E7418E"/>
    <w:rsid w:val="00E742E8"/>
    <w:rsid w:val="00E745E3"/>
    <w:rsid w:val="00E77533"/>
    <w:rsid w:val="00E8384E"/>
    <w:rsid w:val="00E842F2"/>
    <w:rsid w:val="00E86510"/>
    <w:rsid w:val="00E87747"/>
    <w:rsid w:val="00E87D4D"/>
    <w:rsid w:val="00E9276F"/>
    <w:rsid w:val="00E93660"/>
    <w:rsid w:val="00E94181"/>
    <w:rsid w:val="00EA3091"/>
    <w:rsid w:val="00EA4C0A"/>
    <w:rsid w:val="00EB1C7C"/>
    <w:rsid w:val="00EB32EC"/>
    <w:rsid w:val="00EB446F"/>
    <w:rsid w:val="00EB4FA0"/>
    <w:rsid w:val="00EB5763"/>
    <w:rsid w:val="00EB68E9"/>
    <w:rsid w:val="00EC19A1"/>
    <w:rsid w:val="00EC393E"/>
    <w:rsid w:val="00EC5DA3"/>
    <w:rsid w:val="00EC75E2"/>
    <w:rsid w:val="00ED065B"/>
    <w:rsid w:val="00ED0E00"/>
    <w:rsid w:val="00ED340D"/>
    <w:rsid w:val="00ED4204"/>
    <w:rsid w:val="00ED43FA"/>
    <w:rsid w:val="00ED78CB"/>
    <w:rsid w:val="00EE0F60"/>
    <w:rsid w:val="00EE13EA"/>
    <w:rsid w:val="00EE3A55"/>
    <w:rsid w:val="00EF161A"/>
    <w:rsid w:val="00EF52F1"/>
    <w:rsid w:val="00EF7B29"/>
    <w:rsid w:val="00F04240"/>
    <w:rsid w:val="00F0561C"/>
    <w:rsid w:val="00F1450B"/>
    <w:rsid w:val="00F275B3"/>
    <w:rsid w:val="00F35605"/>
    <w:rsid w:val="00F36E12"/>
    <w:rsid w:val="00F36EA6"/>
    <w:rsid w:val="00F45E53"/>
    <w:rsid w:val="00F46A4F"/>
    <w:rsid w:val="00F50189"/>
    <w:rsid w:val="00F50B48"/>
    <w:rsid w:val="00F51922"/>
    <w:rsid w:val="00F57CF5"/>
    <w:rsid w:val="00F60759"/>
    <w:rsid w:val="00F6458E"/>
    <w:rsid w:val="00F7051E"/>
    <w:rsid w:val="00F74CD4"/>
    <w:rsid w:val="00F82017"/>
    <w:rsid w:val="00F82C9D"/>
    <w:rsid w:val="00F90221"/>
    <w:rsid w:val="00F90E71"/>
    <w:rsid w:val="00F9149F"/>
    <w:rsid w:val="00F91F5D"/>
    <w:rsid w:val="00F94B4F"/>
    <w:rsid w:val="00F96811"/>
    <w:rsid w:val="00FA1CD3"/>
    <w:rsid w:val="00FA49F7"/>
    <w:rsid w:val="00FC34D3"/>
    <w:rsid w:val="00FC64C0"/>
    <w:rsid w:val="00FD2000"/>
    <w:rsid w:val="00FD276A"/>
    <w:rsid w:val="00FD324B"/>
    <w:rsid w:val="00FD3541"/>
    <w:rsid w:val="00FD5063"/>
    <w:rsid w:val="00FE2DF9"/>
    <w:rsid w:val="00FE662C"/>
    <w:rsid w:val="00FF0FAE"/>
    <w:rsid w:val="00FF2949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1E934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F50B48"/>
    <w:pPr>
      <w:widowControl w:val="0"/>
      <w:autoSpaceDE w:val="0"/>
      <w:autoSpaceDN w:val="0"/>
      <w:ind w:left="809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807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A52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A7A52"/>
  </w:style>
  <w:style w:type="character" w:styleId="Hyperlink">
    <w:name w:val="Hyperlink"/>
    <w:basedOn w:val="DefaultParagraphFont"/>
    <w:uiPriority w:val="99"/>
    <w:semiHidden/>
    <w:unhideWhenUsed/>
    <w:rsid w:val="007A7A5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3246D"/>
  </w:style>
  <w:style w:type="paragraph" w:customStyle="1" w:styleId="Default">
    <w:name w:val="Default"/>
    <w:rsid w:val="00F3560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50B48"/>
    <w:rPr>
      <w:rFonts w:ascii="Arial" w:eastAsia="Arial" w:hAnsi="Arial" w:cs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B3C62"/>
    <w:rPr>
      <w:rFonts w:ascii="Arial" w:eastAsia="HGSMinchoE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F50B48"/>
    <w:pPr>
      <w:widowControl w:val="0"/>
      <w:autoSpaceDE w:val="0"/>
      <w:autoSpaceDN w:val="0"/>
      <w:ind w:left="809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807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A52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A7A52"/>
  </w:style>
  <w:style w:type="character" w:styleId="Hyperlink">
    <w:name w:val="Hyperlink"/>
    <w:basedOn w:val="DefaultParagraphFont"/>
    <w:uiPriority w:val="99"/>
    <w:semiHidden/>
    <w:unhideWhenUsed/>
    <w:rsid w:val="007A7A5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3246D"/>
  </w:style>
  <w:style w:type="paragraph" w:customStyle="1" w:styleId="Default">
    <w:name w:val="Default"/>
    <w:rsid w:val="00F3560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50B48"/>
    <w:rPr>
      <w:rFonts w:ascii="Arial" w:eastAsia="Arial" w:hAnsi="Arial" w:cs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B3C62"/>
    <w:rPr>
      <w:rFonts w:ascii="Arial" w:eastAsia="HGSMinchoE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379</TotalTime>
  <Pages>7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57</cp:revision>
  <cp:lastPrinted>2018-07-04T08:25:00Z</cp:lastPrinted>
  <dcterms:created xsi:type="dcterms:W3CDTF">2018-11-19T11:11:00Z</dcterms:created>
  <dcterms:modified xsi:type="dcterms:W3CDTF">2018-11-21T07:02:00Z</dcterms:modified>
</cp:coreProperties>
</file>