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6558C0">
        <w:rPr>
          <w:rFonts w:cs="Arial"/>
          <w:b/>
          <w:iCs/>
          <w:sz w:val="22"/>
          <w:szCs w:val="22"/>
          <w:u w:val="single"/>
        </w:rPr>
        <w:t>January 2019</w:t>
      </w:r>
    </w:p>
    <w:p w:rsidR="00DA09E0" w:rsidRDefault="00DA09E0" w:rsidP="00DA09E0">
      <w:pPr>
        <w:widowControl w:val="0"/>
        <w:autoSpaceDE w:val="0"/>
        <w:autoSpaceDN w:val="0"/>
        <w:adjustRightInd w:val="0"/>
        <w:jc w:val="center"/>
        <w:rPr>
          <w:rFonts w:cs="Arial"/>
          <w:b/>
          <w:iCs/>
          <w:sz w:val="22"/>
          <w:szCs w:val="22"/>
        </w:rPr>
      </w:pPr>
    </w:p>
    <w:p w:rsidR="00310FDF" w:rsidRPr="00310FDF" w:rsidRDefault="00310FDF" w:rsidP="00DA09E0">
      <w:pPr>
        <w:widowControl w:val="0"/>
        <w:autoSpaceDE w:val="0"/>
        <w:autoSpaceDN w:val="0"/>
        <w:adjustRightInd w:val="0"/>
        <w:jc w:val="center"/>
        <w:rPr>
          <w:rFonts w:cs="Arial"/>
          <w:b/>
          <w:iCs/>
          <w:sz w:val="22"/>
          <w:szCs w:val="22"/>
        </w:rPr>
      </w:pPr>
    </w:p>
    <w:p w:rsidR="008767FE" w:rsidRPr="008767FE" w:rsidRDefault="00072F62"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LLR Federations joint working</w:t>
      </w:r>
    </w:p>
    <w:p w:rsidR="00D3549E" w:rsidRDefault="00072F62" w:rsidP="003E4991">
      <w:pPr>
        <w:pStyle w:val="ListParagraph"/>
        <w:numPr>
          <w:ilvl w:val="0"/>
          <w:numId w:val="11"/>
        </w:numPr>
        <w:jc w:val="both"/>
        <w:rPr>
          <w:rFonts w:cs="Calibri"/>
          <w:sz w:val="22"/>
          <w:szCs w:val="22"/>
        </w:rPr>
      </w:pPr>
      <w:r>
        <w:rPr>
          <w:rFonts w:cs="Calibri"/>
          <w:sz w:val="22"/>
          <w:szCs w:val="22"/>
        </w:rPr>
        <w:t xml:space="preserve">A positive joint LLR Federations meeting was held on </w:t>
      </w:r>
      <w:r w:rsidR="00297499">
        <w:rPr>
          <w:rFonts w:cs="Calibri"/>
          <w:sz w:val="22"/>
          <w:szCs w:val="22"/>
        </w:rPr>
        <w:t>20</w:t>
      </w:r>
      <w:r w:rsidRPr="00072F62">
        <w:rPr>
          <w:rFonts w:cs="Calibri"/>
          <w:sz w:val="22"/>
          <w:szCs w:val="22"/>
          <w:vertAlign w:val="superscript"/>
        </w:rPr>
        <w:t>th</w:t>
      </w:r>
      <w:r>
        <w:rPr>
          <w:rFonts w:cs="Calibri"/>
          <w:sz w:val="22"/>
          <w:szCs w:val="22"/>
        </w:rPr>
        <w:t xml:space="preserve"> </w:t>
      </w:r>
      <w:r w:rsidR="00297499">
        <w:rPr>
          <w:rFonts w:cs="Calibri"/>
          <w:sz w:val="22"/>
          <w:szCs w:val="22"/>
        </w:rPr>
        <w:t>December</w:t>
      </w:r>
      <w:r>
        <w:rPr>
          <w:rFonts w:cs="Calibri"/>
          <w:sz w:val="22"/>
          <w:szCs w:val="22"/>
        </w:rPr>
        <w:t xml:space="preserve"> 2018.</w:t>
      </w:r>
    </w:p>
    <w:p w:rsidR="00072F62" w:rsidRPr="00D3549E" w:rsidRDefault="00D3549E" w:rsidP="003E4991">
      <w:pPr>
        <w:pStyle w:val="ListParagraph"/>
        <w:numPr>
          <w:ilvl w:val="0"/>
          <w:numId w:val="11"/>
        </w:numPr>
        <w:jc w:val="both"/>
        <w:rPr>
          <w:rFonts w:cs="Calibri"/>
          <w:b/>
          <w:sz w:val="22"/>
          <w:szCs w:val="22"/>
        </w:rPr>
      </w:pPr>
      <w:r>
        <w:rPr>
          <w:rFonts w:cs="Calibri"/>
          <w:sz w:val="22"/>
          <w:szCs w:val="22"/>
        </w:rPr>
        <w:t xml:space="preserve">Notes from the November meeting are attached at </w:t>
      </w:r>
      <w:r w:rsidRPr="00D3549E">
        <w:rPr>
          <w:rFonts w:cs="Calibri"/>
          <w:b/>
          <w:sz w:val="22"/>
          <w:szCs w:val="22"/>
        </w:rPr>
        <w:t>appendix 1</w:t>
      </w:r>
      <w:r w:rsidR="00297499" w:rsidRPr="00D3549E">
        <w:rPr>
          <w:rFonts w:cs="Calibri"/>
          <w:b/>
          <w:sz w:val="22"/>
          <w:szCs w:val="22"/>
        </w:rPr>
        <w:t xml:space="preserve"> </w:t>
      </w:r>
    </w:p>
    <w:p w:rsidR="00974377" w:rsidRDefault="00974377" w:rsidP="00974377">
      <w:pPr>
        <w:pStyle w:val="ListParagraph"/>
        <w:jc w:val="both"/>
        <w:rPr>
          <w:rFonts w:cs="Calibri"/>
          <w:sz w:val="22"/>
          <w:szCs w:val="22"/>
        </w:rPr>
      </w:pPr>
    </w:p>
    <w:p w:rsidR="00D3549E" w:rsidRPr="00974377" w:rsidRDefault="00D3549E" w:rsidP="00974377">
      <w:pPr>
        <w:pStyle w:val="ListParagraph"/>
        <w:jc w:val="both"/>
        <w:rPr>
          <w:rFonts w:cs="Calibri"/>
          <w:sz w:val="22"/>
          <w:szCs w:val="22"/>
        </w:rPr>
      </w:pPr>
    </w:p>
    <w:p w:rsidR="009B2854" w:rsidRDefault="009B2854" w:rsidP="00993498">
      <w:pPr>
        <w:pStyle w:val="ListParagraph"/>
        <w:numPr>
          <w:ilvl w:val="0"/>
          <w:numId w:val="1"/>
        </w:numPr>
        <w:spacing w:line="276" w:lineRule="auto"/>
        <w:rPr>
          <w:rFonts w:cs="Arial"/>
          <w:b/>
          <w:sz w:val="22"/>
          <w:szCs w:val="22"/>
          <w:lang w:val="en-GB"/>
        </w:rPr>
      </w:pPr>
      <w:r>
        <w:rPr>
          <w:rFonts w:cs="Arial"/>
          <w:b/>
          <w:sz w:val="22"/>
          <w:szCs w:val="22"/>
          <w:lang w:val="en-GB"/>
        </w:rPr>
        <w:t>Business plan</w:t>
      </w:r>
      <w:r w:rsidR="00303C55">
        <w:rPr>
          <w:rFonts w:cs="Arial"/>
          <w:b/>
          <w:sz w:val="22"/>
          <w:szCs w:val="22"/>
          <w:lang w:val="en-GB"/>
        </w:rPr>
        <w:t xml:space="preserve"> for FY19/20</w:t>
      </w:r>
    </w:p>
    <w:p w:rsidR="00303C55" w:rsidRPr="009173D5" w:rsidRDefault="00303C55" w:rsidP="003E4991">
      <w:pPr>
        <w:pStyle w:val="ListParagraph"/>
        <w:numPr>
          <w:ilvl w:val="0"/>
          <w:numId w:val="12"/>
        </w:numPr>
        <w:spacing w:line="276" w:lineRule="auto"/>
        <w:rPr>
          <w:rFonts w:cs="Arial"/>
          <w:b/>
          <w:sz w:val="22"/>
          <w:szCs w:val="22"/>
          <w:lang w:val="en-GB"/>
        </w:rPr>
      </w:pPr>
      <w:r w:rsidRPr="00303C55">
        <w:rPr>
          <w:rFonts w:cs="Arial"/>
          <w:sz w:val="22"/>
          <w:szCs w:val="22"/>
          <w:lang w:val="en-GB"/>
        </w:rPr>
        <w:t>JW</w:t>
      </w:r>
      <w:r w:rsidR="00072F62">
        <w:rPr>
          <w:rFonts w:cs="Arial"/>
          <w:sz w:val="22"/>
          <w:szCs w:val="22"/>
          <w:lang w:val="en-GB"/>
        </w:rPr>
        <w:t>/HP</w:t>
      </w:r>
      <w:r w:rsidRPr="00303C55">
        <w:rPr>
          <w:rFonts w:cs="Arial"/>
          <w:sz w:val="22"/>
          <w:szCs w:val="22"/>
          <w:lang w:val="en-GB"/>
        </w:rPr>
        <w:t xml:space="preserve"> will table an updated income and expenditure forecast at the Board meeting and present the associated business plan assumptions.</w:t>
      </w:r>
    </w:p>
    <w:p w:rsidR="00303C55" w:rsidRPr="00303C55" w:rsidRDefault="00303C55" w:rsidP="00303C55">
      <w:pPr>
        <w:spacing w:line="276" w:lineRule="auto"/>
        <w:rPr>
          <w:rFonts w:cs="Arial"/>
          <w:b/>
          <w:sz w:val="22"/>
          <w:szCs w:val="22"/>
          <w:lang w:val="en-GB"/>
        </w:rPr>
      </w:pPr>
    </w:p>
    <w:p w:rsidR="008767FE" w:rsidRDefault="008767FE" w:rsidP="0099349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CA1D16" w:rsidRPr="00CA1D16" w:rsidRDefault="00CA1D16" w:rsidP="003E4991">
      <w:pPr>
        <w:pStyle w:val="ListParagraph"/>
        <w:numPr>
          <w:ilvl w:val="0"/>
          <w:numId w:val="8"/>
        </w:numPr>
        <w:spacing w:line="276" w:lineRule="auto"/>
        <w:rPr>
          <w:rFonts w:cs="Arial"/>
          <w:sz w:val="22"/>
          <w:szCs w:val="22"/>
          <w:lang w:val="en-GB"/>
        </w:rPr>
      </w:pPr>
      <w:r w:rsidRPr="00CA1D16">
        <w:rPr>
          <w:rFonts w:cs="Arial"/>
          <w:sz w:val="22"/>
          <w:szCs w:val="22"/>
          <w:lang w:val="en-GB"/>
        </w:rPr>
        <w:t xml:space="preserve">Ongoing support to Localities in implementing </w:t>
      </w:r>
      <w:r>
        <w:rPr>
          <w:rFonts w:cs="Arial"/>
          <w:sz w:val="22"/>
          <w:szCs w:val="22"/>
          <w:lang w:val="en-GB"/>
        </w:rPr>
        <w:t>their transformation fund projects</w:t>
      </w:r>
    </w:p>
    <w:p w:rsidR="00D16122" w:rsidRDefault="00CA1D16" w:rsidP="003E4991">
      <w:pPr>
        <w:pStyle w:val="ListParagraph"/>
        <w:numPr>
          <w:ilvl w:val="0"/>
          <w:numId w:val="8"/>
        </w:numPr>
        <w:spacing w:line="276" w:lineRule="auto"/>
        <w:rPr>
          <w:rFonts w:cs="Arial"/>
          <w:sz w:val="22"/>
          <w:szCs w:val="22"/>
          <w:lang w:val="en-GB"/>
        </w:rPr>
      </w:pPr>
      <w:r>
        <w:rPr>
          <w:rFonts w:cs="Arial"/>
          <w:sz w:val="22"/>
          <w:szCs w:val="22"/>
          <w:lang w:val="en-GB"/>
        </w:rPr>
        <w:t>The</w:t>
      </w:r>
      <w:r w:rsidR="00303C55">
        <w:rPr>
          <w:rFonts w:cs="Arial"/>
          <w:sz w:val="22"/>
          <w:szCs w:val="22"/>
          <w:lang w:val="en-GB"/>
        </w:rPr>
        <w:t xml:space="preserve"> </w:t>
      </w:r>
      <w:r w:rsidR="007853EE">
        <w:rPr>
          <w:rFonts w:cs="Arial"/>
          <w:sz w:val="22"/>
          <w:szCs w:val="22"/>
          <w:lang w:val="en-GB"/>
        </w:rPr>
        <w:t xml:space="preserve">Federation is now holding the following </w:t>
      </w:r>
      <w:r w:rsidR="00303C55">
        <w:rPr>
          <w:rFonts w:cs="Arial"/>
          <w:sz w:val="22"/>
          <w:szCs w:val="22"/>
          <w:lang w:val="en-GB"/>
        </w:rPr>
        <w:t>contract</w:t>
      </w:r>
      <w:r w:rsidR="007853EE">
        <w:rPr>
          <w:rFonts w:cs="Arial"/>
          <w:sz w:val="22"/>
          <w:szCs w:val="22"/>
          <w:lang w:val="en-GB"/>
        </w:rPr>
        <w:t>s</w:t>
      </w:r>
      <w:r w:rsidR="00303C55">
        <w:rPr>
          <w:rFonts w:cs="Arial"/>
          <w:sz w:val="22"/>
          <w:szCs w:val="22"/>
          <w:lang w:val="en-GB"/>
        </w:rPr>
        <w:t xml:space="preserve"> </w:t>
      </w:r>
      <w:r w:rsidR="007853EE">
        <w:rPr>
          <w:rFonts w:cs="Arial"/>
          <w:sz w:val="22"/>
          <w:szCs w:val="22"/>
          <w:lang w:val="en-GB"/>
        </w:rPr>
        <w:t>on behalf of practices</w:t>
      </w:r>
      <w:r w:rsidR="00D16122">
        <w:rPr>
          <w:rFonts w:cs="Arial"/>
          <w:sz w:val="22"/>
          <w:szCs w:val="22"/>
          <w:lang w:val="en-GB"/>
        </w:rPr>
        <w:t>.</w:t>
      </w:r>
    </w:p>
    <w:p w:rsidR="00D16122" w:rsidRDefault="00D16122" w:rsidP="00D16122">
      <w:pPr>
        <w:spacing w:line="276" w:lineRule="auto"/>
        <w:rPr>
          <w:rFonts w:cs="Arial"/>
          <w:sz w:val="22"/>
          <w:szCs w:val="22"/>
          <w:lang w:val="en-GB"/>
        </w:rPr>
      </w:pPr>
    </w:p>
    <w:tbl>
      <w:tblPr>
        <w:tblStyle w:val="TableGrid"/>
        <w:tblW w:w="0" w:type="auto"/>
        <w:tblLook w:val="04A0" w:firstRow="1" w:lastRow="0" w:firstColumn="1" w:lastColumn="0" w:noHBand="0" w:noVBand="1"/>
      </w:tblPr>
      <w:tblGrid>
        <w:gridCol w:w="1668"/>
        <w:gridCol w:w="3118"/>
        <w:gridCol w:w="2693"/>
        <w:gridCol w:w="1763"/>
      </w:tblGrid>
      <w:tr w:rsidR="00D16122" w:rsidRPr="00D16122" w:rsidTr="00D16122">
        <w:tc>
          <w:tcPr>
            <w:tcW w:w="1668" w:type="dxa"/>
          </w:tcPr>
          <w:p w:rsidR="00D16122" w:rsidRPr="00D16122" w:rsidRDefault="00D16122" w:rsidP="00D16122">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Locality</w:t>
            </w:r>
          </w:p>
        </w:tc>
        <w:tc>
          <w:tcPr>
            <w:tcW w:w="3118" w:type="dxa"/>
          </w:tcPr>
          <w:p w:rsidR="00D16122" w:rsidRPr="00D16122" w:rsidRDefault="00D16122" w:rsidP="00D16122">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Contractor</w:t>
            </w:r>
          </w:p>
        </w:tc>
        <w:tc>
          <w:tcPr>
            <w:tcW w:w="2693" w:type="dxa"/>
          </w:tcPr>
          <w:p w:rsidR="00D16122" w:rsidRPr="00D16122" w:rsidRDefault="00D16122" w:rsidP="00D16122">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 xml:space="preserve">Project </w:t>
            </w:r>
          </w:p>
        </w:tc>
        <w:tc>
          <w:tcPr>
            <w:tcW w:w="1763" w:type="dxa"/>
          </w:tcPr>
          <w:p w:rsidR="00D16122" w:rsidRPr="00D16122" w:rsidRDefault="00D16122" w:rsidP="00D16122">
            <w:pPr>
              <w:spacing w:line="276" w:lineRule="auto"/>
              <w:rPr>
                <w:rFonts w:asciiTheme="minorHAnsi" w:hAnsiTheme="minorHAnsi" w:cs="Arial"/>
                <w:b/>
                <w:sz w:val="22"/>
                <w:szCs w:val="22"/>
                <w:lang w:val="en-GB"/>
              </w:rPr>
            </w:pPr>
            <w:r w:rsidRPr="00D16122">
              <w:rPr>
                <w:rFonts w:asciiTheme="minorHAnsi" w:hAnsiTheme="minorHAnsi" w:cs="Arial"/>
                <w:b/>
                <w:sz w:val="22"/>
                <w:szCs w:val="22"/>
                <w:lang w:val="en-GB"/>
              </w:rPr>
              <w:t>Duration</w:t>
            </w:r>
          </w:p>
        </w:tc>
      </w:tr>
      <w:tr w:rsidR="00D16122" w:rsidRPr="00D16122" w:rsidTr="00D16122">
        <w:tc>
          <w:tcPr>
            <w:tcW w:w="1668" w:type="dxa"/>
          </w:tcPr>
          <w:p w:rsidR="00D16122" w:rsidRPr="00D16122" w:rsidRDefault="00D16122" w:rsidP="00D16122">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Harborough</w:t>
            </w:r>
          </w:p>
        </w:tc>
        <w:tc>
          <w:tcPr>
            <w:tcW w:w="3118" w:type="dxa"/>
          </w:tcPr>
          <w:p w:rsidR="00D16122" w:rsidRPr="00D16122" w:rsidRDefault="00D16122" w:rsidP="00D16122">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rsidR="00D16122" w:rsidRPr="00D16122" w:rsidRDefault="00D16122" w:rsidP="00D16122">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6 months</w:t>
            </w:r>
          </w:p>
        </w:tc>
      </w:tr>
      <w:tr w:rsidR="00D16122" w:rsidRPr="00D16122" w:rsidTr="00D16122">
        <w:tc>
          <w:tcPr>
            <w:tcW w:w="1668"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O&amp;W</w:t>
            </w:r>
          </w:p>
        </w:tc>
        <w:tc>
          <w:tcPr>
            <w:tcW w:w="3118" w:type="dxa"/>
          </w:tcPr>
          <w:p w:rsidR="00D16122" w:rsidRPr="00D16122" w:rsidRDefault="00D16122" w:rsidP="00D16122">
            <w:pPr>
              <w:spacing w:line="276" w:lineRule="auto"/>
              <w:rPr>
                <w:rFonts w:asciiTheme="minorHAnsi" w:hAnsiTheme="minorHAnsi" w:cs="Arial"/>
                <w:sz w:val="22"/>
                <w:szCs w:val="22"/>
                <w:lang w:val="en-GB"/>
              </w:rPr>
            </w:pPr>
            <w:r w:rsidRPr="00D16122">
              <w:rPr>
                <w:rFonts w:asciiTheme="minorHAnsi" w:hAnsiTheme="minorHAnsi" w:cs="Arial"/>
                <w:sz w:val="22"/>
                <w:szCs w:val="22"/>
                <w:lang w:val="en-GB"/>
              </w:rPr>
              <w:t>Jamie Bell Physiotherapy Ltd</w:t>
            </w:r>
          </w:p>
        </w:tc>
        <w:tc>
          <w:tcPr>
            <w:tcW w:w="2693"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First Contact Physio</w:t>
            </w:r>
          </w:p>
        </w:tc>
        <w:tc>
          <w:tcPr>
            <w:tcW w:w="1763"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D16122" w:rsidRPr="00D16122" w:rsidTr="00D16122">
        <w:tc>
          <w:tcPr>
            <w:tcW w:w="1668"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SLAM</w:t>
            </w:r>
          </w:p>
        </w:tc>
        <w:tc>
          <w:tcPr>
            <w:tcW w:w="3118"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DHU</w:t>
            </w:r>
          </w:p>
        </w:tc>
        <w:tc>
          <w:tcPr>
            <w:tcW w:w="2693"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ECP</w:t>
            </w:r>
          </w:p>
        </w:tc>
        <w:tc>
          <w:tcPr>
            <w:tcW w:w="1763"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6 months</w:t>
            </w:r>
          </w:p>
        </w:tc>
      </w:tr>
      <w:tr w:rsidR="00D16122" w:rsidRPr="00D16122" w:rsidTr="00D16122">
        <w:tc>
          <w:tcPr>
            <w:tcW w:w="1668"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All</w:t>
            </w:r>
          </w:p>
        </w:tc>
        <w:tc>
          <w:tcPr>
            <w:tcW w:w="3118"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Clarity Informatics</w:t>
            </w:r>
          </w:p>
        </w:tc>
        <w:tc>
          <w:tcPr>
            <w:tcW w:w="2693" w:type="dxa"/>
          </w:tcPr>
          <w:p w:rsidR="00D16122" w:rsidRPr="00D16122" w:rsidRDefault="00D16122" w:rsidP="00D16122">
            <w:pPr>
              <w:spacing w:line="276" w:lineRule="auto"/>
              <w:rPr>
                <w:rFonts w:asciiTheme="minorHAnsi" w:hAnsiTheme="minorHAnsi" w:cs="Arial"/>
                <w:sz w:val="22"/>
                <w:szCs w:val="22"/>
                <w:lang w:val="en-GB"/>
              </w:rPr>
            </w:pPr>
            <w:proofErr w:type="spellStart"/>
            <w:r>
              <w:rPr>
                <w:rFonts w:asciiTheme="minorHAnsi" w:hAnsiTheme="minorHAnsi" w:cs="Arial"/>
                <w:sz w:val="22"/>
                <w:szCs w:val="22"/>
                <w:lang w:val="en-GB"/>
              </w:rPr>
              <w:t>GPTeamNet</w:t>
            </w:r>
            <w:proofErr w:type="spellEnd"/>
          </w:p>
        </w:tc>
        <w:tc>
          <w:tcPr>
            <w:tcW w:w="1763" w:type="dxa"/>
          </w:tcPr>
          <w:p w:rsidR="00D16122" w:rsidRPr="00D16122" w:rsidRDefault="00D16122" w:rsidP="00D16122">
            <w:pPr>
              <w:spacing w:line="276" w:lineRule="auto"/>
              <w:rPr>
                <w:rFonts w:asciiTheme="minorHAnsi" w:hAnsiTheme="minorHAnsi" w:cs="Arial"/>
                <w:sz w:val="22"/>
                <w:szCs w:val="22"/>
                <w:lang w:val="en-GB"/>
              </w:rPr>
            </w:pPr>
            <w:r>
              <w:rPr>
                <w:rFonts w:asciiTheme="minorHAnsi" w:hAnsiTheme="minorHAnsi" w:cs="Arial"/>
                <w:sz w:val="22"/>
                <w:szCs w:val="22"/>
                <w:lang w:val="en-GB"/>
              </w:rPr>
              <w:t>12 months</w:t>
            </w:r>
          </w:p>
        </w:tc>
      </w:tr>
      <w:tr w:rsidR="00D16122" w:rsidRPr="00D16122" w:rsidTr="00D16122">
        <w:tc>
          <w:tcPr>
            <w:tcW w:w="1668" w:type="dxa"/>
          </w:tcPr>
          <w:p w:rsidR="00D16122" w:rsidRPr="00D16122" w:rsidRDefault="00D16122" w:rsidP="00D16122">
            <w:pPr>
              <w:spacing w:line="276" w:lineRule="auto"/>
              <w:rPr>
                <w:rFonts w:asciiTheme="minorHAnsi" w:hAnsiTheme="minorHAnsi" w:cs="Arial"/>
                <w:sz w:val="22"/>
                <w:szCs w:val="22"/>
                <w:lang w:val="en-GB"/>
              </w:rPr>
            </w:pPr>
          </w:p>
        </w:tc>
        <w:tc>
          <w:tcPr>
            <w:tcW w:w="3118" w:type="dxa"/>
          </w:tcPr>
          <w:p w:rsidR="00D16122" w:rsidRPr="00D16122" w:rsidRDefault="00D16122" w:rsidP="00D16122">
            <w:pPr>
              <w:spacing w:line="276" w:lineRule="auto"/>
              <w:rPr>
                <w:rFonts w:asciiTheme="minorHAnsi" w:hAnsiTheme="minorHAnsi" w:cs="Arial"/>
                <w:sz w:val="22"/>
                <w:szCs w:val="22"/>
                <w:lang w:val="en-GB"/>
              </w:rPr>
            </w:pPr>
          </w:p>
        </w:tc>
        <w:tc>
          <w:tcPr>
            <w:tcW w:w="2693" w:type="dxa"/>
          </w:tcPr>
          <w:p w:rsidR="00D16122" w:rsidRPr="00D16122" w:rsidRDefault="00D16122" w:rsidP="00D16122">
            <w:pPr>
              <w:spacing w:line="276" w:lineRule="auto"/>
              <w:rPr>
                <w:rFonts w:asciiTheme="minorHAnsi" w:hAnsiTheme="minorHAnsi" w:cs="Arial"/>
                <w:sz w:val="22"/>
                <w:szCs w:val="22"/>
                <w:lang w:val="en-GB"/>
              </w:rPr>
            </w:pPr>
          </w:p>
        </w:tc>
        <w:tc>
          <w:tcPr>
            <w:tcW w:w="1763" w:type="dxa"/>
          </w:tcPr>
          <w:p w:rsidR="00D16122" w:rsidRPr="00D16122" w:rsidRDefault="00D16122" w:rsidP="00D16122">
            <w:pPr>
              <w:spacing w:line="276" w:lineRule="auto"/>
              <w:rPr>
                <w:rFonts w:asciiTheme="minorHAnsi" w:hAnsiTheme="minorHAnsi" w:cs="Arial"/>
                <w:sz w:val="22"/>
                <w:szCs w:val="22"/>
                <w:lang w:val="en-GB"/>
              </w:rPr>
            </w:pPr>
          </w:p>
        </w:tc>
      </w:tr>
    </w:tbl>
    <w:p w:rsidR="00D16122" w:rsidRPr="00D16122" w:rsidRDefault="00D16122" w:rsidP="00D16122">
      <w:pPr>
        <w:spacing w:line="276" w:lineRule="auto"/>
        <w:rPr>
          <w:rFonts w:cs="Arial"/>
          <w:sz w:val="22"/>
          <w:szCs w:val="22"/>
          <w:lang w:val="en-GB"/>
        </w:rPr>
      </w:pPr>
    </w:p>
    <w:p w:rsidR="00D16122" w:rsidRPr="00D16122" w:rsidRDefault="00D16122" w:rsidP="003E4991">
      <w:pPr>
        <w:pStyle w:val="ListParagraph"/>
        <w:numPr>
          <w:ilvl w:val="0"/>
          <w:numId w:val="8"/>
        </w:numPr>
        <w:spacing w:line="276" w:lineRule="auto"/>
        <w:rPr>
          <w:rFonts w:cs="Arial"/>
          <w:sz w:val="22"/>
          <w:szCs w:val="22"/>
          <w:lang w:val="en-GB"/>
        </w:rPr>
      </w:pPr>
      <w:r w:rsidRPr="00D16122">
        <w:rPr>
          <w:rFonts w:cs="Arial"/>
          <w:sz w:val="22"/>
          <w:szCs w:val="22"/>
          <w:lang w:val="en-GB"/>
        </w:rPr>
        <w:t xml:space="preserve">We are working </w:t>
      </w:r>
      <w:r w:rsidR="001E6B21">
        <w:rPr>
          <w:rFonts w:cs="Arial"/>
          <w:sz w:val="22"/>
          <w:szCs w:val="22"/>
          <w:lang w:val="en-GB"/>
        </w:rPr>
        <w:t>on an ECP contract for Rutland with DHU – although DHU have expressed concern regarding their capacity to deliver this.</w:t>
      </w:r>
    </w:p>
    <w:p w:rsidR="001E6B21" w:rsidRDefault="001E6B21" w:rsidP="003E4991">
      <w:pPr>
        <w:pStyle w:val="ListParagraph"/>
        <w:numPr>
          <w:ilvl w:val="0"/>
          <w:numId w:val="8"/>
        </w:numPr>
        <w:spacing w:line="276" w:lineRule="auto"/>
        <w:rPr>
          <w:rFonts w:cs="Arial"/>
          <w:sz w:val="22"/>
          <w:szCs w:val="22"/>
          <w:lang w:val="en-GB"/>
        </w:rPr>
      </w:pPr>
      <w:r>
        <w:rPr>
          <w:rFonts w:cs="Arial"/>
          <w:sz w:val="22"/>
          <w:szCs w:val="22"/>
          <w:lang w:val="en-GB"/>
        </w:rPr>
        <w:t>The First Contact Physio contracts are progressing well and GP time is being saved.</w:t>
      </w:r>
    </w:p>
    <w:p w:rsidR="00406601" w:rsidRPr="0053525B" w:rsidRDefault="00406601" w:rsidP="003E4991">
      <w:pPr>
        <w:pStyle w:val="ListParagraph"/>
        <w:numPr>
          <w:ilvl w:val="0"/>
          <w:numId w:val="8"/>
        </w:numPr>
        <w:spacing w:line="276" w:lineRule="auto"/>
        <w:rPr>
          <w:rFonts w:cs="Arial"/>
          <w:b/>
          <w:sz w:val="22"/>
          <w:szCs w:val="22"/>
          <w:lang w:val="en-GB"/>
        </w:rPr>
      </w:pPr>
      <w:r>
        <w:rPr>
          <w:rFonts w:cs="Arial"/>
          <w:sz w:val="22"/>
          <w:szCs w:val="22"/>
          <w:lang w:val="en-GB"/>
        </w:rPr>
        <w:t xml:space="preserve">Federation fee arrangements are summarised at </w:t>
      </w:r>
      <w:r w:rsidR="00D3549E">
        <w:rPr>
          <w:rFonts w:cs="Arial"/>
          <w:b/>
          <w:sz w:val="22"/>
          <w:szCs w:val="22"/>
          <w:lang w:val="en-GB"/>
        </w:rPr>
        <w:t>appendix 2</w:t>
      </w:r>
    </w:p>
    <w:p w:rsidR="005A60FD" w:rsidRDefault="005A60FD" w:rsidP="00EE7A4B">
      <w:pPr>
        <w:ind w:left="360"/>
        <w:rPr>
          <w:rFonts w:cs="Arial"/>
          <w:sz w:val="22"/>
          <w:szCs w:val="22"/>
        </w:rPr>
      </w:pP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1B6FE5" w:rsidRDefault="00464FD9"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We</w:t>
      </w:r>
      <w:r w:rsidR="0026093B">
        <w:rPr>
          <w:rFonts w:cs="Arial"/>
          <w:sz w:val="22"/>
          <w:szCs w:val="22"/>
        </w:rPr>
        <w:t xml:space="preserve">ekly implementation meetings have been set up – see terms of reference @ </w:t>
      </w:r>
      <w:r w:rsidR="00D3549E">
        <w:rPr>
          <w:rFonts w:cs="Arial"/>
          <w:b/>
          <w:sz w:val="22"/>
          <w:szCs w:val="22"/>
        </w:rPr>
        <w:t>appendix 3</w:t>
      </w:r>
      <w:r>
        <w:rPr>
          <w:rFonts w:cs="Arial"/>
          <w:sz w:val="22"/>
          <w:szCs w:val="22"/>
        </w:rPr>
        <w:t xml:space="preserve"> </w:t>
      </w:r>
    </w:p>
    <w:p w:rsidR="0026093B" w:rsidRDefault="0026093B"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JV Board will now be set up; following the </w:t>
      </w:r>
      <w:r w:rsidR="003E4991">
        <w:rPr>
          <w:rFonts w:cs="Arial"/>
          <w:sz w:val="22"/>
          <w:szCs w:val="22"/>
        </w:rPr>
        <w:t>model established in the City and West Leicestershire</w:t>
      </w:r>
    </w:p>
    <w:p w:rsidR="00467325" w:rsidRDefault="003E4991"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The</w:t>
      </w:r>
      <w:r w:rsidR="00467325">
        <w:rPr>
          <w:rFonts w:cs="Arial"/>
          <w:sz w:val="22"/>
          <w:szCs w:val="22"/>
        </w:rPr>
        <w:t xml:space="preserve"> Federation’s fixed fee will be @ £48K and that there </w:t>
      </w:r>
      <w:r w:rsidR="001B6FE5">
        <w:rPr>
          <w:rFonts w:cs="Arial"/>
          <w:sz w:val="22"/>
          <w:szCs w:val="22"/>
        </w:rPr>
        <w:t xml:space="preserve">will </w:t>
      </w:r>
      <w:r w:rsidR="00467325">
        <w:rPr>
          <w:rFonts w:cs="Arial"/>
          <w:sz w:val="22"/>
          <w:szCs w:val="22"/>
        </w:rPr>
        <w:t>be a profit share above a capped level; so that the Federation is not exposed to the risk of sharing a negative surplus.</w:t>
      </w:r>
    </w:p>
    <w:p w:rsidR="003E4991" w:rsidRPr="0098186D" w:rsidRDefault="0098186D" w:rsidP="0071568A">
      <w:pPr>
        <w:pStyle w:val="ListParagraph"/>
        <w:widowControl w:val="0"/>
        <w:numPr>
          <w:ilvl w:val="0"/>
          <w:numId w:val="2"/>
        </w:numPr>
        <w:tabs>
          <w:tab w:val="left" w:pos="220"/>
          <w:tab w:val="left" w:pos="720"/>
        </w:tabs>
        <w:autoSpaceDE w:val="0"/>
        <w:autoSpaceDN w:val="0"/>
        <w:adjustRightInd w:val="0"/>
        <w:spacing w:line="276" w:lineRule="auto"/>
        <w:rPr>
          <w:rFonts w:cs="Arial"/>
          <w:b/>
          <w:sz w:val="22"/>
          <w:szCs w:val="22"/>
        </w:rPr>
      </w:pPr>
      <w:r w:rsidRPr="0098186D">
        <w:rPr>
          <w:rFonts w:cs="Arial"/>
          <w:b/>
          <w:sz w:val="22"/>
          <w:szCs w:val="22"/>
        </w:rPr>
        <w:t>The next key task for the Federation Board is to assist the DHU/ELR GP Fed JV to recruit GPs / ANPs to fill the shifts</w:t>
      </w:r>
      <w:r>
        <w:rPr>
          <w:rFonts w:cs="Arial"/>
          <w:b/>
          <w:sz w:val="22"/>
          <w:szCs w:val="22"/>
        </w:rPr>
        <w:t xml:space="preserve">.  </w:t>
      </w:r>
      <w:r>
        <w:rPr>
          <w:rFonts w:cs="Arial"/>
          <w:sz w:val="22"/>
          <w:szCs w:val="22"/>
        </w:rPr>
        <w:t>An induction evening will be scheduled for late January 2019</w:t>
      </w:r>
      <w:r w:rsidR="00E920B2">
        <w:rPr>
          <w:rFonts w:cs="Arial"/>
          <w:sz w:val="22"/>
          <w:szCs w:val="22"/>
        </w:rPr>
        <w:t>.</w:t>
      </w:r>
    </w:p>
    <w:p w:rsidR="001B6FE5" w:rsidRDefault="00467325"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O&amp;W </w:t>
      </w:r>
      <w:r w:rsidR="00E920B2">
        <w:rPr>
          <w:rFonts w:cs="Arial"/>
          <w:sz w:val="22"/>
          <w:szCs w:val="22"/>
        </w:rPr>
        <w:t>Locality, LHMP and MHMP</w:t>
      </w:r>
      <w:r w:rsidR="001B6FE5">
        <w:rPr>
          <w:rFonts w:cs="Arial"/>
          <w:sz w:val="22"/>
          <w:szCs w:val="22"/>
        </w:rPr>
        <w:t xml:space="preserve"> have expressed an interest</w:t>
      </w:r>
      <w:r>
        <w:rPr>
          <w:rFonts w:cs="Arial"/>
          <w:sz w:val="22"/>
          <w:szCs w:val="22"/>
        </w:rPr>
        <w:t xml:space="preserve"> in contributing to the service delivery</w:t>
      </w:r>
      <w:r w:rsidR="001B6FE5">
        <w:rPr>
          <w:rFonts w:cs="Arial"/>
          <w:sz w:val="22"/>
          <w:szCs w:val="22"/>
        </w:rPr>
        <w:t>.</w:t>
      </w:r>
    </w:p>
    <w:p w:rsidR="00FA25D9" w:rsidRPr="00FA25D9" w:rsidRDefault="00FA25D9" w:rsidP="00FA25D9">
      <w:pPr>
        <w:pStyle w:val="ListParagraph"/>
        <w:widowControl w:val="0"/>
        <w:tabs>
          <w:tab w:val="left" w:pos="220"/>
          <w:tab w:val="left" w:pos="720"/>
        </w:tabs>
        <w:autoSpaceDE w:val="0"/>
        <w:autoSpaceDN w:val="0"/>
        <w:adjustRightInd w:val="0"/>
        <w:spacing w:line="276" w:lineRule="auto"/>
        <w:ind w:left="580"/>
        <w:rPr>
          <w:rFonts w:cs="Arial"/>
          <w:sz w:val="22"/>
          <w:szCs w:val="22"/>
        </w:rPr>
      </w:pPr>
    </w:p>
    <w:p w:rsidR="00933D0E" w:rsidRDefault="00933D0E"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services re-design</w:t>
      </w:r>
    </w:p>
    <w:p w:rsidR="001B6FE5" w:rsidRDefault="001B6FE5" w:rsidP="003E4991">
      <w:pPr>
        <w:pStyle w:val="ListParagraph"/>
        <w:widowControl w:val="0"/>
        <w:numPr>
          <w:ilvl w:val="0"/>
          <w:numId w:val="9"/>
        </w:numPr>
        <w:tabs>
          <w:tab w:val="left" w:pos="220"/>
          <w:tab w:val="left" w:pos="720"/>
        </w:tabs>
        <w:autoSpaceDE w:val="0"/>
        <w:autoSpaceDN w:val="0"/>
        <w:adjustRightInd w:val="0"/>
        <w:spacing w:line="276" w:lineRule="auto"/>
        <w:rPr>
          <w:rFonts w:cs="Arial"/>
          <w:sz w:val="22"/>
          <w:szCs w:val="22"/>
        </w:rPr>
      </w:pPr>
      <w:r>
        <w:rPr>
          <w:rFonts w:cs="Arial"/>
          <w:sz w:val="22"/>
          <w:szCs w:val="22"/>
        </w:rPr>
        <w:t>RB will verba</w:t>
      </w:r>
      <w:r w:rsidR="00232960">
        <w:rPr>
          <w:rFonts w:cs="Arial"/>
          <w:sz w:val="22"/>
          <w:szCs w:val="22"/>
        </w:rPr>
        <w:t>lly update.</w:t>
      </w:r>
    </w:p>
    <w:p w:rsidR="00E93501" w:rsidRDefault="00E93501">
      <w:pPr>
        <w:spacing w:after="200" w:line="276" w:lineRule="auto"/>
        <w:rPr>
          <w:rFonts w:cs="Arial"/>
          <w:sz w:val="22"/>
          <w:szCs w:val="22"/>
        </w:rPr>
      </w:pPr>
      <w:r>
        <w:rPr>
          <w:rFonts w:cs="Arial"/>
          <w:sz w:val="22"/>
          <w:szCs w:val="22"/>
        </w:rPr>
        <w:br w:type="page"/>
      </w:r>
    </w:p>
    <w:p w:rsidR="00B068C2" w:rsidRDefault="00B068C2" w:rsidP="00B068C2">
      <w:pPr>
        <w:pStyle w:val="ListParagraph"/>
        <w:widowControl w:val="0"/>
        <w:tabs>
          <w:tab w:val="left" w:pos="220"/>
          <w:tab w:val="left" w:pos="720"/>
        </w:tabs>
        <w:autoSpaceDE w:val="0"/>
        <w:autoSpaceDN w:val="0"/>
        <w:adjustRightInd w:val="0"/>
        <w:spacing w:line="276" w:lineRule="auto"/>
        <w:rPr>
          <w:rFonts w:cs="Arial"/>
          <w:sz w:val="22"/>
          <w:szCs w:val="22"/>
        </w:rPr>
      </w:pPr>
    </w:p>
    <w:p w:rsidR="00FE543E" w:rsidRPr="00133FC8" w:rsidRDefault="00164951" w:rsidP="00133FC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Winter Access scheme </w:t>
      </w:r>
    </w:p>
    <w:p w:rsidR="00760792" w:rsidRPr="00B71841" w:rsidRDefault="003E4991" w:rsidP="00760792">
      <w:pPr>
        <w:pStyle w:val="ListParagraph"/>
        <w:widowControl w:val="0"/>
        <w:numPr>
          <w:ilvl w:val="1"/>
          <w:numId w:val="1"/>
        </w:numPr>
        <w:tabs>
          <w:tab w:val="left" w:pos="220"/>
          <w:tab w:val="left" w:pos="720"/>
        </w:tabs>
        <w:autoSpaceDE w:val="0"/>
        <w:autoSpaceDN w:val="0"/>
        <w:adjustRightInd w:val="0"/>
        <w:spacing w:line="276" w:lineRule="auto"/>
        <w:rPr>
          <w:rFonts w:cs="Arial"/>
          <w:b/>
          <w:sz w:val="22"/>
          <w:szCs w:val="22"/>
        </w:rPr>
      </w:pPr>
      <w:r>
        <w:rPr>
          <w:rFonts w:cs="Arial"/>
          <w:sz w:val="22"/>
          <w:szCs w:val="22"/>
        </w:rPr>
        <w:t>Jamie Barrett has indicated that there may be fund available but this is yet to be confirmed.</w:t>
      </w:r>
    </w:p>
    <w:p w:rsidR="00164951" w:rsidRPr="007F0B03" w:rsidRDefault="00164951" w:rsidP="00164951">
      <w:pPr>
        <w:widowControl w:val="0"/>
        <w:tabs>
          <w:tab w:val="left" w:pos="220"/>
          <w:tab w:val="left" w:pos="720"/>
        </w:tabs>
        <w:autoSpaceDE w:val="0"/>
        <w:autoSpaceDN w:val="0"/>
        <w:adjustRightInd w:val="0"/>
        <w:ind w:left="220"/>
        <w:rPr>
          <w:rFonts w:cs="Arial"/>
          <w:b/>
          <w:sz w:val="22"/>
          <w:szCs w:val="22"/>
        </w:rPr>
      </w:pPr>
    </w:p>
    <w:p w:rsidR="00760792" w:rsidRPr="00760792" w:rsidRDefault="00FE543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6106A5" w:rsidRPr="006106A5" w:rsidRDefault="006106A5" w:rsidP="003E4991">
      <w:pPr>
        <w:pStyle w:val="ListParagraph"/>
        <w:numPr>
          <w:ilvl w:val="0"/>
          <w:numId w:val="10"/>
        </w:numPr>
        <w:spacing w:line="276" w:lineRule="auto"/>
        <w:rPr>
          <w:rFonts w:eastAsia="Times New Roman" w:cs="Times New Roman"/>
          <w:b/>
          <w:color w:val="333333"/>
          <w:sz w:val="22"/>
          <w:szCs w:val="22"/>
          <w:lang w:val="en-GB" w:eastAsia="en-GB"/>
        </w:rPr>
      </w:pPr>
      <w:r>
        <w:rPr>
          <w:rFonts w:eastAsia="Times New Roman" w:cs="Times New Roman"/>
          <w:color w:val="333333"/>
          <w:sz w:val="22"/>
          <w:szCs w:val="22"/>
          <w:lang w:val="en-GB" w:eastAsia="en-GB"/>
        </w:rPr>
        <w:t xml:space="preserve">See action plan @ </w:t>
      </w:r>
      <w:r w:rsidRPr="006106A5">
        <w:rPr>
          <w:rFonts w:eastAsia="Times New Roman" w:cs="Times New Roman"/>
          <w:b/>
          <w:color w:val="333333"/>
          <w:sz w:val="22"/>
          <w:szCs w:val="22"/>
          <w:lang w:val="en-GB" w:eastAsia="en-GB"/>
        </w:rPr>
        <w:t>appendix 4</w:t>
      </w:r>
    </w:p>
    <w:p w:rsidR="00B068C2" w:rsidRDefault="00B068C2"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NHS E </w:t>
      </w:r>
      <w:proofErr w:type="gramStart"/>
      <w:r>
        <w:rPr>
          <w:rFonts w:eastAsia="Times New Roman" w:cs="Times New Roman"/>
          <w:color w:val="333333"/>
          <w:sz w:val="22"/>
          <w:szCs w:val="22"/>
          <w:lang w:val="en-GB" w:eastAsia="en-GB"/>
        </w:rPr>
        <w:t>have</w:t>
      </w:r>
      <w:proofErr w:type="gramEnd"/>
      <w:r>
        <w:rPr>
          <w:rFonts w:eastAsia="Times New Roman" w:cs="Times New Roman"/>
          <w:color w:val="333333"/>
          <w:sz w:val="22"/>
          <w:szCs w:val="22"/>
          <w:lang w:val="en-GB" w:eastAsia="en-GB"/>
        </w:rPr>
        <w:t xml:space="preserve"> confirmed that we can proceed with two pharmacists in the first instance.</w:t>
      </w:r>
    </w:p>
    <w:p w:rsidR="00EA39BC" w:rsidRDefault="00EA39BC"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Awaiting NHS E confirmation that we can proceed with patient population @ just under 60,000</w:t>
      </w:r>
    </w:p>
    <w:p w:rsidR="00AD2EFF" w:rsidRDefault="00B068C2"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LMC L</w:t>
      </w:r>
      <w:r w:rsidR="00AD2EFF">
        <w:rPr>
          <w:rFonts w:eastAsia="Times New Roman" w:cs="Times New Roman"/>
          <w:color w:val="333333"/>
          <w:sz w:val="22"/>
          <w:szCs w:val="22"/>
          <w:lang w:val="en-GB" w:eastAsia="en-GB"/>
        </w:rPr>
        <w:t>aw will then be asked to review the PSS contracts; costs to be shared.</w:t>
      </w:r>
    </w:p>
    <w:p w:rsidR="00AD2EFF" w:rsidRDefault="00EA39BC" w:rsidP="003E4991">
      <w:pPr>
        <w:pStyle w:val="ListParagraph"/>
        <w:numPr>
          <w:ilvl w:val="0"/>
          <w:numId w:val="1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PSS have been acquired by </w:t>
      </w:r>
      <w:r w:rsidRPr="00EA39BC">
        <w:rPr>
          <w:rFonts w:cs="Arial"/>
          <w:sz w:val="22"/>
          <w:szCs w:val="22"/>
        </w:rPr>
        <w:t>McKesson UK.</w:t>
      </w:r>
    </w:p>
    <w:p w:rsidR="00AD2EFF" w:rsidRPr="0027284E" w:rsidRDefault="00AD2EFF" w:rsidP="00AD2EFF">
      <w:pPr>
        <w:pStyle w:val="ListParagraph"/>
        <w:spacing w:line="276" w:lineRule="auto"/>
        <w:rPr>
          <w:rFonts w:eastAsia="Times New Roman" w:cs="Times New Roman"/>
          <w:color w:val="333333"/>
          <w:sz w:val="22"/>
          <w:szCs w:val="22"/>
          <w:lang w:val="en-GB" w:eastAsia="en-GB"/>
        </w:rPr>
      </w:pPr>
    </w:p>
    <w:p w:rsidR="00B330BE" w:rsidRPr="00B71841" w:rsidRDefault="00911A17"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w:t>
      </w:r>
    </w:p>
    <w:p w:rsidR="004E0317" w:rsidRDefault="00560FAA" w:rsidP="00CD10D0">
      <w:pPr>
        <w:pStyle w:val="ListParagraph"/>
        <w:numPr>
          <w:ilvl w:val="0"/>
          <w:numId w:val="3"/>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sidR="003C2086">
        <w:rPr>
          <w:rFonts w:cs="Arial"/>
          <w:sz w:val="22"/>
          <w:szCs w:val="22"/>
          <w:lang w:val="en-GB"/>
        </w:rPr>
        <w:t xml:space="preserve">is confirming with </w:t>
      </w:r>
      <w:r>
        <w:rPr>
          <w:rFonts w:cs="Arial"/>
          <w:sz w:val="22"/>
          <w:szCs w:val="22"/>
          <w:lang w:val="en-GB"/>
        </w:rPr>
        <w:t xml:space="preserve">our sub-contracting practices </w:t>
      </w:r>
      <w:r w:rsidR="003C2086">
        <w:rPr>
          <w:rFonts w:cs="Arial"/>
          <w:sz w:val="22"/>
          <w:szCs w:val="22"/>
          <w:lang w:val="en-GB"/>
        </w:rPr>
        <w:t xml:space="preserve">their </w:t>
      </w:r>
      <w:r w:rsidR="00EB452D">
        <w:rPr>
          <w:rFonts w:cs="Arial"/>
          <w:sz w:val="22"/>
          <w:szCs w:val="22"/>
          <w:lang w:val="en-GB"/>
        </w:rPr>
        <w:t>schedule of fitters and their evidence to practice and indemnity certificates</w:t>
      </w:r>
      <w:r w:rsidR="005D1505">
        <w:rPr>
          <w:rFonts w:cs="Arial"/>
          <w:sz w:val="22"/>
          <w:szCs w:val="22"/>
          <w:lang w:val="en-GB"/>
        </w:rPr>
        <w:t>.</w:t>
      </w:r>
    </w:p>
    <w:p w:rsidR="002F7A77" w:rsidRPr="002F7A77" w:rsidRDefault="002F7A77" w:rsidP="002F7A77">
      <w:pPr>
        <w:pStyle w:val="ListParagraph"/>
        <w:spacing w:line="276" w:lineRule="auto"/>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3C2086" w:rsidRPr="003C2086" w:rsidRDefault="00B20C77" w:rsidP="00CD10D0">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Our contract provides a further 15 months of support from Practice Unbound.  </w:t>
      </w:r>
    </w:p>
    <w:p w:rsidR="00B20C77" w:rsidRPr="00366D84" w:rsidRDefault="00B20C77" w:rsidP="00CD10D0">
      <w:pPr>
        <w:pStyle w:val="ListParagraph"/>
        <w:widowControl w:val="0"/>
        <w:numPr>
          <w:ilvl w:val="0"/>
          <w:numId w:val="4"/>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We will arrange quarterly support / review sessions with our participating </w:t>
      </w:r>
      <w:r w:rsidR="003C2086">
        <w:rPr>
          <w:rFonts w:cs="Arial"/>
          <w:sz w:val="22"/>
          <w:szCs w:val="22"/>
        </w:rPr>
        <w:t>practices – next meeting has been scheduled for 9</w:t>
      </w:r>
      <w:r w:rsidR="003C2086" w:rsidRPr="003C2086">
        <w:rPr>
          <w:rFonts w:cs="Arial"/>
          <w:sz w:val="22"/>
          <w:szCs w:val="22"/>
          <w:vertAlign w:val="superscript"/>
        </w:rPr>
        <w:t>th</w:t>
      </w:r>
      <w:r w:rsidR="003C2086">
        <w:rPr>
          <w:rFonts w:cs="Arial"/>
          <w:sz w:val="22"/>
          <w:szCs w:val="22"/>
        </w:rPr>
        <w:t xml:space="preserve"> January 2019.</w:t>
      </w:r>
    </w:p>
    <w:p w:rsidR="007F0B03" w:rsidRP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FC57E7" w:rsidRPr="00E2724E" w:rsidRDefault="00B330BE" w:rsidP="00E2724E">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r w:rsidR="00AA30B9">
        <w:rPr>
          <w:rFonts w:cs="Arial"/>
          <w:b/>
          <w:sz w:val="22"/>
          <w:szCs w:val="22"/>
        </w:rPr>
        <w:t xml:space="preserve"> </w:t>
      </w:r>
    </w:p>
    <w:p w:rsidR="003C2086" w:rsidRDefault="00596676" w:rsidP="00CD10D0">
      <w:pPr>
        <w:pStyle w:val="ListParagraph"/>
        <w:numPr>
          <w:ilvl w:val="0"/>
          <w:numId w:val="5"/>
        </w:numPr>
        <w:spacing w:line="276" w:lineRule="auto"/>
        <w:rPr>
          <w:rFonts w:cs="Arial"/>
          <w:sz w:val="22"/>
          <w:szCs w:val="22"/>
        </w:rPr>
      </w:pPr>
      <w:r>
        <w:rPr>
          <w:rFonts w:cs="Arial"/>
          <w:sz w:val="22"/>
          <w:szCs w:val="22"/>
        </w:rPr>
        <w:t xml:space="preserve">Practices </w:t>
      </w:r>
      <w:r w:rsidR="00824533">
        <w:rPr>
          <w:rFonts w:cs="Arial"/>
          <w:sz w:val="22"/>
          <w:szCs w:val="22"/>
        </w:rPr>
        <w:t>have</w:t>
      </w:r>
      <w:r>
        <w:rPr>
          <w:rFonts w:cs="Arial"/>
          <w:sz w:val="22"/>
          <w:szCs w:val="22"/>
        </w:rPr>
        <w:t xml:space="preserve"> </w:t>
      </w:r>
      <w:r w:rsidR="00824533">
        <w:rPr>
          <w:rFonts w:cs="Arial"/>
          <w:sz w:val="22"/>
          <w:szCs w:val="22"/>
        </w:rPr>
        <w:t>returned</w:t>
      </w:r>
      <w:r w:rsidR="00AA30B9">
        <w:rPr>
          <w:rFonts w:cs="Arial"/>
          <w:sz w:val="22"/>
          <w:szCs w:val="22"/>
        </w:rPr>
        <w:t xml:space="preserve"> </w:t>
      </w:r>
      <w:r>
        <w:rPr>
          <w:rFonts w:cs="Arial"/>
          <w:sz w:val="22"/>
          <w:szCs w:val="22"/>
        </w:rPr>
        <w:t xml:space="preserve">referral information for the month of October 2018 for the specialties identified; </w:t>
      </w:r>
    </w:p>
    <w:p w:rsidR="003C2086" w:rsidRDefault="003C2086" w:rsidP="00CD10D0">
      <w:pPr>
        <w:pStyle w:val="ListParagraph"/>
        <w:numPr>
          <w:ilvl w:val="0"/>
          <w:numId w:val="5"/>
        </w:numPr>
        <w:spacing w:line="276" w:lineRule="auto"/>
        <w:rPr>
          <w:rFonts w:cs="Arial"/>
          <w:sz w:val="22"/>
          <w:szCs w:val="22"/>
        </w:rPr>
      </w:pPr>
      <w:r>
        <w:rPr>
          <w:rFonts w:cs="Arial"/>
          <w:sz w:val="22"/>
          <w:szCs w:val="22"/>
        </w:rPr>
        <w:t>RB has completed reports for each Locality – identifying key trends and areas for further investigation / training / service developmen</w:t>
      </w:r>
      <w:r w:rsidR="005A7FD6">
        <w:rPr>
          <w:rFonts w:cs="Arial"/>
          <w:sz w:val="22"/>
          <w:szCs w:val="22"/>
        </w:rPr>
        <w:t xml:space="preserve">t (see example @ </w:t>
      </w:r>
      <w:r w:rsidR="005A7FD6" w:rsidRPr="005A7FD6">
        <w:rPr>
          <w:rFonts w:cs="Arial"/>
          <w:b/>
          <w:sz w:val="22"/>
          <w:szCs w:val="22"/>
        </w:rPr>
        <w:t>Paper C</w:t>
      </w:r>
      <w:r w:rsidR="005A7FD6">
        <w:rPr>
          <w:rFonts w:cs="Arial"/>
          <w:sz w:val="22"/>
          <w:szCs w:val="22"/>
        </w:rPr>
        <w:t>)</w:t>
      </w:r>
    </w:p>
    <w:p w:rsidR="005A7FD6" w:rsidRDefault="005A7FD6" w:rsidP="00CD10D0">
      <w:pPr>
        <w:pStyle w:val="ListParagraph"/>
        <w:numPr>
          <w:ilvl w:val="0"/>
          <w:numId w:val="5"/>
        </w:numPr>
        <w:spacing w:line="276" w:lineRule="auto"/>
        <w:rPr>
          <w:rFonts w:cs="Arial"/>
          <w:sz w:val="22"/>
          <w:szCs w:val="22"/>
        </w:rPr>
      </w:pPr>
      <w:r>
        <w:rPr>
          <w:rFonts w:cs="Arial"/>
          <w:sz w:val="22"/>
          <w:szCs w:val="22"/>
        </w:rPr>
        <w:t>There has been an observable reduction in overall referrals across ELR</w:t>
      </w:r>
    </w:p>
    <w:p w:rsidR="005A7FD6" w:rsidRDefault="005A7FD6" w:rsidP="00CD10D0">
      <w:pPr>
        <w:pStyle w:val="ListParagraph"/>
        <w:numPr>
          <w:ilvl w:val="0"/>
          <w:numId w:val="5"/>
        </w:numPr>
        <w:spacing w:line="276" w:lineRule="auto"/>
        <w:rPr>
          <w:rFonts w:cs="Arial"/>
          <w:sz w:val="22"/>
          <w:szCs w:val="22"/>
        </w:rPr>
      </w:pPr>
      <w:r>
        <w:rPr>
          <w:rFonts w:cs="Arial"/>
          <w:sz w:val="22"/>
          <w:szCs w:val="22"/>
        </w:rPr>
        <w:t>We need to secure CCG funding to continue the Demand Management project into FY19/20</w:t>
      </w:r>
    </w:p>
    <w:p w:rsidR="00FA1A60" w:rsidRDefault="00FA1A60" w:rsidP="00FA1A60">
      <w:pPr>
        <w:spacing w:line="276" w:lineRule="auto"/>
        <w:rPr>
          <w:rFonts w:cs="Arial"/>
          <w:sz w:val="22"/>
          <w:szCs w:val="22"/>
        </w:rPr>
      </w:pPr>
    </w:p>
    <w:p w:rsidR="00AA30B9" w:rsidRDefault="00AA30B9"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Pr>
          <w:b/>
          <w:color w:val="333333"/>
          <w:sz w:val="22"/>
          <w:szCs w:val="22"/>
        </w:rPr>
        <w:t>Referral support service</w:t>
      </w:r>
      <w:r w:rsidR="005A7FD6">
        <w:rPr>
          <w:b/>
          <w:color w:val="333333"/>
          <w:sz w:val="22"/>
          <w:szCs w:val="22"/>
        </w:rPr>
        <w:t xml:space="preserve"> (RSS)</w:t>
      </w:r>
    </w:p>
    <w:p w:rsidR="005A7FD6" w:rsidRDefault="005A7FD6" w:rsidP="005A7FD6">
      <w:pPr>
        <w:pStyle w:val="ListParagraph"/>
        <w:widowControl w:val="0"/>
        <w:numPr>
          <w:ilvl w:val="0"/>
          <w:numId w:val="14"/>
        </w:numPr>
        <w:tabs>
          <w:tab w:val="left" w:pos="220"/>
          <w:tab w:val="left" w:pos="720"/>
        </w:tabs>
        <w:autoSpaceDE w:val="0"/>
        <w:autoSpaceDN w:val="0"/>
        <w:adjustRightInd w:val="0"/>
        <w:spacing w:line="276" w:lineRule="auto"/>
        <w:rPr>
          <w:color w:val="333333"/>
          <w:sz w:val="22"/>
          <w:szCs w:val="22"/>
        </w:rPr>
      </w:pPr>
      <w:proofErr w:type="spellStart"/>
      <w:r>
        <w:rPr>
          <w:color w:val="333333"/>
          <w:sz w:val="22"/>
          <w:szCs w:val="22"/>
        </w:rPr>
        <w:t>Rysz</w:t>
      </w:r>
      <w:proofErr w:type="spellEnd"/>
      <w:r>
        <w:rPr>
          <w:color w:val="333333"/>
          <w:sz w:val="22"/>
          <w:szCs w:val="22"/>
        </w:rPr>
        <w:t xml:space="preserve">, James and Kirsty have met with Helen Mather and Simon </w:t>
      </w:r>
      <w:proofErr w:type="spellStart"/>
      <w:r>
        <w:rPr>
          <w:color w:val="333333"/>
          <w:sz w:val="22"/>
          <w:szCs w:val="22"/>
        </w:rPr>
        <w:t>Carr</w:t>
      </w:r>
      <w:proofErr w:type="spellEnd"/>
      <w:r>
        <w:rPr>
          <w:color w:val="333333"/>
          <w:sz w:val="22"/>
          <w:szCs w:val="22"/>
        </w:rPr>
        <w:t xml:space="preserve"> to progress the next steps for the RSS</w:t>
      </w:r>
    </w:p>
    <w:p w:rsidR="005A7FD6" w:rsidRDefault="005A7FD6" w:rsidP="005A7FD6">
      <w:pPr>
        <w:pStyle w:val="ListParagraph"/>
        <w:widowControl w:val="0"/>
        <w:numPr>
          <w:ilvl w:val="0"/>
          <w:numId w:val="14"/>
        </w:numPr>
        <w:tabs>
          <w:tab w:val="left" w:pos="220"/>
          <w:tab w:val="left" w:pos="720"/>
        </w:tabs>
        <w:autoSpaceDE w:val="0"/>
        <w:autoSpaceDN w:val="0"/>
        <w:adjustRightInd w:val="0"/>
        <w:spacing w:line="276" w:lineRule="auto"/>
        <w:rPr>
          <w:color w:val="333333"/>
          <w:sz w:val="22"/>
          <w:szCs w:val="22"/>
        </w:rPr>
      </w:pPr>
      <w:r>
        <w:rPr>
          <w:color w:val="333333"/>
          <w:sz w:val="22"/>
          <w:szCs w:val="22"/>
        </w:rPr>
        <w:t xml:space="preserve">ELR and City CCGs have agreed to work with the Alliance to develop a model (see </w:t>
      </w:r>
      <w:proofErr w:type="spellStart"/>
      <w:r>
        <w:rPr>
          <w:color w:val="333333"/>
          <w:sz w:val="22"/>
          <w:szCs w:val="22"/>
        </w:rPr>
        <w:t>diagramme</w:t>
      </w:r>
      <w:proofErr w:type="spellEnd"/>
      <w:r>
        <w:rPr>
          <w:color w:val="333333"/>
          <w:sz w:val="22"/>
          <w:szCs w:val="22"/>
        </w:rPr>
        <w:t xml:space="preserve"> below) to shift more activity into the community in the following specialties;</w:t>
      </w:r>
    </w:p>
    <w:p w:rsidR="005A7FD6" w:rsidRPr="00946F9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sidRPr="00946F95">
        <w:rPr>
          <w:color w:val="333333"/>
          <w:sz w:val="22"/>
          <w:szCs w:val="22"/>
          <w:lang w:val="en-GB"/>
        </w:rPr>
        <w:t>ENT</w:t>
      </w:r>
    </w:p>
    <w:p w:rsidR="005A7FD6" w:rsidRPr="00946F9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sidRPr="00946F95">
        <w:rPr>
          <w:color w:val="333333"/>
          <w:sz w:val="22"/>
          <w:szCs w:val="22"/>
          <w:lang w:val="en-GB"/>
        </w:rPr>
        <w:t>Dermatology</w:t>
      </w:r>
    </w:p>
    <w:p w:rsidR="005A7FD6" w:rsidRPr="00946F9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Pr>
          <w:color w:val="333333"/>
          <w:sz w:val="22"/>
          <w:szCs w:val="22"/>
          <w:lang w:val="en-GB"/>
        </w:rPr>
        <w:t>G</w:t>
      </w:r>
      <w:r w:rsidRPr="00946F95">
        <w:rPr>
          <w:color w:val="333333"/>
          <w:sz w:val="22"/>
          <w:szCs w:val="22"/>
          <w:lang w:val="en-GB"/>
        </w:rPr>
        <w:t>eneral Surgery</w:t>
      </w:r>
    </w:p>
    <w:p w:rsidR="005A7FD6"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sidRPr="00AA23F5">
        <w:rPr>
          <w:color w:val="333333"/>
          <w:sz w:val="22"/>
          <w:szCs w:val="22"/>
          <w:lang w:val="en-GB"/>
        </w:rPr>
        <w:t>Orthopaedics</w:t>
      </w:r>
    </w:p>
    <w:p w:rsidR="005A7FD6" w:rsidRPr="00AA23F5" w:rsidRDefault="005A7FD6" w:rsidP="005A7FD6">
      <w:pPr>
        <w:pStyle w:val="ListParagraph"/>
        <w:widowControl w:val="0"/>
        <w:numPr>
          <w:ilvl w:val="0"/>
          <w:numId w:val="24"/>
        </w:numPr>
        <w:tabs>
          <w:tab w:val="left" w:pos="220"/>
          <w:tab w:val="left" w:pos="720"/>
        </w:tabs>
        <w:autoSpaceDE w:val="0"/>
        <w:autoSpaceDN w:val="0"/>
        <w:adjustRightInd w:val="0"/>
        <w:spacing w:line="276" w:lineRule="auto"/>
        <w:ind w:left="1800"/>
        <w:rPr>
          <w:color w:val="333333"/>
          <w:sz w:val="22"/>
          <w:szCs w:val="22"/>
          <w:lang w:val="en-GB"/>
        </w:rPr>
      </w:pPr>
      <w:r>
        <w:rPr>
          <w:color w:val="333333"/>
          <w:sz w:val="22"/>
          <w:szCs w:val="22"/>
          <w:lang w:val="en-GB"/>
        </w:rPr>
        <w:t>Rheumatology</w:t>
      </w:r>
    </w:p>
    <w:p w:rsidR="005A7FD6" w:rsidRPr="00F43304" w:rsidRDefault="005A7FD6" w:rsidP="005A7FD6">
      <w:pPr>
        <w:pStyle w:val="ListParagraph"/>
        <w:numPr>
          <w:ilvl w:val="0"/>
          <w:numId w:val="25"/>
        </w:numPr>
        <w:ind w:left="108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A</w:t>
      </w:r>
      <w:r w:rsidRPr="00F43304">
        <w:rPr>
          <w:rFonts w:hAnsi="Verdana"/>
          <w:color w:val="000000" w:themeColor="text1"/>
          <w:kern w:val="24"/>
          <w:sz w:val="22"/>
          <w:szCs w:val="22"/>
          <w:lang w:val="en-GB" w:eastAsia="en-GB"/>
        </w:rPr>
        <w:t>n Alliance implementation group has been meeting which includes patient representation, primary and secondary care clinical representation as well as finance, operational and contracting teams.</w:t>
      </w:r>
    </w:p>
    <w:p w:rsidR="005A7FD6" w:rsidRPr="00B15474" w:rsidRDefault="005A7FD6" w:rsidP="005A7FD6">
      <w:pPr>
        <w:pStyle w:val="ListParagraph"/>
        <w:numPr>
          <w:ilvl w:val="0"/>
          <w:numId w:val="25"/>
        </w:numPr>
        <w:ind w:left="1080"/>
        <w:jc w:val="both"/>
        <w:rPr>
          <w:rFonts w:ascii="Times New Roman" w:eastAsia="Times New Roman" w:hAnsi="Times New Roman"/>
          <w:sz w:val="22"/>
          <w:szCs w:val="22"/>
          <w:lang w:val="en-GB" w:eastAsia="en-GB"/>
        </w:rPr>
      </w:pPr>
      <w:r w:rsidRPr="00F43304">
        <w:rPr>
          <w:rFonts w:hAnsi="Verdana"/>
          <w:color w:val="000000" w:themeColor="text1"/>
          <w:kern w:val="24"/>
          <w:sz w:val="22"/>
          <w:szCs w:val="22"/>
          <w:lang w:val="en-GB" w:eastAsia="en-GB"/>
        </w:rPr>
        <w:lastRenderedPageBreak/>
        <w:t xml:space="preserve">The group has been working through the processes, financial model, contracting requirements and capacity and demand implications associated with providing triage and treatment services. </w:t>
      </w:r>
    </w:p>
    <w:p w:rsidR="005A7FD6" w:rsidRDefault="005A7FD6" w:rsidP="005A7FD6">
      <w:pPr>
        <w:jc w:val="both"/>
        <w:rPr>
          <w:rFonts w:ascii="Times New Roman" w:eastAsia="Times New Roman" w:hAnsi="Times New Roman"/>
          <w:sz w:val="22"/>
          <w:szCs w:val="22"/>
          <w:lang w:val="en-GB" w:eastAsia="en-GB"/>
        </w:rPr>
      </w:pPr>
    </w:p>
    <w:p w:rsidR="005A7FD6" w:rsidRDefault="005A7FD6" w:rsidP="005A7FD6">
      <w:pPr>
        <w:jc w:val="both"/>
        <w:rPr>
          <w:rFonts w:ascii="Times New Roman" w:eastAsia="Times New Roman" w:hAnsi="Times New Roman"/>
          <w:sz w:val="22"/>
          <w:szCs w:val="22"/>
          <w:lang w:val="en-GB" w:eastAsia="en-GB"/>
        </w:rPr>
      </w:pPr>
      <w:r>
        <w:rPr>
          <w:noProof/>
          <w:lang w:val="en-GB" w:eastAsia="en-GB"/>
        </w:rPr>
        <w:drawing>
          <wp:inline distT="0" distB="0" distL="0" distR="0" wp14:anchorId="1EBAF889" wp14:editId="05DD57BF">
            <wp:extent cx="4657060" cy="30242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052" t="6688" r="7437" b="9554"/>
                    <a:stretch/>
                  </pic:blipFill>
                  <pic:spPr bwMode="auto">
                    <a:xfrm>
                      <a:off x="0" y="0"/>
                      <a:ext cx="4660891" cy="3026703"/>
                    </a:xfrm>
                    <a:prstGeom prst="rect">
                      <a:avLst/>
                    </a:prstGeom>
                    <a:ln>
                      <a:noFill/>
                    </a:ln>
                    <a:extLst>
                      <a:ext uri="{53640926-AAD7-44D8-BBD7-CCE9431645EC}">
                        <a14:shadowObscured xmlns:a14="http://schemas.microsoft.com/office/drawing/2010/main"/>
                      </a:ext>
                    </a:extLst>
                  </pic:spPr>
                </pic:pic>
              </a:graphicData>
            </a:graphic>
          </wp:inline>
        </w:drawing>
      </w:r>
    </w:p>
    <w:p w:rsidR="005A7FD6" w:rsidRPr="00371E6E" w:rsidRDefault="005A7FD6" w:rsidP="005A7FD6">
      <w:pPr>
        <w:jc w:val="both"/>
        <w:rPr>
          <w:rFonts w:ascii="Times New Roman" w:eastAsia="Times New Roman" w:hAnsi="Times New Roman"/>
          <w:sz w:val="22"/>
          <w:szCs w:val="22"/>
          <w:lang w:val="en-GB" w:eastAsia="en-GB"/>
        </w:rPr>
      </w:pPr>
    </w:p>
    <w:p w:rsidR="00836B1A" w:rsidRPr="00371E6E" w:rsidRDefault="00836B1A" w:rsidP="00836B1A">
      <w:pPr>
        <w:pStyle w:val="ListParagraph"/>
        <w:numPr>
          <w:ilvl w:val="0"/>
          <w:numId w:val="25"/>
        </w:numPr>
        <w:ind w:left="108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 xml:space="preserve">The Alliance will hold the contract; </w:t>
      </w:r>
      <w:proofErr w:type="gramStart"/>
      <w:r>
        <w:rPr>
          <w:rFonts w:hAnsi="Verdana"/>
          <w:color w:val="000000" w:themeColor="text1"/>
          <w:kern w:val="24"/>
          <w:sz w:val="22"/>
          <w:szCs w:val="22"/>
          <w:lang w:val="en-GB" w:eastAsia="en-GB"/>
        </w:rPr>
        <w:t>who</w:t>
      </w:r>
      <w:proofErr w:type="gramEnd"/>
      <w:r>
        <w:rPr>
          <w:rFonts w:hAnsi="Verdana"/>
          <w:color w:val="000000" w:themeColor="text1"/>
          <w:kern w:val="24"/>
          <w:sz w:val="22"/>
          <w:szCs w:val="22"/>
          <w:lang w:val="en-GB" w:eastAsia="en-GB"/>
        </w:rPr>
        <w:t xml:space="preserve"> could sub-contract to PCL / Federations.</w:t>
      </w:r>
    </w:p>
    <w:p w:rsidR="005A7FD6" w:rsidRPr="00836B1A" w:rsidRDefault="005A7FD6" w:rsidP="005A7FD6">
      <w:pPr>
        <w:pStyle w:val="ListParagraph"/>
        <w:numPr>
          <w:ilvl w:val="0"/>
          <w:numId w:val="25"/>
        </w:numPr>
        <w:ind w:left="108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This is an opportunity for ELR GP Federation to manage the provision of both the triage and treatment elements of the model.</w:t>
      </w:r>
      <w:r w:rsidR="00836B1A">
        <w:rPr>
          <w:rFonts w:hAnsi="Verdana"/>
          <w:color w:val="000000" w:themeColor="text1"/>
          <w:kern w:val="24"/>
          <w:sz w:val="22"/>
          <w:szCs w:val="22"/>
          <w:lang w:val="en-GB" w:eastAsia="en-GB"/>
        </w:rPr>
        <w:t xml:space="preserve">  </w:t>
      </w:r>
    </w:p>
    <w:p w:rsidR="00836B1A" w:rsidRPr="00B15474" w:rsidRDefault="00836B1A" w:rsidP="005A7FD6">
      <w:pPr>
        <w:pStyle w:val="ListParagraph"/>
        <w:numPr>
          <w:ilvl w:val="0"/>
          <w:numId w:val="25"/>
        </w:numPr>
        <w:ind w:left="108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JW has asked practices to identify skills / GPSIs in ELR.  The responses so far are shown in the table below.</w:t>
      </w:r>
    </w:p>
    <w:p w:rsidR="005A7FD6" w:rsidRDefault="005A7FD6" w:rsidP="005A7FD6">
      <w:pPr>
        <w:jc w:val="both"/>
        <w:rPr>
          <w:rFonts w:ascii="Times New Roman" w:eastAsia="Times New Roman" w:hAnsi="Times New Roman"/>
          <w:sz w:val="22"/>
          <w:szCs w:val="22"/>
          <w:lang w:val="en-GB" w:eastAsia="en-GB"/>
        </w:rPr>
      </w:pPr>
    </w:p>
    <w:p w:rsidR="005A7FD6" w:rsidRDefault="005A7FD6" w:rsidP="005A7FD6">
      <w:pPr>
        <w:pStyle w:val="ListParagraph"/>
        <w:ind w:left="1080"/>
        <w:jc w:val="both"/>
        <w:rPr>
          <w:rFonts w:ascii="Times New Roman" w:eastAsia="Times New Roman" w:hAnsi="Times New Roman"/>
          <w:sz w:val="22"/>
          <w:szCs w:val="22"/>
          <w:lang w:val="en-GB" w:eastAsia="en-GB"/>
        </w:rPr>
      </w:pPr>
    </w:p>
    <w:tbl>
      <w:tblPr>
        <w:tblStyle w:val="TableGrid3"/>
        <w:tblW w:w="0" w:type="auto"/>
        <w:tblInd w:w="1708" w:type="dxa"/>
        <w:tblLook w:val="04A0" w:firstRow="1" w:lastRow="0" w:firstColumn="1" w:lastColumn="0" w:noHBand="0" w:noVBand="1"/>
      </w:tblPr>
      <w:tblGrid>
        <w:gridCol w:w="1951"/>
        <w:gridCol w:w="1985"/>
        <w:gridCol w:w="1701"/>
      </w:tblGrid>
      <w:tr w:rsidR="00426349" w:rsidRPr="005A7FD6" w:rsidTr="00426349">
        <w:tc>
          <w:tcPr>
            <w:tcW w:w="1951" w:type="dxa"/>
          </w:tcPr>
          <w:p w:rsidR="00426349" w:rsidRPr="005A7FD6" w:rsidRDefault="00426349" w:rsidP="00111A0B">
            <w:pPr>
              <w:rPr>
                <w:rFonts w:eastAsia="Times New Roman" w:cs="Helvetica"/>
                <w:b/>
                <w:sz w:val="22"/>
                <w:szCs w:val="22"/>
                <w:lang w:val="en-GB" w:eastAsia="en-GB"/>
              </w:rPr>
            </w:pPr>
            <w:r w:rsidRPr="005A7FD6">
              <w:rPr>
                <w:rFonts w:eastAsia="Times New Roman" w:cs="Helvetica"/>
                <w:b/>
                <w:sz w:val="22"/>
                <w:szCs w:val="22"/>
                <w:lang w:val="en-GB" w:eastAsia="en-GB"/>
              </w:rPr>
              <w:t>Specialty</w:t>
            </w:r>
          </w:p>
        </w:tc>
        <w:tc>
          <w:tcPr>
            <w:tcW w:w="1985" w:type="dxa"/>
          </w:tcPr>
          <w:p w:rsidR="00426349" w:rsidRPr="005A7FD6" w:rsidRDefault="00426349" w:rsidP="00111A0B">
            <w:pPr>
              <w:rPr>
                <w:rFonts w:eastAsia="Times New Roman" w:cs="Helvetica"/>
                <w:b/>
                <w:sz w:val="22"/>
                <w:szCs w:val="22"/>
                <w:lang w:val="en-GB" w:eastAsia="en-GB"/>
              </w:rPr>
            </w:pPr>
            <w:r w:rsidRPr="005A7FD6">
              <w:rPr>
                <w:rFonts w:eastAsia="Times New Roman" w:cs="Helvetica"/>
                <w:b/>
                <w:sz w:val="22"/>
                <w:szCs w:val="22"/>
                <w:lang w:val="en-GB" w:eastAsia="en-GB"/>
              </w:rPr>
              <w:t>Name</w:t>
            </w:r>
          </w:p>
        </w:tc>
        <w:tc>
          <w:tcPr>
            <w:tcW w:w="1701" w:type="dxa"/>
          </w:tcPr>
          <w:p w:rsidR="00426349" w:rsidRPr="005A7FD6" w:rsidRDefault="00426349" w:rsidP="00111A0B">
            <w:pPr>
              <w:rPr>
                <w:rFonts w:eastAsia="Times New Roman" w:cs="Helvetica"/>
                <w:b/>
                <w:sz w:val="22"/>
                <w:szCs w:val="22"/>
                <w:lang w:val="en-GB" w:eastAsia="en-GB"/>
              </w:rPr>
            </w:pPr>
            <w:r w:rsidRPr="005A7FD6">
              <w:rPr>
                <w:rFonts w:eastAsia="Times New Roman" w:cs="Helvetica"/>
                <w:b/>
                <w:sz w:val="22"/>
                <w:szCs w:val="22"/>
                <w:lang w:val="en-GB" w:eastAsia="en-GB"/>
              </w:rPr>
              <w:t>Practice</w:t>
            </w:r>
          </w:p>
        </w:tc>
      </w:tr>
      <w:tr w:rsidR="00426349" w:rsidRPr="005A7FD6" w:rsidTr="00426349">
        <w:tc>
          <w:tcPr>
            <w:tcW w:w="195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ENT</w:t>
            </w:r>
          </w:p>
        </w:tc>
        <w:tc>
          <w:tcPr>
            <w:tcW w:w="1985"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Dr Gareth Chidlow</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 xml:space="preserve">Dr </w:t>
            </w:r>
            <w:proofErr w:type="spellStart"/>
            <w:r w:rsidRPr="005A7FD6">
              <w:rPr>
                <w:rFonts w:eastAsia="Times New Roman" w:cs="Helvetica"/>
                <w:sz w:val="22"/>
                <w:szCs w:val="22"/>
                <w:lang w:val="en-GB" w:eastAsia="en-GB"/>
              </w:rPr>
              <w:t>Fahreen</w:t>
            </w:r>
            <w:proofErr w:type="spellEnd"/>
            <w:r w:rsidRPr="005A7FD6">
              <w:rPr>
                <w:rFonts w:eastAsia="Times New Roman" w:cs="Helvetica"/>
                <w:sz w:val="22"/>
                <w:szCs w:val="22"/>
                <w:lang w:val="en-GB" w:eastAsia="en-GB"/>
              </w:rPr>
              <w:t xml:space="preserve"> </w:t>
            </w:r>
            <w:proofErr w:type="spellStart"/>
            <w:r w:rsidRPr="005A7FD6">
              <w:rPr>
                <w:rFonts w:eastAsia="Times New Roman" w:cs="Helvetica"/>
                <w:sz w:val="22"/>
                <w:szCs w:val="22"/>
                <w:lang w:val="en-GB" w:eastAsia="en-GB"/>
              </w:rPr>
              <w:t>Dhanji</w:t>
            </w:r>
            <w:proofErr w:type="spellEnd"/>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 xml:space="preserve">Dr Liz </w:t>
            </w:r>
            <w:proofErr w:type="spellStart"/>
            <w:r w:rsidRPr="005A7FD6">
              <w:rPr>
                <w:rFonts w:eastAsia="Times New Roman" w:cs="Helvetica"/>
                <w:sz w:val="22"/>
                <w:szCs w:val="22"/>
                <w:lang w:val="en-GB" w:eastAsia="en-GB"/>
              </w:rPr>
              <w:t>Loughridge</w:t>
            </w:r>
            <w:proofErr w:type="spellEnd"/>
          </w:p>
          <w:p w:rsidR="00426349" w:rsidRPr="005A7FD6" w:rsidRDefault="00426349" w:rsidP="00111A0B">
            <w:pPr>
              <w:rPr>
                <w:rFonts w:eastAsia="Times New Roman" w:cs="Helvetica"/>
                <w:sz w:val="22"/>
                <w:szCs w:val="22"/>
                <w:lang w:val="en-GB" w:eastAsia="en-GB"/>
              </w:rPr>
            </w:pPr>
          </w:p>
        </w:tc>
        <w:tc>
          <w:tcPr>
            <w:tcW w:w="170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County</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LHMP</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LHMP</w:t>
            </w:r>
          </w:p>
        </w:tc>
      </w:tr>
      <w:tr w:rsidR="00426349" w:rsidRPr="005A7FD6" w:rsidTr="00426349">
        <w:tc>
          <w:tcPr>
            <w:tcW w:w="195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Rheumatology</w:t>
            </w:r>
          </w:p>
        </w:tc>
        <w:tc>
          <w:tcPr>
            <w:tcW w:w="1985"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Dr Hugh Delargy</w:t>
            </w:r>
          </w:p>
          <w:p w:rsidR="00426349" w:rsidRPr="005A7FD6" w:rsidRDefault="00426349" w:rsidP="00111A0B">
            <w:pPr>
              <w:rPr>
                <w:rFonts w:eastAsia="Times New Roman" w:cs="Helvetica"/>
                <w:sz w:val="22"/>
                <w:szCs w:val="22"/>
                <w:lang w:val="en-GB" w:eastAsia="en-GB"/>
              </w:rPr>
            </w:pPr>
          </w:p>
        </w:tc>
        <w:tc>
          <w:tcPr>
            <w:tcW w:w="170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MHMP</w:t>
            </w:r>
          </w:p>
        </w:tc>
      </w:tr>
      <w:tr w:rsidR="00426349" w:rsidRPr="005A7FD6" w:rsidTr="00426349">
        <w:tc>
          <w:tcPr>
            <w:tcW w:w="195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Dermatology</w:t>
            </w:r>
          </w:p>
        </w:tc>
        <w:tc>
          <w:tcPr>
            <w:tcW w:w="1985"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 xml:space="preserve">Dr </w:t>
            </w:r>
            <w:proofErr w:type="spellStart"/>
            <w:r w:rsidRPr="005A7FD6">
              <w:rPr>
                <w:rFonts w:eastAsia="Times New Roman" w:cs="Helvetica"/>
                <w:sz w:val="22"/>
                <w:szCs w:val="22"/>
                <w:lang w:val="en-GB" w:eastAsia="en-GB"/>
              </w:rPr>
              <w:t>Sach</w:t>
            </w:r>
            <w:proofErr w:type="spellEnd"/>
            <w:r w:rsidRPr="005A7FD6">
              <w:rPr>
                <w:rFonts w:eastAsia="Times New Roman" w:cs="Helvetica"/>
                <w:sz w:val="22"/>
                <w:szCs w:val="22"/>
                <w:lang w:val="en-GB" w:eastAsia="en-GB"/>
              </w:rPr>
              <w:t xml:space="preserve"> </w:t>
            </w:r>
            <w:proofErr w:type="spellStart"/>
            <w:r w:rsidRPr="005A7FD6">
              <w:rPr>
                <w:rFonts w:eastAsia="Times New Roman" w:cs="Helvetica"/>
                <w:sz w:val="22"/>
                <w:szCs w:val="22"/>
                <w:lang w:val="en-GB" w:eastAsia="en-GB"/>
              </w:rPr>
              <w:t>Hirani</w:t>
            </w:r>
            <w:proofErr w:type="spellEnd"/>
            <w:r w:rsidRPr="005A7FD6">
              <w:rPr>
                <w:rFonts w:eastAsia="Times New Roman" w:cs="Helvetica"/>
                <w:sz w:val="22"/>
                <w:szCs w:val="22"/>
                <w:lang w:val="en-GB" w:eastAsia="en-GB"/>
              </w:rPr>
              <w:t xml:space="preserve"> </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Dr Tom Blake</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 xml:space="preserve">Dr Nigel Stollery </w:t>
            </w:r>
          </w:p>
          <w:p w:rsidR="00426349" w:rsidRPr="005A7FD6" w:rsidRDefault="00426349" w:rsidP="00111A0B">
            <w:pPr>
              <w:rPr>
                <w:rFonts w:eastAsia="Times New Roman" w:cs="Helvetica"/>
                <w:sz w:val="22"/>
                <w:szCs w:val="22"/>
                <w:lang w:val="en-GB" w:eastAsia="en-GB"/>
              </w:rPr>
            </w:pPr>
            <w:r w:rsidRPr="005A7FD6">
              <w:rPr>
                <w:rFonts w:eastAsiaTheme="minorHAnsi" w:cs="Arial"/>
                <w:sz w:val="22"/>
                <w:szCs w:val="22"/>
                <w:lang w:val="en-GB"/>
              </w:rPr>
              <w:t>Dr Juliet Dover</w:t>
            </w:r>
          </w:p>
          <w:p w:rsidR="00426349" w:rsidRPr="005A7FD6" w:rsidRDefault="00426349" w:rsidP="00111A0B">
            <w:pPr>
              <w:rPr>
                <w:rFonts w:eastAsia="Times New Roman" w:cs="Helvetica"/>
                <w:sz w:val="22"/>
                <w:szCs w:val="22"/>
                <w:lang w:val="en-GB" w:eastAsia="en-GB"/>
              </w:rPr>
            </w:pPr>
          </w:p>
        </w:tc>
        <w:tc>
          <w:tcPr>
            <w:tcW w:w="170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LHMP</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MHMP</w:t>
            </w:r>
          </w:p>
          <w:p w:rsidR="00426349" w:rsidRPr="005A7FD6" w:rsidRDefault="00426349" w:rsidP="00111A0B">
            <w:pPr>
              <w:rPr>
                <w:rFonts w:eastAsia="Times New Roman" w:cs="Helvetica"/>
                <w:sz w:val="22"/>
                <w:szCs w:val="22"/>
                <w:lang w:val="en-GB" w:eastAsia="en-GB"/>
              </w:rPr>
            </w:pPr>
            <w:proofErr w:type="spellStart"/>
            <w:r w:rsidRPr="005A7FD6">
              <w:rPr>
                <w:rFonts w:eastAsia="Times New Roman" w:cs="Helvetica"/>
                <w:sz w:val="22"/>
                <w:szCs w:val="22"/>
                <w:lang w:val="en-GB" w:eastAsia="en-GB"/>
              </w:rPr>
              <w:t>Kibworth</w:t>
            </w:r>
            <w:proofErr w:type="spellEnd"/>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Severn</w:t>
            </w:r>
          </w:p>
        </w:tc>
      </w:tr>
      <w:tr w:rsidR="00426349" w:rsidRPr="005A7FD6" w:rsidTr="00426349">
        <w:tc>
          <w:tcPr>
            <w:tcW w:w="1951" w:type="dxa"/>
          </w:tcPr>
          <w:p w:rsidR="00426349" w:rsidRPr="005A7FD6" w:rsidRDefault="00426349" w:rsidP="00111A0B">
            <w:pPr>
              <w:rPr>
                <w:rFonts w:eastAsia="Times New Roman" w:cs="Helvetica"/>
                <w:sz w:val="22"/>
                <w:szCs w:val="22"/>
                <w:lang w:val="en-GB" w:eastAsia="en-GB"/>
              </w:rPr>
            </w:pPr>
            <w:proofErr w:type="spellStart"/>
            <w:r w:rsidRPr="005A7FD6">
              <w:rPr>
                <w:rFonts w:eastAsia="Times New Roman" w:cs="Helvetica"/>
                <w:sz w:val="22"/>
                <w:szCs w:val="22"/>
                <w:lang w:val="en-GB" w:eastAsia="en-GB"/>
              </w:rPr>
              <w:t>Opthamology</w:t>
            </w:r>
            <w:proofErr w:type="spellEnd"/>
          </w:p>
        </w:tc>
        <w:tc>
          <w:tcPr>
            <w:tcW w:w="1985"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 xml:space="preserve">Dr </w:t>
            </w:r>
            <w:proofErr w:type="spellStart"/>
            <w:r w:rsidRPr="005A7FD6">
              <w:rPr>
                <w:rFonts w:eastAsia="Times New Roman" w:cs="Helvetica"/>
                <w:sz w:val="22"/>
                <w:szCs w:val="22"/>
                <w:lang w:val="en-GB" w:eastAsia="en-GB"/>
              </w:rPr>
              <w:t>Geetisha</w:t>
            </w:r>
            <w:proofErr w:type="spellEnd"/>
            <w:r w:rsidRPr="005A7FD6">
              <w:rPr>
                <w:rFonts w:eastAsia="Times New Roman" w:cs="Helvetica"/>
                <w:sz w:val="22"/>
                <w:szCs w:val="22"/>
                <w:lang w:val="en-GB" w:eastAsia="en-GB"/>
              </w:rPr>
              <w:t xml:space="preserve"> </w:t>
            </w:r>
            <w:proofErr w:type="spellStart"/>
            <w:r w:rsidRPr="005A7FD6">
              <w:rPr>
                <w:rFonts w:eastAsia="Times New Roman" w:cs="Helvetica"/>
                <w:sz w:val="22"/>
                <w:szCs w:val="22"/>
                <w:lang w:val="en-GB" w:eastAsia="en-GB"/>
              </w:rPr>
              <w:t>Hirani</w:t>
            </w:r>
            <w:proofErr w:type="spellEnd"/>
            <w:r w:rsidRPr="005A7FD6">
              <w:rPr>
                <w:rFonts w:eastAsia="Times New Roman" w:cs="Helvetica"/>
                <w:sz w:val="22"/>
                <w:szCs w:val="22"/>
                <w:lang w:val="en-GB" w:eastAsia="en-GB"/>
              </w:rPr>
              <w:t xml:space="preserve"> </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Dr Mark Yates</w:t>
            </w:r>
          </w:p>
        </w:tc>
        <w:tc>
          <w:tcPr>
            <w:tcW w:w="170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LHMP</w:t>
            </w:r>
          </w:p>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MHMP</w:t>
            </w:r>
          </w:p>
          <w:p w:rsidR="00426349" w:rsidRPr="005A7FD6" w:rsidRDefault="00426349" w:rsidP="00111A0B">
            <w:pPr>
              <w:rPr>
                <w:rFonts w:eastAsia="Times New Roman" w:cs="Helvetica"/>
                <w:sz w:val="22"/>
                <w:szCs w:val="22"/>
                <w:lang w:val="en-GB" w:eastAsia="en-GB"/>
              </w:rPr>
            </w:pPr>
          </w:p>
        </w:tc>
      </w:tr>
      <w:tr w:rsidR="00426349" w:rsidRPr="005A7FD6" w:rsidTr="00426349">
        <w:tc>
          <w:tcPr>
            <w:tcW w:w="195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MSK</w:t>
            </w:r>
          </w:p>
        </w:tc>
        <w:tc>
          <w:tcPr>
            <w:tcW w:w="1985"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 xml:space="preserve">Dr Paul Atkinson </w:t>
            </w:r>
          </w:p>
          <w:p w:rsidR="00426349" w:rsidRPr="005A7FD6" w:rsidRDefault="00426349" w:rsidP="00111A0B">
            <w:pPr>
              <w:rPr>
                <w:rFonts w:eastAsia="Times New Roman" w:cs="Helvetica"/>
                <w:sz w:val="22"/>
                <w:szCs w:val="22"/>
                <w:lang w:val="en-GB" w:eastAsia="en-GB"/>
              </w:rPr>
            </w:pPr>
          </w:p>
        </w:tc>
        <w:tc>
          <w:tcPr>
            <w:tcW w:w="170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LHMP</w:t>
            </w:r>
          </w:p>
        </w:tc>
      </w:tr>
      <w:tr w:rsidR="00426349" w:rsidRPr="005A7FD6" w:rsidTr="00426349">
        <w:tc>
          <w:tcPr>
            <w:tcW w:w="195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Gastro / Surgery</w:t>
            </w:r>
          </w:p>
        </w:tc>
        <w:tc>
          <w:tcPr>
            <w:tcW w:w="1985"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Dr Bash Miri</w:t>
            </w:r>
          </w:p>
          <w:p w:rsidR="00426349" w:rsidRPr="005A7FD6" w:rsidRDefault="00426349" w:rsidP="00111A0B">
            <w:pPr>
              <w:rPr>
                <w:rFonts w:eastAsia="Times New Roman" w:cs="Helvetica"/>
                <w:sz w:val="22"/>
                <w:szCs w:val="22"/>
                <w:lang w:val="en-GB" w:eastAsia="en-GB"/>
              </w:rPr>
            </w:pPr>
          </w:p>
        </w:tc>
        <w:tc>
          <w:tcPr>
            <w:tcW w:w="1701" w:type="dxa"/>
          </w:tcPr>
          <w:p w:rsidR="00426349" w:rsidRPr="005A7FD6" w:rsidRDefault="00426349" w:rsidP="00111A0B">
            <w:pPr>
              <w:rPr>
                <w:rFonts w:eastAsia="Times New Roman" w:cs="Helvetica"/>
                <w:sz w:val="22"/>
                <w:szCs w:val="22"/>
                <w:lang w:val="en-GB" w:eastAsia="en-GB"/>
              </w:rPr>
            </w:pPr>
            <w:r w:rsidRPr="005A7FD6">
              <w:rPr>
                <w:rFonts w:eastAsia="Times New Roman" w:cs="Helvetica"/>
                <w:sz w:val="22"/>
                <w:szCs w:val="22"/>
                <w:lang w:val="en-GB" w:eastAsia="en-GB"/>
              </w:rPr>
              <w:t>LHMP</w:t>
            </w:r>
          </w:p>
        </w:tc>
      </w:tr>
    </w:tbl>
    <w:p w:rsidR="00426349" w:rsidRDefault="00426349" w:rsidP="005A7FD6">
      <w:pPr>
        <w:pStyle w:val="ListParagraph"/>
        <w:ind w:left="1080"/>
        <w:jc w:val="both"/>
        <w:rPr>
          <w:rFonts w:ascii="Times New Roman" w:eastAsia="Times New Roman" w:hAnsi="Times New Roman"/>
          <w:sz w:val="22"/>
          <w:szCs w:val="22"/>
          <w:lang w:val="en-GB" w:eastAsia="en-GB"/>
        </w:rPr>
      </w:pPr>
    </w:p>
    <w:p w:rsidR="00426349" w:rsidRPr="00F43304" w:rsidRDefault="00426349" w:rsidP="005A7FD6">
      <w:pPr>
        <w:pStyle w:val="ListParagraph"/>
        <w:ind w:left="1080"/>
        <w:jc w:val="both"/>
        <w:rPr>
          <w:rFonts w:ascii="Times New Roman" w:eastAsia="Times New Roman" w:hAnsi="Times New Roman"/>
          <w:sz w:val="22"/>
          <w:szCs w:val="22"/>
          <w:lang w:val="en-GB" w:eastAsia="en-GB"/>
        </w:rPr>
      </w:pPr>
    </w:p>
    <w:p w:rsidR="005A7FD6" w:rsidRPr="00426349" w:rsidRDefault="005A7FD6" w:rsidP="00426349">
      <w:pPr>
        <w:pStyle w:val="ListParagraph"/>
        <w:numPr>
          <w:ilvl w:val="0"/>
          <w:numId w:val="25"/>
        </w:numPr>
        <w:ind w:left="1080"/>
        <w:jc w:val="both"/>
        <w:rPr>
          <w:rFonts w:eastAsia="Times New Roman"/>
          <w:b/>
          <w:sz w:val="22"/>
          <w:szCs w:val="22"/>
          <w:lang w:val="en-GB" w:eastAsia="en-GB"/>
        </w:rPr>
      </w:pPr>
      <w:r w:rsidRPr="00371E6E">
        <w:rPr>
          <w:rFonts w:eastAsia="Times New Roman"/>
          <w:b/>
          <w:sz w:val="22"/>
          <w:szCs w:val="22"/>
          <w:lang w:val="en-GB" w:eastAsia="en-GB"/>
        </w:rPr>
        <w:lastRenderedPageBreak/>
        <w:t>Next steps;</w:t>
      </w:r>
    </w:p>
    <w:p w:rsidR="005A7FD6" w:rsidRPr="00F43304" w:rsidRDefault="00836B1A" w:rsidP="005A7FD6">
      <w:pPr>
        <w:pStyle w:val="ListParagraph"/>
        <w:numPr>
          <w:ilvl w:val="0"/>
          <w:numId w:val="26"/>
        </w:numPr>
        <w:ind w:left="144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Alliance / CCGs to f</w:t>
      </w:r>
      <w:r w:rsidR="005A7FD6" w:rsidRPr="00F43304">
        <w:rPr>
          <w:rFonts w:hAnsi="Verdana"/>
          <w:color w:val="000000" w:themeColor="text1"/>
          <w:kern w:val="24"/>
          <w:sz w:val="22"/>
          <w:szCs w:val="22"/>
          <w:lang w:val="en-GB" w:eastAsia="en-GB"/>
        </w:rPr>
        <w:t xml:space="preserve">inalise </w:t>
      </w:r>
      <w:r>
        <w:rPr>
          <w:rFonts w:hAnsi="Verdana"/>
          <w:color w:val="000000" w:themeColor="text1"/>
          <w:kern w:val="24"/>
          <w:sz w:val="22"/>
          <w:szCs w:val="22"/>
          <w:lang w:val="en-GB" w:eastAsia="en-GB"/>
        </w:rPr>
        <w:t xml:space="preserve">the </w:t>
      </w:r>
      <w:r w:rsidR="005A7FD6" w:rsidRPr="00F43304">
        <w:rPr>
          <w:rFonts w:hAnsi="Verdana"/>
          <w:color w:val="000000" w:themeColor="text1"/>
          <w:kern w:val="24"/>
          <w:sz w:val="22"/>
          <w:szCs w:val="22"/>
          <w:lang w:val="en-GB" w:eastAsia="en-GB"/>
        </w:rPr>
        <w:t xml:space="preserve">capacity plan for provision of triage and treatment in primary care. </w:t>
      </w:r>
    </w:p>
    <w:p w:rsidR="005A7FD6" w:rsidRPr="00F43304" w:rsidRDefault="00836B1A" w:rsidP="005A7FD6">
      <w:pPr>
        <w:pStyle w:val="ListParagraph"/>
        <w:numPr>
          <w:ilvl w:val="0"/>
          <w:numId w:val="26"/>
        </w:numPr>
        <w:ind w:left="1440"/>
        <w:jc w:val="both"/>
        <w:rPr>
          <w:rFonts w:ascii="Times New Roman" w:eastAsia="Times New Roman" w:hAnsi="Times New Roman"/>
          <w:sz w:val="22"/>
          <w:szCs w:val="22"/>
          <w:lang w:val="en-GB" w:eastAsia="en-GB"/>
        </w:rPr>
      </w:pPr>
      <w:r>
        <w:rPr>
          <w:rFonts w:hAnsi="Verdana"/>
          <w:color w:val="000000" w:themeColor="text1"/>
          <w:kern w:val="24"/>
          <w:sz w:val="22"/>
          <w:szCs w:val="22"/>
          <w:lang w:val="en-GB" w:eastAsia="en-GB"/>
        </w:rPr>
        <w:t>Alliance / CCGs to f</w:t>
      </w:r>
      <w:r w:rsidR="005A7FD6" w:rsidRPr="00F43304">
        <w:rPr>
          <w:rFonts w:hAnsi="Verdana"/>
          <w:color w:val="000000" w:themeColor="text1"/>
          <w:kern w:val="24"/>
          <w:sz w:val="22"/>
          <w:szCs w:val="22"/>
          <w:lang w:val="en-GB" w:eastAsia="en-GB"/>
        </w:rPr>
        <w:t xml:space="preserve">inalise the financial </w:t>
      </w:r>
      <w:r>
        <w:rPr>
          <w:rFonts w:hAnsi="Verdana"/>
          <w:color w:val="000000" w:themeColor="text1"/>
          <w:kern w:val="24"/>
          <w:sz w:val="22"/>
          <w:szCs w:val="22"/>
          <w:lang w:val="en-GB" w:eastAsia="en-GB"/>
        </w:rPr>
        <w:t xml:space="preserve">model to ensure that there are sufficient resources to fund the triage and treatment package offer </w:t>
      </w:r>
    </w:p>
    <w:p w:rsidR="005A7FD6" w:rsidRPr="00836B1A" w:rsidRDefault="005A7FD6" w:rsidP="005A7FD6">
      <w:pPr>
        <w:pStyle w:val="ListParagraph"/>
        <w:numPr>
          <w:ilvl w:val="0"/>
          <w:numId w:val="26"/>
        </w:numPr>
        <w:tabs>
          <w:tab w:val="left" w:pos="11718"/>
        </w:tabs>
        <w:ind w:left="1440"/>
        <w:jc w:val="both"/>
        <w:rPr>
          <w:rFonts w:ascii="Times New Roman" w:eastAsia="Times New Roman" w:hAnsi="Times New Roman"/>
          <w:sz w:val="22"/>
          <w:szCs w:val="22"/>
          <w:lang w:val="en-GB" w:eastAsia="en-GB"/>
        </w:rPr>
      </w:pPr>
      <w:r w:rsidRPr="00F43304">
        <w:rPr>
          <w:rFonts w:hAnsi="Verdana"/>
          <w:color w:val="000000" w:themeColor="text1"/>
          <w:kern w:val="24"/>
          <w:sz w:val="22"/>
          <w:szCs w:val="22"/>
          <w:lang w:val="en-GB" w:eastAsia="en-GB"/>
        </w:rPr>
        <w:t xml:space="preserve">Ensure commissioners pay less than they would have done had patients been treated in secondary care. </w:t>
      </w:r>
    </w:p>
    <w:p w:rsidR="00836B1A" w:rsidRDefault="00422506" w:rsidP="005A7FD6">
      <w:pPr>
        <w:pStyle w:val="ListParagraph"/>
        <w:numPr>
          <w:ilvl w:val="0"/>
          <w:numId w:val="26"/>
        </w:numPr>
        <w:tabs>
          <w:tab w:val="left" w:pos="11718"/>
        </w:tabs>
        <w:ind w:left="1440"/>
        <w:jc w:val="both"/>
        <w:rPr>
          <w:rFonts w:eastAsia="Times New Roman"/>
          <w:sz w:val="22"/>
          <w:szCs w:val="22"/>
          <w:lang w:val="en-GB" w:eastAsia="en-GB"/>
        </w:rPr>
      </w:pPr>
      <w:r>
        <w:rPr>
          <w:rFonts w:eastAsia="Times New Roman"/>
          <w:sz w:val="22"/>
          <w:szCs w:val="22"/>
          <w:lang w:val="en-GB" w:eastAsia="en-GB"/>
        </w:rPr>
        <w:t>EOI to be sought to provide the triage and treatment services</w:t>
      </w:r>
    </w:p>
    <w:p w:rsidR="00422506" w:rsidRDefault="00422506" w:rsidP="005A7FD6">
      <w:pPr>
        <w:pStyle w:val="ListParagraph"/>
        <w:numPr>
          <w:ilvl w:val="0"/>
          <w:numId w:val="26"/>
        </w:numPr>
        <w:tabs>
          <w:tab w:val="left" w:pos="11718"/>
        </w:tabs>
        <w:ind w:left="1440"/>
        <w:jc w:val="both"/>
        <w:rPr>
          <w:rFonts w:eastAsia="Times New Roman"/>
          <w:sz w:val="22"/>
          <w:szCs w:val="22"/>
          <w:lang w:val="en-GB" w:eastAsia="en-GB"/>
        </w:rPr>
      </w:pPr>
      <w:r>
        <w:rPr>
          <w:rFonts w:eastAsia="Times New Roman"/>
          <w:sz w:val="22"/>
          <w:szCs w:val="22"/>
          <w:lang w:val="en-GB" w:eastAsia="en-GB"/>
        </w:rPr>
        <w:t>Orthopaedic specs likely to be released in Jan/Feb; and will be followed by dermatology</w:t>
      </w:r>
    </w:p>
    <w:p w:rsidR="00422506" w:rsidRPr="00422506" w:rsidRDefault="00422506" w:rsidP="005A7FD6">
      <w:pPr>
        <w:pStyle w:val="ListParagraph"/>
        <w:numPr>
          <w:ilvl w:val="0"/>
          <w:numId w:val="26"/>
        </w:numPr>
        <w:tabs>
          <w:tab w:val="left" w:pos="11718"/>
        </w:tabs>
        <w:ind w:left="1440"/>
        <w:jc w:val="both"/>
        <w:rPr>
          <w:rFonts w:eastAsia="Times New Roman"/>
          <w:sz w:val="22"/>
          <w:szCs w:val="22"/>
          <w:lang w:val="en-GB" w:eastAsia="en-GB"/>
        </w:rPr>
      </w:pPr>
      <w:r>
        <w:rPr>
          <w:rFonts w:eastAsia="Times New Roman"/>
          <w:sz w:val="22"/>
          <w:szCs w:val="22"/>
          <w:lang w:val="en-GB" w:eastAsia="en-GB"/>
        </w:rPr>
        <w:t xml:space="preserve">Federation to prepare to respond to the specs </w:t>
      </w:r>
    </w:p>
    <w:p w:rsidR="005A7FD6" w:rsidRDefault="005A7FD6" w:rsidP="005A7FD6">
      <w:pPr>
        <w:widowControl w:val="0"/>
        <w:tabs>
          <w:tab w:val="left" w:pos="220"/>
          <w:tab w:val="left" w:pos="720"/>
        </w:tabs>
        <w:autoSpaceDE w:val="0"/>
        <w:autoSpaceDN w:val="0"/>
        <w:adjustRightInd w:val="0"/>
        <w:spacing w:line="276" w:lineRule="auto"/>
        <w:rPr>
          <w:color w:val="333333"/>
          <w:sz w:val="22"/>
          <w:szCs w:val="22"/>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2171FB" w:rsidRPr="00422506" w:rsidRDefault="002171FB"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Three </w:t>
      </w:r>
      <w:r w:rsidR="00824533">
        <w:rPr>
          <w:color w:val="333333"/>
          <w:sz w:val="22"/>
          <w:szCs w:val="22"/>
        </w:rPr>
        <w:t xml:space="preserve">DSNs </w:t>
      </w:r>
      <w:r w:rsidR="00AC657D">
        <w:rPr>
          <w:color w:val="333333"/>
          <w:sz w:val="22"/>
          <w:szCs w:val="22"/>
        </w:rPr>
        <w:t>continue to provide a valuable support to identified LLR practices.</w:t>
      </w:r>
    </w:p>
    <w:p w:rsidR="00422506" w:rsidRPr="002171FB" w:rsidRDefault="00422506"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West Leicestershire </w:t>
      </w:r>
      <w:proofErr w:type="gramStart"/>
      <w:r>
        <w:rPr>
          <w:color w:val="333333"/>
          <w:sz w:val="22"/>
          <w:szCs w:val="22"/>
        </w:rPr>
        <w:t>CCG ,</w:t>
      </w:r>
      <w:proofErr w:type="gramEnd"/>
      <w:r>
        <w:rPr>
          <w:color w:val="333333"/>
          <w:sz w:val="22"/>
          <w:szCs w:val="22"/>
        </w:rPr>
        <w:t xml:space="preserve"> who commission the service on behalf of NHS E, are pleased with the progress that has been made.</w:t>
      </w:r>
    </w:p>
    <w:p w:rsidR="00946044" w:rsidRPr="00FC57E7" w:rsidRDefault="00AC657D"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GC/JW </w:t>
      </w:r>
      <w:proofErr w:type="gramStart"/>
      <w:r w:rsidR="00422506">
        <w:rPr>
          <w:color w:val="333333"/>
          <w:sz w:val="22"/>
          <w:szCs w:val="22"/>
        </w:rPr>
        <w:t>have</w:t>
      </w:r>
      <w:proofErr w:type="gramEnd"/>
      <w:r w:rsidR="00422506">
        <w:rPr>
          <w:color w:val="333333"/>
          <w:sz w:val="22"/>
          <w:szCs w:val="22"/>
        </w:rPr>
        <w:t xml:space="preserve"> met t</w:t>
      </w:r>
      <w:r>
        <w:rPr>
          <w:color w:val="333333"/>
          <w:sz w:val="22"/>
          <w:szCs w:val="22"/>
        </w:rPr>
        <w:t xml:space="preserve">o develop a </w:t>
      </w:r>
      <w:r w:rsidR="00946044" w:rsidRPr="00FC57E7">
        <w:rPr>
          <w:color w:val="333333"/>
          <w:sz w:val="22"/>
          <w:szCs w:val="22"/>
        </w:rPr>
        <w:t>clinical governanc</w:t>
      </w:r>
      <w:r w:rsidR="00147709">
        <w:rPr>
          <w:color w:val="333333"/>
          <w:sz w:val="22"/>
          <w:szCs w:val="22"/>
        </w:rPr>
        <w:t>e process to assure this scheme.</w:t>
      </w:r>
      <w:r>
        <w:rPr>
          <w:color w:val="333333"/>
          <w:sz w:val="22"/>
          <w:szCs w:val="22"/>
        </w:rPr>
        <w:t xml:space="preserve">  </w:t>
      </w:r>
      <w:r w:rsidR="00422506">
        <w:rPr>
          <w:color w:val="333333"/>
          <w:sz w:val="22"/>
          <w:szCs w:val="22"/>
        </w:rPr>
        <w:t>JW now needs to write up the approach for Board consideration.</w:t>
      </w:r>
    </w:p>
    <w:p w:rsidR="00525FB6" w:rsidRPr="00E20DEB" w:rsidRDefault="00525FB6" w:rsidP="00525FB6">
      <w:pPr>
        <w:pStyle w:val="ListParagraph"/>
        <w:widowControl w:val="0"/>
        <w:tabs>
          <w:tab w:val="left" w:pos="220"/>
          <w:tab w:val="left" w:pos="720"/>
        </w:tabs>
        <w:autoSpaceDE w:val="0"/>
        <w:autoSpaceDN w:val="0"/>
        <w:adjustRightInd w:val="0"/>
        <w:ind w:left="360"/>
        <w:rPr>
          <w:b/>
          <w:color w:val="333333"/>
          <w:sz w:val="22"/>
          <w:szCs w:val="22"/>
        </w:rPr>
      </w:pPr>
    </w:p>
    <w:p w:rsidR="00BC1B31" w:rsidRDefault="00BC1B31" w:rsidP="00BC1B3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rsidR="004A1128" w:rsidRDefault="00824533"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Three</w:t>
      </w:r>
      <w:r w:rsidR="009173D5">
        <w:rPr>
          <w:rFonts w:cs="Arial"/>
          <w:sz w:val="22"/>
          <w:szCs w:val="22"/>
        </w:rPr>
        <w:t xml:space="preserve"> care homes and &gt;90</w:t>
      </w:r>
      <w:r w:rsidR="004A1128">
        <w:rPr>
          <w:rFonts w:cs="Arial"/>
          <w:sz w:val="22"/>
          <w:szCs w:val="22"/>
        </w:rPr>
        <w:t xml:space="preserve"> patients have signed up to </w:t>
      </w:r>
      <w:r>
        <w:rPr>
          <w:rFonts w:cs="Arial"/>
          <w:sz w:val="22"/>
          <w:szCs w:val="22"/>
        </w:rPr>
        <w:t xml:space="preserve">trial / </w:t>
      </w:r>
      <w:r w:rsidR="004A1128">
        <w:rPr>
          <w:rFonts w:cs="Arial"/>
          <w:sz w:val="22"/>
          <w:szCs w:val="22"/>
        </w:rPr>
        <w:t>use the product</w:t>
      </w:r>
    </w:p>
    <w:p w:rsidR="004A1128" w:rsidRPr="004A1128" w:rsidRDefault="00636A99"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ascii="Calibri" w:hAnsi="Calibri"/>
          <w:sz w:val="22"/>
          <w:szCs w:val="22"/>
        </w:rPr>
        <w:t>There has been a glitch with the system which will result in an extension to the contract.</w:t>
      </w:r>
    </w:p>
    <w:p w:rsidR="00BC1B31" w:rsidRPr="00BC1B31" w:rsidRDefault="00BC1B31" w:rsidP="00BC1B31">
      <w:pPr>
        <w:pStyle w:val="ListParagraph"/>
        <w:widowControl w:val="0"/>
        <w:tabs>
          <w:tab w:val="left" w:pos="220"/>
          <w:tab w:val="left" w:pos="720"/>
        </w:tabs>
        <w:autoSpaceDE w:val="0"/>
        <w:autoSpaceDN w:val="0"/>
        <w:adjustRightInd w:val="0"/>
        <w:ind w:left="360"/>
        <w:rPr>
          <w:rFonts w:cs="Arial"/>
          <w:sz w:val="22"/>
          <w:szCs w:val="22"/>
        </w:rPr>
      </w:pPr>
    </w:p>
    <w:p w:rsidR="00636A99" w:rsidRPr="00636A99" w:rsidRDefault="00CA2900"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 xml:space="preserve">GP </w:t>
      </w:r>
      <w:proofErr w:type="spellStart"/>
      <w:r>
        <w:rPr>
          <w:rFonts w:cs="Arial"/>
          <w:b/>
          <w:sz w:val="22"/>
          <w:szCs w:val="22"/>
        </w:rPr>
        <w:t>TeamNet</w:t>
      </w:r>
      <w:proofErr w:type="spellEnd"/>
      <w:r>
        <w:rPr>
          <w:rFonts w:cs="Arial"/>
          <w:b/>
          <w:sz w:val="22"/>
          <w:szCs w:val="22"/>
        </w:rPr>
        <w:t xml:space="preserve">  </w:t>
      </w:r>
    </w:p>
    <w:p w:rsidR="00824533" w:rsidRDefault="004E43D1"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 xml:space="preserve">All six Localities have </w:t>
      </w:r>
      <w:r w:rsidR="00422506">
        <w:rPr>
          <w:rFonts w:cs="Arial"/>
          <w:sz w:val="22"/>
          <w:szCs w:val="22"/>
        </w:rPr>
        <w:t xml:space="preserve">signed up to </w:t>
      </w:r>
      <w:r>
        <w:rPr>
          <w:rFonts w:cs="Arial"/>
          <w:sz w:val="22"/>
          <w:szCs w:val="22"/>
        </w:rPr>
        <w:t xml:space="preserve">the </w:t>
      </w:r>
      <w:proofErr w:type="spellStart"/>
      <w:r>
        <w:rPr>
          <w:rFonts w:cs="Arial"/>
          <w:sz w:val="22"/>
          <w:szCs w:val="22"/>
        </w:rPr>
        <w:t>GPTeamNet</w:t>
      </w:r>
      <w:proofErr w:type="spellEnd"/>
      <w:r>
        <w:rPr>
          <w:rFonts w:cs="Arial"/>
          <w:sz w:val="22"/>
          <w:szCs w:val="22"/>
        </w:rPr>
        <w:t xml:space="preserve"> project utilizing Transformation Funds.  </w:t>
      </w:r>
      <w:r w:rsidR="006778FE">
        <w:rPr>
          <w:rFonts w:cs="Arial"/>
          <w:sz w:val="22"/>
          <w:szCs w:val="22"/>
        </w:rPr>
        <w:t xml:space="preserve"> </w:t>
      </w:r>
    </w:p>
    <w:p w:rsidR="006778FE" w:rsidRDefault="004E43D1"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 xml:space="preserve">The Federation </w:t>
      </w:r>
      <w:r w:rsidR="00636A99">
        <w:rPr>
          <w:rFonts w:cs="Arial"/>
          <w:sz w:val="22"/>
          <w:szCs w:val="22"/>
        </w:rPr>
        <w:t>ha</w:t>
      </w:r>
      <w:r w:rsidR="00824533">
        <w:rPr>
          <w:rFonts w:cs="Arial"/>
          <w:sz w:val="22"/>
          <w:szCs w:val="22"/>
        </w:rPr>
        <w:t>s</w:t>
      </w:r>
      <w:r w:rsidR="00422506">
        <w:rPr>
          <w:rFonts w:cs="Arial"/>
          <w:sz w:val="22"/>
          <w:szCs w:val="22"/>
        </w:rPr>
        <w:t xml:space="preserve"> </w:t>
      </w:r>
      <w:proofErr w:type="spellStart"/>
      <w:r w:rsidR="00422506">
        <w:rPr>
          <w:rFonts w:cs="Arial"/>
          <w:sz w:val="22"/>
          <w:szCs w:val="22"/>
        </w:rPr>
        <w:t>finalised</w:t>
      </w:r>
      <w:proofErr w:type="spellEnd"/>
      <w:r w:rsidR="00636A99">
        <w:rPr>
          <w:rFonts w:cs="Arial"/>
          <w:sz w:val="22"/>
          <w:szCs w:val="22"/>
        </w:rPr>
        <w:t xml:space="preserve"> a contract </w:t>
      </w:r>
      <w:r w:rsidR="00422506">
        <w:rPr>
          <w:rFonts w:cs="Arial"/>
          <w:sz w:val="22"/>
          <w:szCs w:val="22"/>
        </w:rPr>
        <w:t>with Clarity Informatics.</w:t>
      </w:r>
    </w:p>
    <w:p w:rsidR="00636A99" w:rsidRDefault="00636A99"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A project implementation team has been put in place which includes a lead from each Locality, JW and Kati Makepeace from Clarity Informatics</w:t>
      </w:r>
      <w:r w:rsidR="00422506">
        <w:rPr>
          <w:rFonts w:cs="Arial"/>
          <w:sz w:val="22"/>
          <w:szCs w:val="22"/>
        </w:rPr>
        <w:t>.</w:t>
      </w:r>
    </w:p>
    <w:p w:rsidR="00CA2900" w:rsidRDefault="00636A99"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5 introducto</w:t>
      </w:r>
      <w:r w:rsidR="00422506">
        <w:rPr>
          <w:rFonts w:cs="Arial"/>
          <w:sz w:val="22"/>
          <w:szCs w:val="22"/>
        </w:rPr>
        <w:t>ry workshops have been held.</w:t>
      </w:r>
    </w:p>
    <w:p w:rsidR="00422506" w:rsidRPr="00CA2900" w:rsidRDefault="00422506" w:rsidP="003E4991">
      <w:pPr>
        <w:pStyle w:val="ListParagraph"/>
        <w:widowControl w:val="0"/>
        <w:numPr>
          <w:ilvl w:val="0"/>
          <w:numId w:val="15"/>
        </w:numPr>
        <w:tabs>
          <w:tab w:val="left" w:pos="220"/>
          <w:tab w:val="left" w:pos="720"/>
        </w:tabs>
        <w:autoSpaceDE w:val="0"/>
        <w:autoSpaceDN w:val="0"/>
        <w:adjustRightInd w:val="0"/>
        <w:rPr>
          <w:rFonts w:cs="Arial"/>
          <w:sz w:val="22"/>
          <w:szCs w:val="22"/>
        </w:rPr>
      </w:pPr>
      <w:r>
        <w:rPr>
          <w:rFonts w:cs="Arial"/>
          <w:sz w:val="22"/>
          <w:szCs w:val="22"/>
        </w:rPr>
        <w:t>The Locality leads will meet with Clarity Informatics on 17</w:t>
      </w:r>
      <w:r w:rsidRPr="00422506">
        <w:rPr>
          <w:rFonts w:cs="Arial"/>
          <w:sz w:val="22"/>
          <w:szCs w:val="22"/>
          <w:vertAlign w:val="superscript"/>
        </w:rPr>
        <w:t>th</w:t>
      </w:r>
      <w:r>
        <w:rPr>
          <w:rFonts w:cs="Arial"/>
          <w:sz w:val="22"/>
          <w:szCs w:val="22"/>
        </w:rPr>
        <w:t xml:space="preserve"> January 2019 to determine how to use the tool to facilitate Locality and ELR wide working.</w:t>
      </w:r>
    </w:p>
    <w:p w:rsidR="00E66841" w:rsidRPr="00E66841" w:rsidRDefault="00E66841" w:rsidP="00E66841">
      <w:pPr>
        <w:pStyle w:val="ListParagraph"/>
        <w:widowControl w:val="0"/>
        <w:tabs>
          <w:tab w:val="left" w:pos="220"/>
          <w:tab w:val="left" w:pos="720"/>
        </w:tabs>
        <w:autoSpaceDE w:val="0"/>
        <w:autoSpaceDN w:val="0"/>
        <w:adjustRightInd w:val="0"/>
        <w:ind w:left="360"/>
        <w:rPr>
          <w:rFonts w:cs="Arial"/>
          <w:sz w:val="22"/>
          <w:szCs w:val="22"/>
        </w:rPr>
      </w:pPr>
    </w:p>
    <w:p w:rsidR="00636A99" w:rsidRPr="00636A99" w:rsidRDefault="006778FE"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H Pylori</w:t>
      </w:r>
      <w:r w:rsidR="00CA2900">
        <w:rPr>
          <w:rFonts w:cs="Arial"/>
          <w:b/>
          <w:sz w:val="22"/>
          <w:szCs w:val="22"/>
        </w:rPr>
        <w:t xml:space="preserve"> </w:t>
      </w:r>
    </w:p>
    <w:p w:rsidR="00120110" w:rsidRPr="00636A99" w:rsidRDefault="006778FE" w:rsidP="003E4991">
      <w:pPr>
        <w:pStyle w:val="ListParagraph"/>
        <w:widowControl w:val="0"/>
        <w:numPr>
          <w:ilvl w:val="0"/>
          <w:numId w:val="16"/>
        </w:numPr>
        <w:tabs>
          <w:tab w:val="left" w:pos="220"/>
          <w:tab w:val="left" w:pos="720"/>
        </w:tabs>
        <w:autoSpaceDE w:val="0"/>
        <w:autoSpaceDN w:val="0"/>
        <w:adjustRightInd w:val="0"/>
        <w:spacing w:before="240"/>
        <w:rPr>
          <w:rFonts w:cs="Arial"/>
          <w:b/>
          <w:sz w:val="22"/>
          <w:szCs w:val="22"/>
        </w:rPr>
      </w:pPr>
      <w:r w:rsidRPr="00636A99">
        <w:rPr>
          <w:rFonts w:cs="Arial"/>
          <w:sz w:val="22"/>
          <w:szCs w:val="22"/>
        </w:rPr>
        <w:t xml:space="preserve">The majority of Practices have decided to provide an H Pylori service as a sub-contractor to the Federation.  </w:t>
      </w:r>
    </w:p>
    <w:p w:rsidR="00636A99" w:rsidRPr="00636A99" w:rsidRDefault="002E4315" w:rsidP="003E4991">
      <w:pPr>
        <w:pStyle w:val="ListParagraph"/>
        <w:widowControl w:val="0"/>
        <w:numPr>
          <w:ilvl w:val="0"/>
          <w:numId w:val="16"/>
        </w:numPr>
        <w:tabs>
          <w:tab w:val="left" w:pos="220"/>
          <w:tab w:val="left" w:pos="720"/>
        </w:tabs>
        <w:autoSpaceDE w:val="0"/>
        <w:autoSpaceDN w:val="0"/>
        <w:adjustRightInd w:val="0"/>
        <w:spacing w:before="240"/>
        <w:rPr>
          <w:rFonts w:cs="Arial"/>
          <w:b/>
          <w:sz w:val="22"/>
          <w:szCs w:val="22"/>
        </w:rPr>
      </w:pPr>
      <w:r>
        <w:rPr>
          <w:rFonts w:cs="Arial"/>
          <w:sz w:val="22"/>
          <w:szCs w:val="22"/>
        </w:rPr>
        <w:t>Q3 returns are now been collated</w:t>
      </w:r>
      <w:r w:rsidR="00636A99">
        <w:rPr>
          <w:rFonts w:cs="Arial"/>
          <w:sz w:val="22"/>
          <w:szCs w:val="22"/>
        </w:rPr>
        <w:t>.</w:t>
      </w:r>
    </w:p>
    <w:p w:rsidR="00E66841" w:rsidRPr="00E66841" w:rsidRDefault="006778FE" w:rsidP="00C80D7B">
      <w:pPr>
        <w:pStyle w:val="ListParagraph"/>
        <w:widowControl w:val="0"/>
        <w:tabs>
          <w:tab w:val="left" w:pos="220"/>
          <w:tab w:val="left" w:pos="720"/>
        </w:tabs>
        <w:autoSpaceDE w:val="0"/>
        <w:autoSpaceDN w:val="0"/>
        <w:adjustRightInd w:val="0"/>
        <w:spacing w:before="240"/>
        <w:ind w:left="360"/>
        <w:rPr>
          <w:rFonts w:cs="Arial"/>
          <w:b/>
          <w:sz w:val="22"/>
          <w:szCs w:val="22"/>
        </w:rPr>
      </w:pPr>
      <w:r>
        <w:rPr>
          <w:rFonts w:cs="Arial"/>
          <w:sz w:val="22"/>
          <w:szCs w:val="22"/>
        </w:rPr>
        <w:t xml:space="preserve"> </w:t>
      </w:r>
    </w:p>
    <w:p w:rsidR="00CA2900" w:rsidRDefault="00CA2900" w:rsidP="00147709">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Locum service  </w:t>
      </w:r>
    </w:p>
    <w:p w:rsidR="000A427F" w:rsidRPr="00147709" w:rsidRDefault="00120110" w:rsidP="00CA2900">
      <w:pPr>
        <w:pStyle w:val="ListParagraph"/>
        <w:widowControl w:val="0"/>
        <w:tabs>
          <w:tab w:val="left" w:pos="220"/>
          <w:tab w:val="left" w:pos="720"/>
        </w:tabs>
        <w:autoSpaceDE w:val="0"/>
        <w:autoSpaceDN w:val="0"/>
        <w:adjustRightInd w:val="0"/>
        <w:spacing w:before="240"/>
        <w:ind w:left="360"/>
        <w:rPr>
          <w:rFonts w:cs="Arial"/>
          <w:b/>
          <w:sz w:val="22"/>
          <w:szCs w:val="22"/>
        </w:rPr>
      </w:pPr>
      <w:r>
        <w:rPr>
          <w:rFonts w:cs="Arial"/>
          <w:sz w:val="22"/>
          <w:szCs w:val="22"/>
        </w:rPr>
        <w:t xml:space="preserve">At the annual shareholders meeting it was suggested that a ‘Locum Agency’ solution would be well received by practices and could generate useful revenue for the Federation.  </w:t>
      </w:r>
      <w:r w:rsidR="00CA2900">
        <w:rPr>
          <w:rFonts w:cs="Arial"/>
          <w:sz w:val="22"/>
          <w:szCs w:val="22"/>
        </w:rPr>
        <w:t xml:space="preserve">Options include; </w:t>
      </w:r>
      <w:r>
        <w:rPr>
          <w:rFonts w:cs="Arial"/>
          <w:sz w:val="22"/>
          <w:szCs w:val="22"/>
        </w:rPr>
        <w:t xml:space="preserve">Primary Care Exchange </w:t>
      </w:r>
      <w:r w:rsidR="00CA2900">
        <w:rPr>
          <w:rFonts w:cs="Arial"/>
          <w:sz w:val="22"/>
          <w:szCs w:val="22"/>
        </w:rPr>
        <w:t xml:space="preserve">and </w:t>
      </w:r>
      <w:proofErr w:type="spellStart"/>
      <w:r w:rsidR="00CA2900">
        <w:rPr>
          <w:rFonts w:cs="Arial"/>
          <w:sz w:val="22"/>
          <w:szCs w:val="22"/>
        </w:rPr>
        <w:t>GPTeamNet</w:t>
      </w:r>
      <w:proofErr w:type="spellEnd"/>
      <w:r w:rsidR="00CA2900">
        <w:rPr>
          <w:rFonts w:cs="Arial"/>
          <w:sz w:val="22"/>
          <w:szCs w:val="22"/>
        </w:rPr>
        <w:t xml:space="preserve"> - </w:t>
      </w:r>
      <w:r>
        <w:rPr>
          <w:rFonts w:cs="Arial"/>
          <w:sz w:val="22"/>
          <w:szCs w:val="22"/>
        </w:rPr>
        <w:t>JW will progress this.</w:t>
      </w:r>
      <w:r w:rsidR="00CA2900" w:rsidRPr="00CA2900">
        <w:rPr>
          <w:rFonts w:cs="Arial"/>
          <w:b/>
          <w:sz w:val="22"/>
          <w:szCs w:val="22"/>
        </w:rPr>
        <w:t xml:space="preserve"> </w:t>
      </w:r>
    </w:p>
    <w:p w:rsidR="00147709" w:rsidRPr="00147709" w:rsidRDefault="00147709" w:rsidP="00147709">
      <w:pPr>
        <w:pStyle w:val="ListParagraph"/>
        <w:rPr>
          <w:rFonts w:cs="Arial"/>
          <w:b/>
          <w:sz w:val="22"/>
          <w:szCs w:val="22"/>
        </w:rPr>
      </w:pPr>
    </w:p>
    <w:p w:rsidR="00566446" w:rsidRPr="00566446" w:rsidRDefault="00E93148" w:rsidP="0008448F">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  </w:t>
      </w:r>
      <w:r w:rsidR="001731CF">
        <w:rPr>
          <w:rFonts w:cs="Arial"/>
          <w:b/>
          <w:sz w:val="22"/>
          <w:szCs w:val="22"/>
        </w:rPr>
        <w:t>G</w:t>
      </w:r>
      <w:r w:rsidR="0008448F">
        <w:rPr>
          <w:rFonts w:cs="Arial"/>
          <w:b/>
          <w:sz w:val="22"/>
          <w:szCs w:val="22"/>
        </w:rPr>
        <w:t xml:space="preserve">DPR </w:t>
      </w:r>
      <w:r w:rsidR="00566446" w:rsidRPr="00566446">
        <w:rPr>
          <w:rFonts w:cs="Arial"/>
          <w:b/>
          <w:sz w:val="22"/>
          <w:szCs w:val="22"/>
        </w:rPr>
        <w:t>– DPO service</w:t>
      </w:r>
    </w:p>
    <w:p w:rsidR="009B3900" w:rsidRPr="009B3900" w:rsidRDefault="009B39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majority of the Practices have now signed up.</w:t>
      </w:r>
    </w:p>
    <w:p w:rsidR="009B3900" w:rsidRPr="00E26700" w:rsidRDefault="009B39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Practices now need chasing to complete the self-survey.</w:t>
      </w:r>
    </w:p>
    <w:p w:rsidR="00E26700" w:rsidRPr="00E26700" w:rsidRDefault="00E267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 xml:space="preserve">Hinckley &amp; Bosworth Federation have expressed an interest in using the DPO service. </w:t>
      </w:r>
    </w:p>
    <w:p w:rsidR="00E26700" w:rsidRPr="009B4701" w:rsidRDefault="00E267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We need to determine the best approach for our practices for FY19/20.</w:t>
      </w:r>
    </w:p>
    <w:p w:rsidR="009B4701" w:rsidRPr="009B3900" w:rsidRDefault="009B4701" w:rsidP="009B4701">
      <w:pPr>
        <w:pStyle w:val="ListParagraph"/>
        <w:widowControl w:val="0"/>
        <w:tabs>
          <w:tab w:val="left" w:pos="220"/>
          <w:tab w:val="left" w:pos="720"/>
        </w:tabs>
        <w:autoSpaceDE w:val="0"/>
        <w:autoSpaceDN w:val="0"/>
        <w:adjustRightInd w:val="0"/>
        <w:spacing w:before="240"/>
        <w:ind w:left="1080"/>
        <w:rPr>
          <w:rFonts w:cs="Arial"/>
          <w:b/>
          <w:sz w:val="22"/>
          <w:szCs w:val="22"/>
        </w:rPr>
      </w:pPr>
    </w:p>
    <w:p w:rsidR="00933D0E" w:rsidRPr="00E26700" w:rsidRDefault="00933D0E" w:rsidP="002F0E52">
      <w:pPr>
        <w:ind w:left="720"/>
        <w:outlineLvl w:val="0"/>
        <w:rPr>
          <w:rFonts w:eastAsia="Times New Roman" w:cs="Arial"/>
          <w:bCs/>
          <w:color w:val="444444"/>
          <w:kern w:val="36"/>
          <w:sz w:val="22"/>
          <w:szCs w:val="22"/>
          <w:lang w:val="en-GB" w:eastAsia="en-GB"/>
        </w:rPr>
      </w:pPr>
    </w:p>
    <w:p w:rsidR="00303AB9" w:rsidRPr="0059288D" w:rsidRDefault="00297499" w:rsidP="0059288D">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lastRenderedPageBreak/>
        <w:t xml:space="preserve">Fracture Liaison Service (FLS) </w:t>
      </w:r>
      <w:r w:rsidR="00303AB9">
        <w:rPr>
          <w:rFonts w:eastAsia="Times New Roman" w:cs="Helvetica"/>
          <w:b/>
          <w:color w:val="333333"/>
          <w:sz w:val="22"/>
          <w:szCs w:val="22"/>
          <w:lang w:val="en-GB" w:eastAsia="en-GB"/>
        </w:rPr>
        <w:t>project</w:t>
      </w:r>
    </w:p>
    <w:p w:rsidR="00A94A53" w:rsidRPr="00A94A53" w:rsidRDefault="00A94A53"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proposal is to trial a locality based ‘fracture liaison service’ to help prevent further fractures in the identified risk group.</w:t>
      </w:r>
    </w:p>
    <w:p w:rsidR="0059288D" w:rsidRPr="0059288D" w:rsidRDefault="00FA41D2" w:rsidP="00303AB9">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The updated </w:t>
      </w:r>
      <w:r w:rsidR="0059288D" w:rsidRPr="0059288D">
        <w:rPr>
          <w:rFonts w:cs="Arial"/>
          <w:b/>
          <w:sz w:val="22"/>
          <w:szCs w:val="22"/>
        </w:rPr>
        <w:t>business cas</w:t>
      </w:r>
      <w:r>
        <w:rPr>
          <w:rFonts w:cs="Arial"/>
          <w:b/>
          <w:sz w:val="22"/>
          <w:szCs w:val="22"/>
        </w:rPr>
        <w:t>e is attached at Paper D</w:t>
      </w:r>
      <w:r w:rsidR="00FE4C5B">
        <w:rPr>
          <w:rFonts w:cs="Arial"/>
          <w:b/>
          <w:sz w:val="22"/>
          <w:szCs w:val="22"/>
        </w:rPr>
        <w:t>.</w:t>
      </w:r>
    </w:p>
    <w:p w:rsidR="00303AB9" w:rsidRDefault="00303AB9" w:rsidP="00303AB9">
      <w:pPr>
        <w:pStyle w:val="ListParagraph"/>
        <w:ind w:left="360"/>
        <w:rPr>
          <w:rFonts w:eastAsia="Times New Roman" w:cs="Helvetica"/>
          <w:b/>
          <w:color w:val="333333"/>
          <w:sz w:val="22"/>
          <w:szCs w:val="22"/>
          <w:lang w:val="en-GB" w:eastAsia="en-GB"/>
        </w:rPr>
      </w:pPr>
    </w:p>
    <w:p w:rsidR="00E42513" w:rsidRDefault="00E42513" w:rsidP="00303AB9">
      <w:pPr>
        <w:pStyle w:val="ListParagraph"/>
        <w:ind w:left="360"/>
        <w:rPr>
          <w:rFonts w:eastAsia="Times New Roman" w:cs="Helvetica"/>
          <w:b/>
          <w:color w:val="333333"/>
          <w:sz w:val="22"/>
          <w:szCs w:val="22"/>
          <w:lang w:val="en-GB" w:eastAsia="en-GB"/>
        </w:rPr>
      </w:pPr>
    </w:p>
    <w:p w:rsidR="00933D0E" w:rsidRPr="00566446" w:rsidRDefault="00933D0E" w:rsidP="00566446">
      <w:pPr>
        <w:pStyle w:val="ListParagraph"/>
        <w:numPr>
          <w:ilvl w:val="0"/>
          <w:numId w:val="1"/>
        </w:numPr>
        <w:rPr>
          <w:rFonts w:eastAsia="Times New Roman" w:cs="Helvetica"/>
          <w:b/>
          <w:color w:val="333333"/>
          <w:sz w:val="22"/>
          <w:szCs w:val="22"/>
          <w:lang w:val="en-GB" w:eastAsia="en-GB"/>
        </w:rPr>
      </w:pPr>
      <w:r w:rsidRPr="00566446">
        <w:rPr>
          <w:rFonts w:eastAsia="Times New Roman" w:cs="Helvetica"/>
          <w:b/>
          <w:color w:val="333333"/>
          <w:sz w:val="22"/>
          <w:szCs w:val="22"/>
          <w:lang w:val="en-GB" w:eastAsia="en-GB"/>
        </w:rPr>
        <w:t>Communications update</w:t>
      </w:r>
    </w:p>
    <w:p w:rsidR="00E42513" w:rsidRDefault="00BD6E3A" w:rsidP="00E42513">
      <w:pPr>
        <w:pStyle w:val="ListParagraph"/>
        <w:numPr>
          <w:ilvl w:val="0"/>
          <w:numId w:val="27"/>
        </w:numPr>
        <w:rPr>
          <w:rFonts w:eastAsia="Times New Roman" w:cs="Arial"/>
          <w:bCs/>
          <w:iCs/>
          <w:color w:val="333333"/>
          <w:sz w:val="22"/>
          <w:szCs w:val="22"/>
          <w:lang w:val="en-GB" w:eastAsia="en-GB"/>
        </w:rPr>
      </w:pPr>
      <w:r w:rsidRPr="00E42513">
        <w:rPr>
          <w:rFonts w:eastAsia="Times New Roman" w:cs="Arial"/>
          <w:bCs/>
          <w:iCs/>
          <w:color w:val="333333"/>
          <w:sz w:val="22"/>
          <w:szCs w:val="22"/>
          <w:lang w:val="en-GB" w:eastAsia="en-GB"/>
        </w:rPr>
        <w:t xml:space="preserve">The </w:t>
      </w:r>
      <w:r w:rsidR="00933D0E" w:rsidRPr="00E42513">
        <w:rPr>
          <w:rFonts w:eastAsia="Times New Roman" w:cs="Arial"/>
          <w:bCs/>
          <w:iCs/>
          <w:color w:val="333333"/>
          <w:sz w:val="22"/>
          <w:szCs w:val="22"/>
          <w:lang w:val="en-GB" w:eastAsia="en-GB"/>
        </w:rPr>
        <w:t xml:space="preserve">Transformation Fund </w:t>
      </w:r>
      <w:r w:rsidR="00972ADA" w:rsidRPr="00E42513">
        <w:rPr>
          <w:rFonts w:eastAsia="Times New Roman" w:cs="Arial"/>
          <w:bCs/>
          <w:iCs/>
          <w:color w:val="333333"/>
          <w:sz w:val="22"/>
          <w:szCs w:val="22"/>
          <w:lang w:val="en-GB" w:eastAsia="en-GB"/>
        </w:rPr>
        <w:t xml:space="preserve">pilot </w:t>
      </w:r>
      <w:r w:rsidRPr="00E42513">
        <w:rPr>
          <w:rFonts w:eastAsia="Times New Roman" w:cs="Arial"/>
          <w:bCs/>
          <w:iCs/>
          <w:color w:val="333333"/>
          <w:sz w:val="22"/>
          <w:szCs w:val="22"/>
          <w:lang w:val="en-GB" w:eastAsia="en-GB"/>
        </w:rPr>
        <w:t>scheme</w:t>
      </w:r>
      <w:r w:rsidR="00933D0E" w:rsidRPr="00E42513">
        <w:rPr>
          <w:rFonts w:eastAsia="Times New Roman" w:cs="Arial"/>
          <w:bCs/>
          <w:iCs/>
          <w:color w:val="333333"/>
          <w:sz w:val="22"/>
          <w:szCs w:val="22"/>
          <w:lang w:val="en-GB" w:eastAsia="en-GB"/>
        </w:rPr>
        <w:t xml:space="preserve"> </w:t>
      </w:r>
      <w:r w:rsidR="00972ADA" w:rsidRPr="00E42513">
        <w:rPr>
          <w:rFonts w:eastAsia="Times New Roman" w:cs="Arial"/>
          <w:bCs/>
          <w:iCs/>
          <w:color w:val="333333"/>
          <w:sz w:val="22"/>
          <w:szCs w:val="22"/>
          <w:lang w:val="en-GB" w:eastAsia="en-GB"/>
        </w:rPr>
        <w:t xml:space="preserve">to </w:t>
      </w:r>
      <w:r w:rsidR="00933D0E" w:rsidRPr="00E42513">
        <w:rPr>
          <w:rFonts w:eastAsia="Times New Roman" w:cs="Arial"/>
          <w:bCs/>
          <w:iCs/>
          <w:color w:val="333333"/>
          <w:sz w:val="22"/>
          <w:szCs w:val="22"/>
          <w:lang w:val="en-GB" w:eastAsia="en-GB"/>
        </w:rPr>
        <w:t>develop hub level web portal, integrated with social m</w:t>
      </w:r>
      <w:r w:rsidRPr="00E42513">
        <w:rPr>
          <w:rFonts w:eastAsia="Times New Roman" w:cs="Arial"/>
          <w:bCs/>
          <w:iCs/>
          <w:color w:val="333333"/>
          <w:sz w:val="22"/>
          <w:szCs w:val="22"/>
          <w:lang w:val="en-GB" w:eastAsia="en-GB"/>
        </w:rPr>
        <w:t xml:space="preserve">edia and e-marketing approaches </w:t>
      </w:r>
      <w:r w:rsidR="004A2EB9" w:rsidRPr="00E42513">
        <w:rPr>
          <w:rFonts w:eastAsia="Times New Roman" w:cs="Arial"/>
          <w:bCs/>
          <w:iCs/>
          <w:color w:val="333333"/>
          <w:sz w:val="22"/>
          <w:szCs w:val="22"/>
          <w:lang w:val="en-GB" w:eastAsia="en-GB"/>
        </w:rPr>
        <w:t xml:space="preserve">with Rutland Healthcare is progressing well.  </w:t>
      </w:r>
    </w:p>
    <w:p w:rsidR="00E42513" w:rsidRDefault="00E42513" w:rsidP="00E42513">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 new Rutland hub has now been launched.</w:t>
      </w:r>
    </w:p>
    <w:p w:rsidR="00E42513" w:rsidRDefault="00E42513" w:rsidP="00E42513">
      <w:pPr>
        <w:rPr>
          <w:rFonts w:eastAsia="Times New Roman" w:cs="Arial"/>
          <w:bCs/>
          <w:iCs/>
          <w:color w:val="333333"/>
          <w:sz w:val="22"/>
          <w:szCs w:val="22"/>
          <w:lang w:val="en-GB" w:eastAsia="en-GB"/>
        </w:rPr>
      </w:pPr>
    </w:p>
    <w:p w:rsidR="00E42513" w:rsidRPr="00E42513" w:rsidRDefault="00E42513" w:rsidP="00E42513">
      <w:pPr>
        <w:rPr>
          <w:rFonts w:eastAsia="Times New Roman" w:cs="Arial"/>
          <w:bCs/>
          <w:iCs/>
          <w:color w:val="333333"/>
          <w:sz w:val="22"/>
          <w:szCs w:val="22"/>
          <w:lang w:val="en-GB" w:eastAsia="en-GB"/>
        </w:rPr>
      </w:pPr>
    </w:p>
    <w:p w:rsidR="00E42513" w:rsidRPr="00566446" w:rsidRDefault="00E42513" w:rsidP="00E42513">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rsidR="00E42513" w:rsidRDefault="00EC2976" w:rsidP="00E42513">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The CCG will cease funding INR STAR </w:t>
      </w:r>
      <w:proofErr w:type="spellStart"/>
      <w:r>
        <w:rPr>
          <w:rFonts w:eastAsia="Times New Roman" w:cs="Arial"/>
          <w:bCs/>
          <w:iCs/>
          <w:color w:val="333333"/>
          <w:sz w:val="22"/>
          <w:szCs w:val="22"/>
          <w:lang w:val="en-GB" w:eastAsia="en-GB"/>
        </w:rPr>
        <w:t>wef</w:t>
      </w:r>
      <w:proofErr w:type="spellEnd"/>
      <w:r>
        <w:rPr>
          <w:rFonts w:eastAsia="Times New Roman" w:cs="Arial"/>
          <w:bCs/>
          <w:iCs/>
          <w:color w:val="333333"/>
          <w:sz w:val="22"/>
          <w:szCs w:val="22"/>
          <w:lang w:val="en-GB" w:eastAsia="en-GB"/>
        </w:rPr>
        <w:t xml:space="preserve"> April 2019.</w:t>
      </w:r>
    </w:p>
    <w:p w:rsidR="00E42513" w:rsidRDefault="00EC2976" w:rsidP="00E42513">
      <w:pPr>
        <w:pStyle w:val="ListParagraph"/>
        <w:numPr>
          <w:ilvl w:val="0"/>
          <w:numId w:val="27"/>
        </w:numPr>
        <w:rPr>
          <w:rFonts w:eastAsia="Times New Roman" w:cs="Arial"/>
          <w:bCs/>
          <w:iCs/>
          <w:color w:val="333333"/>
          <w:sz w:val="22"/>
          <w:szCs w:val="22"/>
          <w:lang w:val="en-GB" w:eastAsia="en-GB"/>
        </w:rPr>
      </w:pPr>
      <w:r w:rsidRPr="00EC2976">
        <w:rPr>
          <w:rFonts w:eastAsia="Times New Roman" w:cs="Arial"/>
          <w:bCs/>
          <w:iCs/>
          <w:color w:val="333333"/>
          <w:sz w:val="22"/>
          <w:szCs w:val="22"/>
          <w:lang w:val="en-GB" w:eastAsia="en-GB"/>
        </w:rPr>
        <w:t xml:space="preserve">The </w:t>
      </w:r>
      <w:r>
        <w:rPr>
          <w:rFonts w:eastAsia="Times New Roman" w:cs="Arial"/>
          <w:bCs/>
          <w:iCs/>
          <w:color w:val="333333"/>
          <w:sz w:val="22"/>
          <w:szCs w:val="22"/>
          <w:lang w:val="en-GB" w:eastAsia="en-GB"/>
        </w:rPr>
        <w:t>Federation will identify the best provider and negotiate the best deal on behalf of practices</w:t>
      </w:r>
    </w:p>
    <w:p w:rsidR="00EC2976" w:rsidRDefault="00EC2976" w:rsidP="00EC2976">
      <w:pPr>
        <w:rPr>
          <w:rFonts w:eastAsia="Times New Roman" w:cs="Arial"/>
          <w:bCs/>
          <w:iCs/>
          <w:color w:val="333333"/>
          <w:sz w:val="22"/>
          <w:szCs w:val="22"/>
          <w:lang w:val="en-GB" w:eastAsia="en-GB"/>
        </w:rPr>
      </w:pPr>
    </w:p>
    <w:p w:rsidR="00EC2976" w:rsidRPr="00EC2976" w:rsidRDefault="00EC2976" w:rsidP="00EC2976">
      <w:pPr>
        <w:rPr>
          <w:rFonts w:eastAsia="Times New Roman" w:cs="Arial"/>
          <w:bCs/>
          <w:iCs/>
          <w:color w:val="333333"/>
          <w:sz w:val="22"/>
          <w:szCs w:val="22"/>
          <w:lang w:val="en-GB" w:eastAsia="en-GB"/>
        </w:rPr>
      </w:pPr>
    </w:p>
    <w:p w:rsidR="00EC2976" w:rsidRPr="00566446" w:rsidRDefault="00EC2976" w:rsidP="00EC2976">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rsidR="00EC2976" w:rsidRDefault="00EC2976" w:rsidP="00EC2976">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19 practices have indicated that they wish to procure a second blood collection</w:t>
      </w:r>
    </w:p>
    <w:p w:rsidR="00EC2976" w:rsidRDefault="00EC2976" w:rsidP="00EC2976">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JW / Tracey Knight have met with UHL</w:t>
      </w:r>
    </w:p>
    <w:p w:rsidR="00EC2976" w:rsidRDefault="00EC2976" w:rsidP="00EC2976">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UHL advised that there is compelling evidence that the lack of a second collection is resulting in many unnecessary referrals to ED </w:t>
      </w:r>
      <w:proofErr w:type="spellStart"/>
      <w:r>
        <w:rPr>
          <w:rFonts w:eastAsia="Times New Roman" w:cs="Arial"/>
          <w:bCs/>
          <w:iCs/>
          <w:color w:val="333333"/>
          <w:sz w:val="22"/>
          <w:szCs w:val="22"/>
          <w:lang w:val="en-GB" w:eastAsia="en-GB"/>
        </w:rPr>
        <w:t>etc</w:t>
      </w:r>
      <w:proofErr w:type="spellEnd"/>
    </w:p>
    <w:p w:rsidR="00EC2976" w:rsidRDefault="00EC2976" w:rsidP="00EC2976">
      <w:pPr>
        <w:pStyle w:val="ListParagraph"/>
        <w:numPr>
          <w:ilvl w:val="0"/>
          <w:numId w:val="27"/>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Therefore, before negotiating for a discrete service, UHL will clarify whether the CCGs will pay for a second collection.</w:t>
      </w:r>
    </w:p>
    <w:p w:rsidR="00EC2976" w:rsidRDefault="00EC2976" w:rsidP="00EC2976">
      <w:pPr>
        <w:rPr>
          <w:rFonts w:eastAsia="Times New Roman" w:cs="Arial"/>
          <w:bCs/>
          <w:iCs/>
          <w:color w:val="333333"/>
          <w:sz w:val="22"/>
          <w:szCs w:val="22"/>
          <w:lang w:val="en-GB" w:eastAsia="en-GB"/>
        </w:rPr>
      </w:pPr>
    </w:p>
    <w:p w:rsidR="00EC2976" w:rsidRPr="00E42513" w:rsidRDefault="00EC2976" w:rsidP="00EC2976">
      <w:pPr>
        <w:rPr>
          <w:rFonts w:eastAsia="Times New Roman" w:cs="Arial"/>
          <w:bCs/>
          <w:iCs/>
          <w:color w:val="333333"/>
          <w:sz w:val="22"/>
          <w:szCs w:val="22"/>
          <w:lang w:val="en-GB" w:eastAsia="en-GB"/>
        </w:rPr>
      </w:pPr>
    </w:p>
    <w:p w:rsidR="00E42513" w:rsidRPr="00E42513" w:rsidRDefault="00E42513" w:rsidP="00E42513">
      <w:pPr>
        <w:rPr>
          <w:rFonts w:eastAsia="Times New Roman" w:cs="Arial"/>
          <w:bCs/>
          <w:iCs/>
          <w:color w:val="333333"/>
          <w:sz w:val="22"/>
          <w:szCs w:val="22"/>
          <w:lang w:val="en-GB" w:eastAsia="en-GB"/>
        </w:rPr>
      </w:pPr>
    </w:p>
    <w:p w:rsidR="005A4B1E" w:rsidRDefault="005A4B1E" w:rsidP="00A94A53">
      <w:pPr>
        <w:ind w:left="360"/>
        <w:rPr>
          <w:rFonts w:cs="Arial"/>
          <w:b/>
          <w:sz w:val="22"/>
          <w:szCs w:val="22"/>
          <w:u w:val="single"/>
        </w:rPr>
      </w:pPr>
    </w:p>
    <w:p w:rsidR="00D3549E" w:rsidRDefault="00D3549E" w:rsidP="00A94A53">
      <w:pPr>
        <w:ind w:left="360"/>
        <w:rPr>
          <w:rFonts w:cs="Arial"/>
          <w:b/>
          <w:sz w:val="22"/>
          <w:szCs w:val="22"/>
          <w:u w:val="single"/>
        </w:rPr>
        <w:sectPr w:rsidR="00D3549E" w:rsidSect="00263F94">
          <w:headerReference w:type="default" r:id="rId11"/>
          <w:footerReference w:type="default" r:id="rId12"/>
          <w:pgSz w:w="11906" w:h="16838"/>
          <w:pgMar w:top="1276" w:right="1440" w:bottom="1701" w:left="1440" w:header="708" w:footer="708" w:gutter="0"/>
          <w:cols w:space="708"/>
          <w:docGrid w:linePitch="360"/>
        </w:sectPr>
      </w:pPr>
    </w:p>
    <w:p w:rsidR="00D3549E" w:rsidRDefault="00D3549E" w:rsidP="00A94A53">
      <w:pPr>
        <w:ind w:left="360"/>
        <w:rPr>
          <w:rFonts w:cs="Arial"/>
          <w:b/>
          <w:sz w:val="22"/>
          <w:szCs w:val="22"/>
          <w:u w:val="single"/>
        </w:rPr>
      </w:pPr>
      <w:r>
        <w:rPr>
          <w:rFonts w:cs="Arial"/>
          <w:b/>
          <w:sz w:val="22"/>
          <w:szCs w:val="22"/>
          <w:u w:val="single"/>
        </w:rPr>
        <w:lastRenderedPageBreak/>
        <w:t xml:space="preserve">Appendix 1 </w:t>
      </w:r>
    </w:p>
    <w:p w:rsidR="00D3549E" w:rsidRDefault="00D3549E" w:rsidP="00A94A53">
      <w:pPr>
        <w:ind w:left="360"/>
        <w:rPr>
          <w:rFonts w:cs="Arial"/>
          <w:b/>
          <w:sz w:val="22"/>
          <w:szCs w:val="22"/>
          <w:u w:val="single"/>
        </w:rPr>
      </w:pPr>
    </w:p>
    <w:tbl>
      <w:tblPr>
        <w:tblStyle w:val="TableGrid2"/>
        <w:tblW w:w="0" w:type="auto"/>
        <w:tblLook w:val="04A0" w:firstRow="1" w:lastRow="0" w:firstColumn="1" w:lastColumn="0" w:noHBand="0" w:noVBand="1"/>
      </w:tblPr>
      <w:tblGrid>
        <w:gridCol w:w="1526"/>
        <w:gridCol w:w="3094"/>
        <w:gridCol w:w="1300"/>
        <w:gridCol w:w="3322"/>
      </w:tblGrid>
      <w:tr w:rsidR="00D3549E" w:rsidRPr="00D3549E" w:rsidTr="005A7FD6">
        <w:trPr>
          <w:trHeight w:val="416"/>
        </w:trPr>
        <w:tc>
          <w:tcPr>
            <w:tcW w:w="1526" w:type="dxa"/>
            <w:vMerge w:val="restart"/>
            <w:shd w:val="clear" w:color="auto" w:fill="F2F2F2" w:themeFill="background1" w:themeFillShade="F2"/>
            <w:vAlign w:val="center"/>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Meeting</w:t>
            </w:r>
          </w:p>
        </w:tc>
        <w:tc>
          <w:tcPr>
            <w:tcW w:w="3094" w:type="dxa"/>
            <w:vMerge w:val="restart"/>
            <w:vAlign w:val="center"/>
          </w:tcPr>
          <w:p w:rsidR="00D3549E" w:rsidRPr="00D3549E" w:rsidRDefault="00D3549E" w:rsidP="00D3549E">
            <w:pPr>
              <w:rPr>
                <w:rFonts w:eastAsiaTheme="minorHAnsi"/>
                <w:sz w:val="22"/>
                <w:szCs w:val="22"/>
                <w:lang w:val="en-GB"/>
              </w:rPr>
            </w:pPr>
            <w:r w:rsidRPr="00D3549E">
              <w:rPr>
                <w:rFonts w:eastAsiaTheme="minorHAnsi"/>
                <w:sz w:val="22"/>
                <w:szCs w:val="22"/>
                <w:lang w:val="en-GB"/>
              </w:rPr>
              <w:t>LLR Federations Collaborative</w:t>
            </w:r>
          </w:p>
        </w:tc>
        <w:tc>
          <w:tcPr>
            <w:tcW w:w="1300" w:type="dxa"/>
            <w:shd w:val="clear" w:color="auto" w:fill="F2F2F2" w:themeFill="background1" w:themeFillShade="F2"/>
            <w:vAlign w:val="center"/>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Date</w:t>
            </w:r>
          </w:p>
        </w:tc>
        <w:tc>
          <w:tcPr>
            <w:tcW w:w="3322" w:type="dxa"/>
            <w:vAlign w:val="center"/>
          </w:tcPr>
          <w:p w:rsidR="00D3549E" w:rsidRPr="00D3549E" w:rsidRDefault="00D3549E" w:rsidP="00D3549E">
            <w:pPr>
              <w:rPr>
                <w:rFonts w:eastAsiaTheme="minorHAnsi"/>
                <w:sz w:val="22"/>
                <w:szCs w:val="22"/>
                <w:lang w:val="en-GB"/>
              </w:rPr>
            </w:pPr>
            <w:r w:rsidRPr="00D3549E">
              <w:rPr>
                <w:rFonts w:eastAsiaTheme="minorHAnsi"/>
                <w:sz w:val="22"/>
                <w:szCs w:val="22"/>
                <w:lang w:val="en-GB"/>
              </w:rPr>
              <w:t>Friday 16</w:t>
            </w:r>
            <w:r w:rsidRPr="00D3549E">
              <w:rPr>
                <w:rFonts w:eastAsiaTheme="minorHAnsi"/>
                <w:sz w:val="22"/>
                <w:szCs w:val="22"/>
                <w:vertAlign w:val="superscript"/>
                <w:lang w:val="en-GB"/>
              </w:rPr>
              <w:t>th</w:t>
            </w:r>
            <w:r w:rsidRPr="00D3549E">
              <w:rPr>
                <w:rFonts w:eastAsiaTheme="minorHAnsi"/>
                <w:sz w:val="22"/>
                <w:szCs w:val="22"/>
                <w:lang w:val="en-GB"/>
              </w:rPr>
              <w:t xml:space="preserve"> November 2018</w:t>
            </w:r>
          </w:p>
        </w:tc>
      </w:tr>
      <w:tr w:rsidR="00D3549E" w:rsidRPr="00D3549E" w:rsidTr="005A7FD6">
        <w:trPr>
          <w:trHeight w:val="408"/>
        </w:trPr>
        <w:tc>
          <w:tcPr>
            <w:tcW w:w="1526" w:type="dxa"/>
            <w:vMerge/>
            <w:shd w:val="clear" w:color="auto" w:fill="F2F2F2" w:themeFill="background1" w:themeFillShade="F2"/>
            <w:vAlign w:val="center"/>
          </w:tcPr>
          <w:p w:rsidR="00D3549E" w:rsidRPr="00D3549E" w:rsidRDefault="00D3549E" w:rsidP="00D3549E">
            <w:pPr>
              <w:rPr>
                <w:rFonts w:eastAsiaTheme="minorHAnsi"/>
                <w:b/>
                <w:sz w:val="22"/>
                <w:szCs w:val="22"/>
                <w:lang w:val="en-GB"/>
              </w:rPr>
            </w:pPr>
          </w:p>
        </w:tc>
        <w:tc>
          <w:tcPr>
            <w:tcW w:w="3094" w:type="dxa"/>
            <w:vMerge/>
            <w:vAlign w:val="center"/>
          </w:tcPr>
          <w:p w:rsidR="00D3549E" w:rsidRPr="00D3549E" w:rsidRDefault="00D3549E" w:rsidP="00D3549E">
            <w:pPr>
              <w:rPr>
                <w:rFonts w:eastAsiaTheme="minorHAnsi"/>
                <w:sz w:val="22"/>
                <w:szCs w:val="22"/>
                <w:lang w:val="en-GB"/>
              </w:rPr>
            </w:pPr>
          </w:p>
        </w:tc>
        <w:tc>
          <w:tcPr>
            <w:tcW w:w="1300" w:type="dxa"/>
            <w:shd w:val="clear" w:color="auto" w:fill="F2F2F2" w:themeFill="background1" w:themeFillShade="F2"/>
            <w:vAlign w:val="center"/>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Time</w:t>
            </w:r>
          </w:p>
        </w:tc>
        <w:tc>
          <w:tcPr>
            <w:tcW w:w="3322" w:type="dxa"/>
            <w:vAlign w:val="center"/>
          </w:tcPr>
          <w:p w:rsidR="00D3549E" w:rsidRPr="00D3549E" w:rsidRDefault="00D3549E" w:rsidP="00D3549E">
            <w:pPr>
              <w:rPr>
                <w:rFonts w:eastAsiaTheme="minorHAnsi"/>
                <w:sz w:val="22"/>
                <w:szCs w:val="22"/>
                <w:lang w:val="en-GB"/>
              </w:rPr>
            </w:pPr>
            <w:r w:rsidRPr="00D3549E">
              <w:rPr>
                <w:rFonts w:eastAsiaTheme="minorHAnsi"/>
                <w:sz w:val="22"/>
                <w:szCs w:val="22"/>
                <w:lang w:val="en-GB"/>
              </w:rPr>
              <w:t>12:30 – 14:30</w:t>
            </w:r>
          </w:p>
        </w:tc>
      </w:tr>
      <w:tr w:rsidR="00D3549E" w:rsidRPr="00D3549E" w:rsidTr="005A7FD6">
        <w:trPr>
          <w:trHeight w:val="427"/>
        </w:trPr>
        <w:tc>
          <w:tcPr>
            <w:tcW w:w="1526" w:type="dxa"/>
            <w:shd w:val="clear" w:color="auto" w:fill="F2F2F2" w:themeFill="background1" w:themeFillShade="F2"/>
            <w:vAlign w:val="center"/>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Chair</w:t>
            </w:r>
          </w:p>
        </w:tc>
        <w:tc>
          <w:tcPr>
            <w:tcW w:w="3094" w:type="dxa"/>
            <w:vAlign w:val="center"/>
          </w:tcPr>
          <w:p w:rsidR="00D3549E" w:rsidRPr="00D3549E" w:rsidRDefault="00D3549E" w:rsidP="00D3549E">
            <w:pPr>
              <w:rPr>
                <w:rFonts w:eastAsiaTheme="minorHAnsi"/>
                <w:sz w:val="22"/>
                <w:szCs w:val="22"/>
                <w:lang w:val="en-GB"/>
              </w:rPr>
            </w:pPr>
            <w:r w:rsidRPr="00D3549E">
              <w:rPr>
                <w:rFonts w:eastAsiaTheme="minorHAnsi"/>
                <w:sz w:val="22"/>
                <w:szCs w:val="22"/>
                <w:lang w:val="en-GB"/>
              </w:rPr>
              <w:t>Dr D Jackson</w:t>
            </w:r>
          </w:p>
        </w:tc>
        <w:tc>
          <w:tcPr>
            <w:tcW w:w="1300" w:type="dxa"/>
            <w:shd w:val="clear" w:color="auto" w:fill="F2F2F2" w:themeFill="background1" w:themeFillShade="F2"/>
            <w:vAlign w:val="center"/>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Location</w:t>
            </w:r>
          </w:p>
        </w:tc>
        <w:tc>
          <w:tcPr>
            <w:tcW w:w="3322" w:type="dxa"/>
            <w:vAlign w:val="center"/>
          </w:tcPr>
          <w:p w:rsidR="00D3549E" w:rsidRPr="00D3549E" w:rsidRDefault="00D3549E" w:rsidP="00D3549E">
            <w:pPr>
              <w:rPr>
                <w:rFonts w:eastAsiaTheme="minorHAnsi"/>
                <w:sz w:val="22"/>
                <w:szCs w:val="22"/>
                <w:lang w:val="en-GB"/>
              </w:rPr>
            </w:pPr>
            <w:proofErr w:type="spellStart"/>
            <w:r w:rsidRPr="00D3549E">
              <w:rPr>
                <w:rFonts w:eastAsiaTheme="minorHAnsi"/>
                <w:sz w:val="22"/>
                <w:szCs w:val="22"/>
                <w:lang w:val="en-GB"/>
              </w:rPr>
              <w:t>Syston</w:t>
            </w:r>
            <w:proofErr w:type="spellEnd"/>
            <w:r w:rsidRPr="00D3549E">
              <w:rPr>
                <w:rFonts w:eastAsiaTheme="minorHAnsi"/>
                <w:sz w:val="22"/>
                <w:szCs w:val="22"/>
                <w:lang w:val="en-GB"/>
              </w:rPr>
              <w:t xml:space="preserve"> Health Centre</w:t>
            </w:r>
          </w:p>
        </w:tc>
      </w:tr>
    </w:tbl>
    <w:p w:rsidR="00D3549E" w:rsidRPr="00D3549E" w:rsidRDefault="00D3549E" w:rsidP="00D3549E">
      <w:pPr>
        <w:spacing w:after="200" w:line="276" w:lineRule="auto"/>
        <w:rPr>
          <w:rFonts w:eastAsiaTheme="minorHAnsi"/>
          <w:sz w:val="22"/>
          <w:szCs w:val="22"/>
          <w:lang w:val="en-GB"/>
        </w:rPr>
      </w:pPr>
    </w:p>
    <w:tbl>
      <w:tblPr>
        <w:tblStyle w:val="TableGrid2"/>
        <w:tblW w:w="0" w:type="auto"/>
        <w:tblLook w:val="04A0" w:firstRow="1" w:lastRow="0" w:firstColumn="1" w:lastColumn="0" w:noHBand="0" w:noVBand="1"/>
      </w:tblPr>
      <w:tblGrid>
        <w:gridCol w:w="4503"/>
        <w:gridCol w:w="4739"/>
      </w:tblGrid>
      <w:tr w:rsidR="00D3549E" w:rsidRPr="00D3549E" w:rsidTr="005A7FD6">
        <w:tc>
          <w:tcPr>
            <w:tcW w:w="9242" w:type="dxa"/>
            <w:gridSpan w:val="2"/>
            <w:shd w:val="clear" w:color="auto" w:fill="F2F2F2" w:themeFill="background1" w:themeFillShade="F2"/>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Attendees</w:t>
            </w:r>
          </w:p>
        </w:tc>
      </w:tr>
      <w:tr w:rsidR="00D3549E" w:rsidRPr="00D3549E" w:rsidTr="005A7FD6">
        <w:tc>
          <w:tcPr>
            <w:tcW w:w="4503"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North West Leicestershire GP Federation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Charnwood GP Network</w:t>
            </w:r>
          </w:p>
          <w:p w:rsidR="00D3549E" w:rsidRPr="00D3549E" w:rsidRDefault="00D3549E" w:rsidP="00D3549E">
            <w:pPr>
              <w:rPr>
                <w:rFonts w:eastAsiaTheme="minorHAnsi"/>
                <w:sz w:val="22"/>
                <w:szCs w:val="22"/>
                <w:lang w:val="en-GB"/>
              </w:rPr>
            </w:pPr>
            <w:r w:rsidRPr="00D3549E">
              <w:rPr>
                <w:rFonts w:eastAsiaTheme="minorHAnsi"/>
                <w:sz w:val="22"/>
                <w:szCs w:val="22"/>
                <w:lang w:val="en-GB"/>
              </w:rPr>
              <w:t>Hinckley &amp; Bosworth Medical Alliance</w:t>
            </w:r>
          </w:p>
          <w:p w:rsidR="00D3549E" w:rsidRPr="00D3549E" w:rsidRDefault="00D3549E" w:rsidP="00D3549E">
            <w:pPr>
              <w:rPr>
                <w:rFonts w:eastAsiaTheme="minorHAnsi"/>
                <w:sz w:val="22"/>
                <w:szCs w:val="22"/>
                <w:lang w:val="en-GB"/>
              </w:rPr>
            </w:pPr>
            <w:r w:rsidRPr="00D3549E">
              <w:rPr>
                <w:rFonts w:eastAsiaTheme="minorHAnsi"/>
                <w:sz w:val="22"/>
                <w:szCs w:val="22"/>
                <w:lang w:val="en-GB"/>
              </w:rPr>
              <w:t>East Leicestershire &amp; Rutland GP Federation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Leicester City Health</w:t>
            </w:r>
          </w:p>
        </w:tc>
        <w:tc>
          <w:tcPr>
            <w:tcW w:w="4739" w:type="dxa"/>
          </w:tcPr>
          <w:p w:rsidR="00D3549E" w:rsidRPr="00D3549E" w:rsidRDefault="00D3549E" w:rsidP="00D3549E">
            <w:pPr>
              <w:rPr>
                <w:rFonts w:eastAsiaTheme="minorHAnsi"/>
                <w:b/>
                <w:sz w:val="22"/>
                <w:szCs w:val="22"/>
                <w:lang w:val="en-GB"/>
              </w:rPr>
            </w:pPr>
            <w:r w:rsidRPr="00D3549E">
              <w:rPr>
                <w:rFonts w:eastAsiaTheme="minorHAnsi"/>
                <w:sz w:val="22"/>
                <w:szCs w:val="22"/>
                <w:lang w:val="en-GB"/>
              </w:rPr>
              <w:t>Dr Kirk Moore (KM), Melanie Arnold (MA)</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Dr </w:t>
            </w:r>
            <w:proofErr w:type="spellStart"/>
            <w:r w:rsidRPr="00D3549E">
              <w:rPr>
                <w:rFonts w:eastAsiaTheme="minorHAnsi"/>
                <w:sz w:val="22"/>
                <w:szCs w:val="22"/>
                <w:lang w:val="en-GB"/>
              </w:rPr>
              <w:t>Anu</w:t>
            </w:r>
            <w:proofErr w:type="spellEnd"/>
            <w:r w:rsidRPr="00D3549E">
              <w:rPr>
                <w:rFonts w:eastAsiaTheme="minorHAnsi"/>
                <w:sz w:val="22"/>
                <w:szCs w:val="22"/>
                <w:lang w:val="en-GB"/>
              </w:rPr>
              <w:t xml:space="preserve"> Rao (AR), Helen Rose (HR)</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Dr Darren Jackson (DJ), Beverley </w:t>
            </w:r>
            <w:proofErr w:type="spellStart"/>
            <w:r w:rsidRPr="00D3549E">
              <w:rPr>
                <w:rFonts w:eastAsiaTheme="minorHAnsi"/>
                <w:sz w:val="22"/>
                <w:szCs w:val="22"/>
                <w:lang w:val="en-GB"/>
              </w:rPr>
              <w:t>Vizard</w:t>
            </w:r>
            <w:proofErr w:type="spellEnd"/>
            <w:r w:rsidRPr="00D3549E">
              <w:rPr>
                <w:rFonts w:eastAsiaTheme="minorHAnsi"/>
                <w:sz w:val="22"/>
                <w:szCs w:val="22"/>
                <w:lang w:val="en-GB"/>
              </w:rPr>
              <w:t xml:space="preserve"> (BV)</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Dr Ryszard </w:t>
            </w:r>
            <w:proofErr w:type="spellStart"/>
            <w:r w:rsidRPr="00D3549E">
              <w:rPr>
                <w:rFonts w:eastAsiaTheme="minorHAnsi"/>
                <w:sz w:val="22"/>
                <w:szCs w:val="22"/>
                <w:lang w:val="en-GB"/>
              </w:rPr>
              <w:t>Bietzk</w:t>
            </w:r>
            <w:proofErr w:type="spellEnd"/>
            <w:r w:rsidRPr="00D3549E">
              <w:rPr>
                <w:rFonts w:eastAsiaTheme="minorHAnsi"/>
                <w:sz w:val="22"/>
                <w:szCs w:val="22"/>
                <w:lang w:val="en-GB"/>
              </w:rPr>
              <w:t xml:space="preserve"> (RB)</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Dr Rajiv </w:t>
            </w:r>
            <w:proofErr w:type="spellStart"/>
            <w:r w:rsidRPr="00D3549E">
              <w:rPr>
                <w:rFonts w:eastAsiaTheme="minorHAnsi"/>
                <w:sz w:val="22"/>
                <w:szCs w:val="22"/>
                <w:lang w:val="en-GB"/>
              </w:rPr>
              <w:t>Wadhwa</w:t>
            </w:r>
            <w:proofErr w:type="spellEnd"/>
            <w:r w:rsidRPr="00D3549E">
              <w:rPr>
                <w:rFonts w:eastAsiaTheme="minorHAnsi"/>
                <w:sz w:val="22"/>
                <w:szCs w:val="22"/>
                <w:lang w:val="en-GB"/>
              </w:rPr>
              <w:t xml:space="preserve"> (RW)</w:t>
            </w:r>
          </w:p>
        </w:tc>
      </w:tr>
      <w:tr w:rsidR="00D3549E" w:rsidRPr="00D3549E" w:rsidTr="005A7FD6">
        <w:tc>
          <w:tcPr>
            <w:tcW w:w="9242" w:type="dxa"/>
            <w:gridSpan w:val="2"/>
            <w:shd w:val="clear" w:color="auto" w:fill="F2F2F2" w:themeFill="background1" w:themeFillShade="F2"/>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Apologies</w:t>
            </w:r>
          </w:p>
        </w:tc>
      </w:tr>
      <w:tr w:rsidR="00D3549E" w:rsidRPr="00D3549E" w:rsidTr="005A7FD6">
        <w:tc>
          <w:tcPr>
            <w:tcW w:w="4503"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East Leicestershire &amp; Rutland GP Federation</w:t>
            </w:r>
          </w:p>
        </w:tc>
        <w:tc>
          <w:tcPr>
            <w:tcW w:w="4739"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Dr James Watkins</w:t>
            </w:r>
          </w:p>
        </w:tc>
      </w:tr>
      <w:tr w:rsidR="00D3549E" w:rsidRPr="00D3549E" w:rsidTr="005A7FD6">
        <w:tc>
          <w:tcPr>
            <w:tcW w:w="9242" w:type="dxa"/>
            <w:gridSpan w:val="2"/>
            <w:shd w:val="clear" w:color="auto" w:fill="F2F2F2" w:themeFill="background1" w:themeFillShade="F2"/>
          </w:tcPr>
          <w:p w:rsidR="00D3549E" w:rsidRPr="00D3549E" w:rsidRDefault="00D3549E" w:rsidP="00D3549E">
            <w:pPr>
              <w:rPr>
                <w:rFonts w:eastAsiaTheme="minorHAnsi"/>
                <w:b/>
                <w:sz w:val="22"/>
                <w:szCs w:val="22"/>
                <w:lang w:val="en-GB"/>
              </w:rPr>
            </w:pPr>
            <w:r w:rsidRPr="00D3549E">
              <w:rPr>
                <w:rFonts w:eastAsiaTheme="minorHAnsi"/>
                <w:b/>
                <w:sz w:val="22"/>
                <w:szCs w:val="22"/>
                <w:lang w:val="en-GB"/>
              </w:rPr>
              <w:t>In Attendance</w:t>
            </w:r>
          </w:p>
        </w:tc>
      </w:tr>
      <w:tr w:rsidR="00D3549E" w:rsidRPr="00D3549E" w:rsidTr="005A7FD6">
        <w:tc>
          <w:tcPr>
            <w:tcW w:w="4503"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Minute Taker</w:t>
            </w:r>
          </w:p>
        </w:tc>
        <w:tc>
          <w:tcPr>
            <w:tcW w:w="4739"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Samantha Hayes, NWL GP Federation</w:t>
            </w:r>
          </w:p>
        </w:tc>
      </w:tr>
    </w:tbl>
    <w:p w:rsidR="00D3549E" w:rsidRPr="00D3549E" w:rsidRDefault="00D3549E" w:rsidP="00D3549E">
      <w:pPr>
        <w:spacing w:after="200" w:line="276" w:lineRule="auto"/>
        <w:rPr>
          <w:rFonts w:eastAsiaTheme="minorHAnsi"/>
          <w:sz w:val="22"/>
          <w:szCs w:val="22"/>
          <w:lang w:val="en-GB"/>
        </w:rPr>
      </w:pPr>
    </w:p>
    <w:tbl>
      <w:tblPr>
        <w:tblStyle w:val="TableGrid2"/>
        <w:tblW w:w="0" w:type="auto"/>
        <w:tblLook w:val="04A0" w:firstRow="1" w:lastRow="0" w:firstColumn="1" w:lastColumn="0" w:noHBand="0" w:noVBand="1"/>
      </w:tblPr>
      <w:tblGrid>
        <w:gridCol w:w="534"/>
        <w:gridCol w:w="7371"/>
        <w:gridCol w:w="1337"/>
      </w:tblGrid>
      <w:tr w:rsidR="00D3549E" w:rsidRPr="00D3549E" w:rsidTr="005A7FD6">
        <w:trPr>
          <w:trHeight w:val="401"/>
        </w:trPr>
        <w:tc>
          <w:tcPr>
            <w:tcW w:w="534" w:type="dxa"/>
            <w:shd w:val="clear" w:color="auto" w:fill="F2F2F2" w:themeFill="background1" w:themeFillShade="F2"/>
            <w:vAlign w:val="center"/>
          </w:tcPr>
          <w:p w:rsidR="00D3549E" w:rsidRPr="00D3549E" w:rsidRDefault="00D3549E" w:rsidP="00D3549E">
            <w:pPr>
              <w:jc w:val="center"/>
              <w:rPr>
                <w:rFonts w:eastAsiaTheme="minorHAnsi"/>
                <w:b/>
                <w:sz w:val="22"/>
                <w:szCs w:val="22"/>
                <w:lang w:val="en-GB"/>
              </w:rPr>
            </w:pPr>
          </w:p>
        </w:tc>
        <w:tc>
          <w:tcPr>
            <w:tcW w:w="7371" w:type="dxa"/>
            <w:shd w:val="clear" w:color="auto" w:fill="F2F2F2" w:themeFill="background1" w:themeFillShade="F2"/>
            <w:vAlign w:val="center"/>
          </w:tcPr>
          <w:p w:rsidR="00D3549E" w:rsidRPr="00D3549E" w:rsidRDefault="00D3549E" w:rsidP="00D3549E">
            <w:pPr>
              <w:jc w:val="center"/>
              <w:rPr>
                <w:rFonts w:eastAsiaTheme="minorHAnsi"/>
                <w:b/>
                <w:sz w:val="22"/>
                <w:szCs w:val="22"/>
                <w:lang w:val="en-GB"/>
              </w:rPr>
            </w:pPr>
          </w:p>
        </w:tc>
        <w:tc>
          <w:tcPr>
            <w:tcW w:w="1337" w:type="dxa"/>
            <w:shd w:val="clear" w:color="auto" w:fill="F2F2F2" w:themeFill="background1" w:themeFillShade="F2"/>
            <w:vAlign w:val="center"/>
          </w:tcPr>
          <w:p w:rsidR="00D3549E" w:rsidRPr="00D3549E" w:rsidRDefault="00D3549E" w:rsidP="00D3549E">
            <w:pPr>
              <w:jc w:val="center"/>
              <w:rPr>
                <w:rFonts w:eastAsiaTheme="minorHAnsi"/>
                <w:b/>
                <w:sz w:val="22"/>
                <w:szCs w:val="22"/>
                <w:lang w:val="en-GB"/>
              </w:rPr>
            </w:pPr>
            <w:r w:rsidRPr="00D3549E">
              <w:rPr>
                <w:rFonts w:eastAsiaTheme="minorHAnsi"/>
                <w:b/>
                <w:sz w:val="22"/>
                <w:szCs w:val="22"/>
                <w:lang w:val="en-GB"/>
              </w:rPr>
              <w:t>Actions</w:t>
            </w:r>
          </w:p>
        </w:tc>
      </w:tr>
      <w:tr w:rsidR="00D3549E" w:rsidRPr="00D3549E" w:rsidTr="005A7FD6">
        <w:tc>
          <w:tcPr>
            <w:tcW w:w="534"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1.</w:t>
            </w:r>
          </w:p>
        </w:tc>
        <w:tc>
          <w:tcPr>
            <w:tcW w:w="7371" w:type="dxa"/>
          </w:tcPr>
          <w:p w:rsidR="00D3549E" w:rsidRPr="00D3549E" w:rsidRDefault="00D3549E" w:rsidP="00D3549E">
            <w:pPr>
              <w:rPr>
                <w:rFonts w:eastAsiaTheme="minorHAnsi"/>
                <w:b/>
                <w:sz w:val="22"/>
                <w:szCs w:val="22"/>
                <w:u w:val="single"/>
                <w:lang w:val="en-GB"/>
              </w:rPr>
            </w:pPr>
            <w:r w:rsidRPr="00D3549E">
              <w:rPr>
                <w:rFonts w:eastAsiaTheme="minorHAnsi"/>
                <w:b/>
                <w:sz w:val="22"/>
                <w:szCs w:val="22"/>
                <w:u w:val="single"/>
                <w:lang w:val="en-GB"/>
              </w:rPr>
              <w:t>Welcome and Apologies</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DJ welcomed everybody to the meeting and delivered the apologies as noted above. </w:t>
            </w:r>
          </w:p>
          <w:p w:rsidR="00D3549E" w:rsidRPr="00D3549E" w:rsidRDefault="00D3549E" w:rsidP="00D3549E">
            <w:pPr>
              <w:rPr>
                <w:rFonts w:eastAsiaTheme="minorHAnsi"/>
                <w:sz w:val="22"/>
                <w:szCs w:val="22"/>
                <w:lang w:val="en-GB"/>
              </w:rPr>
            </w:pPr>
          </w:p>
        </w:tc>
        <w:tc>
          <w:tcPr>
            <w:tcW w:w="1337" w:type="dxa"/>
          </w:tcPr>
          <w:p w:rsidR="00D3549E" w:rsidRPr="00D3549E" w:rsidRDefault="00D3549E" w:rsidP="00D3549E">
            <w:pPr>
              <w:rPr>
                <w:rFonts w:eastAsiaTheme="minorHAnsi"/>
                <w:sz w:val="22"/>
                <w:szCs w:val="22"/>
                <w:lang w:val="en-GB"/>
              </w:rPr>
            </w:pPr>
          </w:p>
        </w:tc>
      </w:tr>
      <w:tr w:rsidR="00D3549E" w:rsidRPr="00D3549E" w:rsidTr="005A7FD6">
        <w:tc>
          <w:tcPr>
            <w:tcW w:w="534"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2.</w:t>
            </w:r>
          </w:p>
        </w:tc>
        <w:tc>
          <w:tcPr>
            <w:tcW w:w="7371" w:type="dxa"/>
          </w:tcPr>
          <w:p w:rsidR="00D3549E" w:rsidRPr="00D3549E" w:rsidRDefault="00D3549E" w:rsidP="00D3549E">
            <w:pPr>
              <w:rPr>
                <w:rFonts w:eastAsiaTheme="minorHAnsi"/>
                <w:b/>
                <w:sz w:val="22"/>
                <w:szCs w:val="22"/>
                <w:u w:val="single"/>
                <w:lang w:val="en-GB"/>
              </w:rPr>
            </w:pPr>
            <w:r w:rsidRPr="00D3549E">
              <w:rPr>
                <w:rFonts w:eastAsiaTheme="minorHAnsi"/>
                <w:b/>
                <w:sz w:val="22"/>
                <w:szCs w:val="22"/>
                <w:u w:val="single"/>
                <w:lang w:val="en-GB"/>
              </w:rPr>
              <w:t>Introductions and Purpose of the Group</w:t>
            </w:r>
          </w:p>
          <w:p w:rsidR="00D3549E" w:rsidRPr="00D3549E" w:rsidRDefault="00D3549E" w:rsidP="00D3549E">
            <w:pPr>
              <w:rPr>
                <w:rFonts w:eastAsiaTheme="minorHAnsi"/>
                <w:sz w:val="22"/>
                <w:szCs w:val="22"/>
                <w:lang w:val="en-GB"/>
              </w:rPr>
            </w:pPr>
            <w:r w:rsidRPr="00D3549E">
              <w:rPr>
                <w:rFonts w:eastAsiaTheme="minorHAnsi"/>
                <w:sz w:val="22"/>
                <w:szCs w:val="22"/>
                <w:lang w:val="en-GB"/>
              </w:rPr>
              <w:t>Everybody introduced themselves around the table and DJ advised that the purpose of the group was to explore the possibilities of all of the City, East and West Federations working together on future projects.</w:t>
            </w:r>
          </w:p>
          <w:p w:rsidR="00D3549E" w:rsidRPr="00D3549E" w:rsidRDefault="00D3549E" w:rsidP="00D3549E">
            <w:pPr>
              <w:rPr>
                <w:rFonts w:eastAsiaTheme="minorHAnsi"/>
                <w:sz w:val="22"/>
                <w:szCs w:val="22"/>
                <w:lang w:val="en-GB"/>
              </w:rPr>
            </w:pPr>
          </w:p>
        </w:tc>
        <w:tc>
          <w:tcPr>
            <w:tcW w:w="1337" w:type="dxa"/>
          </w:tcPr>
          <w:p w:rsidR="00D3549E" w:rsidRPr="00D3549E" w:rsidRDefault="00D3549E" w:rsidP="00D3549E">
            <w:pPr>
              <w:rPr>
                <w:rFonts w:eastAsiaTheme="minorHAnsi"/>
                <w:sz w:val="22"/>
                <w:szCs w:val="22"/>
                <w:lang w:val="en-GB"/>
              </w:rPr>
            </w:pPr>
          </w:p>
        </w:tc>
      </w:tr>
      <w:tr w:rsidR="00D3549E" w:rsidRPr="00D3549E" w:rsidTr="005A7FD6">
        <w:tc>
          <w:tcPr>
            <w:tcW w:w="534"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3.</w:t>
            </w:r>
          </w:p>
        </w:tc>
        <w:tc>
          <w:tcPr>
            <w:tcW w:w="7371" w:type="dxa"/>
          </w:tcPr>
          <w:p w:rsidR="00D3549E" w:rsidRPr="00D3549E" w:rsidRDefault="00D3549E" w:rsidP="00D3549E">
            <w:pPr>
              <w:rPr>
                <w:rFonts w:eastAsiaTheme="minorHAnsi"/>
                <w:b/>
                <w:sz w:val="22"/>
                <w:szCs w:val="22"/>
                <w:u w:val="single"/>
                <w:lang w:val="en-GB"/>
              </w:rPr>
            </w:pPr>
            <w:r w:rsidRPr="00D3549E">
              <w:rPr>
                <w:rFonts w:eastAsiaTheme="minorHAnsi"/>
                <w:b/>
                <w:sz w:val="22"/>
                <w:szCs w:val="22"/>
                <w:u w:val="single"/>
                <w:lang w:val="en-GB"/>
              </w:rPr>
              <w:t>Federation Updates</w:t>
            </w:r>
          </w:p>
          <w:p w:rsidR="00D3549E" w:rsidRPr="00D3549E" w:rsidRDefault="00D3549E" w:rsidP="00D3549E">
            <w:pPr>
              <w:rPr>
                <w:rFonts w:eastAsiaTheme="minorHAnsi"/>
                <w:sz w:val="22"/>
                <w:szCs w:val="22"/>
                <w:lang w:val="en-GB"/>
              </w:rPr>
            </w:pPr>
            <w:r w:rsidRPr="00D3549E">
              <w:rPr>
                <w:rFonts w:eastAsiaTheme="minorHAnsi"/>
                <w:sz w:val="22"/>
                <w:szCs w:val="22"/>
                <w:lang w:val="en-GB"/>
              </w:rPr>
              <w:t>Each Federation gave an update on their structure, journey, opportunities and threats.</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b/>
                <w:sz w:val="22"/>
                <w:szCs w:val="22"/>
                <w:lang w:val="en-GB"/>
              </w:rPr>
            </w:pPr>
            <w:r w:rsidRPr="00D3549E">
              <w:rPr>
                <w:rFonts w:eastAsiaTheme="minorHAnsi"/>
                <w:b/>
                <w:sz w:val="22"/>
                <w:szCs w:val="22"/>
                <w:lang w:val="en-GB"/>
              </w:rPr>
              <w:t>WEST LEICESTERSHIRE</w:t>
            </w:r>
          </w:p>
          <w:p w:rsidR="00D3549E" w:rsidRPr="00D3549E" w:rsidRDefault="00D3549E" w:rsidP="00D3549E">
            <w:pPr>
              <w:rPr>
                <w:rFonts w:eastAsiaTheme="minorHAnsi"/>
                <w:sz w:val="22"/>
                <w:szCs w:val="22"/>
                <w:lang w:val="en-GB"/>
              </w:rPr>
            </w:pPr>
            <w:r w:rsidRPr="00D3549E">
              <w:rPr>
                <w:rFonts w:eastAsiaTheme="minorHAnsi"/>
                <w:sz w:val="22"/>
                <w:szCs w:val="22"/>
                <w:lang w:val="en-GB"/>
              </w:rPr>
              <w:t>Three Federations – practices were allocated based on their history of working closely together geographically.</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b/>
                <w:i/>
                <w:sz w:val="22"/>
                <w:szCs w:val="22"/>
                <w:lang w:val="en-GB"/>
              </w:rPr>
              <w:t>Charnwood GP Network</w:t>
            </w:r>
            <w:r w:rsidRPr="00D3549E">
              <w:rPr>
                <w:rFonts w:eastAsiaTheme="minorHAnsi"/>
                <w:sz w:val="22"/>
                <w:szCs w:val="22"/>
                <w:lang w:val="en-GB"/>
              </w:rPr>
              <w:t xml:space="preserve"> </w:t>
            </w:r>
            <w:r w:rsidRPr="00D3549E">
              <w:rPr>
                <w:rFonts w:eastAsiaTheme="minorHAnsi"/>
                <w:i/>
                <w:sz w:val="22"/>
                <w:szCs w:val="22"/>
                <w:lang w:val="en-GB"/>
              </w:rPr>
              <w:t>(formally the North and South Charnwood Federations who merged to create one Federation).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22 practices, 8 board members, admin support.</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Clinical Chair – </w:t>
            </w:r>
            <w:proofErr w:type="spellStart"/>
            <w:r w:rsidRPr="00D3549E">
              <w:rPr>
                <w:rFonts w:eastAsiaTheme="minorHAnsi"/>
                <w:sz w:val="22"/>
                <w:szCs w:val="22"/>
                <w:lang w:val="en-GB"/>
              </w:rPr>
              <w:t>Anu</w:t>
            </w:r>
            <w:proofErr w:type="spellEnd"/>
            <w:r w:rsidRPr="00D3549E">
              <w:rPr>
                <w:rFonts w:eastAsiaTheme="minorHAnsi"/>
                <w:sz w:val="22"/>
                <w:szCs w:val="22"/>
                <w:lang w:val="en-GB"/>
              </w:rPr>
              <w:t xml:space="preserve"> Rao, Director – Helen Rose, Finance – Paul Hanlon.</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Training Hub – Lead: Dr </w:t>
            </w:r>
            <w:proofErr w:type="spellStart"/>
            <w:r w:rsidRPr="00D3549E">
              <w:rPr>
                <w:rFonts w:eastAsiaTheme="minorHAnsi"/>
                <w:sz w:val="22"/>
                <w:szCs w:val="22"/>
                <w:lang w:val="en-GB"/>
              </w:rPr>
              <w:t>Borrill</w:t>
            </w:r>
            <w:proofErr w:type="spellEnd"/>
            <w:r w:rsidRPr="00D3549E">
              <w:rPr>
                <w:rFonts w:eastAsiaTheme="minorHAnsi"/>
                <w:sz w:val="22"/>
                <w:szCs w:val="22"/>
                <w:lang w:val="en-GB"/>
              </w:rPr>
              <w:t>, Manager: Laura Norton.</w:t>
            </w:r>
          </w:p>
          <w:p w:rsidR="00D3549E" w:rsidRPr="00D3549E" w:rsidRDefault="00D3549E" w:rsidP="00D3549E">
            <w:pPr>
              <w:rPr>
                <w:rFonts w:eastAsiaTheme="minorHAnsi"/>
                <w:sz w:val="22"/>
                <w:szCs w:val="22"/>
                <w:lang w:val="en-GB"/>
              </w:rPr>
            </w:pPr>
            <w:r w:rsidRPr="00D3549E">
              <w:rPr>
                <w:rFonts w:eastAsiaTheme="minorHAnsi"/>
                <w:sz w:val="22"/>
                <w:szCs w:val="22"/>
                <w:lang w:val="en-GB"/>
              </w:rPr>
              <w:t>Have a very good relationship with both the GP Practices and the CCG.</w:t>
            </w:r>
          </w:p>
          <w:p w:rsidR="00D3549E" w:rsidRPr="00D3549E" w:rsidRDefault="00D3549E" w:rsidP="00D3549E">
            <w:pPr>
              <w:rPr>
                <w:rFonts w:eastAsiaTheme="minorHAnsi"/>
                <w:sz w:val="22"/>
                <w:szCs w:val="22"/>
                <w:lang w:val="en-GB"/>
              </w:rPr>
            </w:pPr>
            <w:r w:rsidRPr="00D3549E">
              <w:rPr>
                <w:rFonts w:eastAsiaTheme="minorHAnsi"/>
                <w:sz w:val="22"/>
                <w:szCs w:val="22"/>
                <w:lang w:val="en-GB"/>
              </w:rPr>
              <w:t>Currently hold contracts for Anticoagulation, H-Pylori, Teaching Medical Students and QIPP. Facilitate inter-practice referrals in Contraception.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Caretaking one GP practice at present as part of the sustainability offer to practices. Ideally would like to keep practices within West therefore encourage practices to go to them for support as a first port of call.</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Opportunities – pushing back discretionary services by providing costs to the </w:t>
            </w:r>
            <w:r w:rsidRPr="00D3549E">
              <w:rPr>
                <w:rFonts w:eastAsiaTheme="minorHAnsi"/>
                <w:sz w:val="22"/>
                <w:szCs w:val="22"/>
                <w:lang w:val="en-GB"/>
              </w:rPr>
              <w:lastRenderedPageBreak/>
              <w:t>CCG. QIPP to continue next year. Development of Primary Care Networks.</w:t>
            </w:r>
          </w:p>
          <w:p w:rsidR="00D3549E" w:rsidRPr="00D3549E" w:rsidRDefault="00D3549E" w:rsidP="00D3549E">
            <w:pPr>
              <w:rPr>
                <w:rFonts w:eastAsiaTheme="minorHAnsi"/>
                <w:sz w:val="22"/>
                <w:szCs w:val="22"/>
                <w:lang w:val="en-GB"/>
              </w:rPr>
            </w:pPr>
            <w:r w:rsidRPr="00D3549E">
              <w:rPr>
                <w:rFonts w:eastAsiaTheme="minorHAnsi"/>
                <w:sz w:val="22"/>
                <w:szCs w:val="22"/>
                <w:lang w:val="en-GB"/>
              </w:rPr>
              <w:t>Threats – General Practice need to be able to lead the changes in Primary Care.</w:t>
            </w:r>
          </w:p>
          <w:p w:rsidR="00D3549E" w:rsidRPr="00D3549E" w:rsidRDefault="00D3549E" w:rsidP="00D3549E">
            <w:pPr>
              <w:rPr>
                <w:rFonts w:eastAsiaTheme="minorHAnsi"/>
                <w:b/>
                <w:i/>
                <w:sz w:val="22"/>
                <w:szCs w:val="22"/>
                <w:lang w:val="en-GB"/>
              </w:rPr>
            </w:pPr>
          </w:p>
          <w:p w:rsidR="00D3549E" w:rsidRPr="00D3549E" w:rsidRDefault="00D3549E" w:rsidP="00D3549E">
            <w:pPr>
              <w:rPr>
                <w:rFonts w:eastAsiaTheme="minorHAnsi"/>
                <w:b/>
                <w:i/>
                <w:sz w:val="22"/>
                <w:szCs w:val="22"/>
                <w:lang w:val="en-GB"/>
              </w:rPr>
            </w:pPr>
            <w:r w:rsidRPr="00D3549E">
              <w:rPr>
                <w:rFonts w:eastAsiaTheme="minorHAnsi"/>
                <w:b/>
                <w:i/>
                <w:sz w:val="22"/>
                <w:szCs w:val="22"/>
                <w:lang w:val="en-GB"/>
              </w:rPr>
              <w:t>North West Leicestershire GP Federation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13 practices, 13 board members, 1 PM Director</w:t>
            </w:r>
          </w:p>
          <w:p w:rsidR="00D3549E" w:rsidRPr="00D3549E" w:rsidRDefault="00D3549E" w:rsidP="00D3549E">
            <w:pPr>
              <w:rPr>
                <w:rFonts w:eastAsiaTheme="minorHAnsi"/>
                <w:sz w:val="22"/>
                <w:szCs w:val="22"/>
                <w:lang w:val="en-GB"/>
              </w:rPr>
            </w:pPr>
            <w:r w:rsidRPr="00D3549E">
              <w:rPr>
                <w:rFonts w:eastAsiaTheme="minorHAnsi"/>
                <w:sz w:val="22"/>
                <w:szCs w:val="22"/>
                <w:lang w:val="en-GB"/>
              </w:rPr>
              <w:t>Clinical Chair: Dr K Moore</w:t>
            </w:r>
          </w:p>
          <w:p w:rsidR="00D3549E" w:rsidRPr="00D3549E" w:rsidRDefault="00D3549E" w:rsidP="00D3549E">
            <w:pPr>
              <w:rPr>
                <w:rFonts w:eastAsiaTheme="minorHAnsi"/>
                <w:sz w:val="22"/>
                <w:szCs w:val="22"/>
                <w:lang w:val="en-GB"/>
              </w:rPr>
            </w:pPr>
            <w:r w:rsidRPr="00D3549E">
              <w:rPr>
                <w:rFonts w:eastAsiaTheme="minorHAnsi"/>
                <w:sz w:val="22"/>
                <w:szCs w:val="22"/>
                <w:lang w:val="en-GB"/>
              </w:rPr>
              <w:t>Federation Manager: Melanie Arnold</w:t>
            </w:r>
          </w:p>
          <w:p w:rsidR="00D3549E" w:rsidRPr="00D3549E" w:rsidRDefault="00D3549E" w:rsidP="00D3549E">
            <w:pPr>
              <w:rPr>
                <w:rFonts w:eastAsiaTheme="minorHAnsi"/>
                <w:sz w:val="22"/>
                <w:szCs w:val="22"/>
                <w:lang w:val="en-GB"/>
              </w:rPr>
            </w:pPr>
            <w:r w:rsidRPr="00D3549E">
              <w:rPr>
                <w:rFonts w:eastAsiaTheme="minorHAnsi"/>
                <w:sz w:val="22"/>
                <w:szCs w:val="22"/>
                <w:lang w:val="en-GB"/>
              </w:rPr>
              <w:t>During the first two years the main focus was getting engagement from practices. Successfully moved from two, to twelve practices using the same clinical system (</w:t>
            </w:r>
            <w:proofErr w:type="spellStart"/>
            <w:r w:rsidRPr="00D3549E">
              <w:rPr>
                <w:rFonts w:eastAsiaTheme="minorHAnsi"/>
                <w:sz w:val="22"/>
                <w:szCs w:val="22"/>
                <w:lang w:val="en-GB"/>
              </w:rPr>
              <w:t>SystmOne</w:t>
            </w:r>
            <w:proofErr w:type="spellEnd"/>
            <w:r w:rsidRPr="00D3549E">
              <w:rPr>
                <w:rFonts w:eastAsiaTheme="minorHAnsi"/>
                <w:sz w:val="22"/>
                <w:szCs w:val="22"/>
                <w:lang w:val="en-GB"/>
              </w:rPr>
              <w:t>). This allows the Federation to organise services at scale and provide across the locality, one example being inter-practice referrals (currently available for dermatology, minor surgery, contraception, joint injections).</w:t>
            </w:r>
          </w:p>
          <w:p w:rsidR="00D3549E" w:rsidRPr="00D3549E" w:rsidRDefault="00D3549E" w:rsidP="00D3549E">
            <w:pPr>
              <w:rPr>
                <w:rFonts w:eastAsiaTheme="minorHAnsi"/>
                <w:sz w:val="22"/>
                <w:szCs w:val="22"/>
                <w:lang w:val="en-GB"/>
              </w:rPr>
            </w:pPr>
            <w:r w:rsidRPr="00D3549E">
              <w:rPr>
                <w:rFonts w:eastAsiaTheme="minorHAnsi"/>
                <w:sz w:val="22"/>
                <w:szCs w:val="22"/>
                <w:lang w:val="en-GB"/>
              </w:rPr>
              <w:t>Practices work very closely together and the Federation is the vehicle that facilitates this.</w:t>
            </w:r>
          </w:p>
          <w:p w:rsidR="00D3549E" w:rsidRPr="00D3549E" w:rsidRDefault="00D3549E" w:rsidP="00D3549E">
            <w:pPr>
              <w:rPr>
                <w:rFonts w:eastAsiaTheme="minorHAnsi"/>
                <w:b/>
                <w:sz w:val="22"/>
                <w:szCs w:val="22"/>
                <w:lang w:val="en-GB"/>
              </w:rPr>
            </w:pPr>
          </w:p>
          <w:p w:rsidR="00D3549E" w:rsidRPr="00D3549E" w:rsidRDefault="00D3549E" w:rsidP="00D3549E">
            <w:pPr>
              <w:rPr>
                <w:rFonts w:eastAsiaTheme="minorHAnsi"/>
                <w:b/>
                <w:i/>
                <w:sz w:val="22"/>
                <w:szCs w:val="22"/>
                <w:lang w:val="en-GB"/>
              </w:rPr>
            </w:pPr>
            <w:r w:rsidRPr="00D3549E">
              <w:rPr>
                <w:rFonts w:eastAsiaTheme="minorHAnsi"/>
                <w:b/>
                <w:i/>
                <w:sz w:val="22"/>
                <w:szCs w:val="22"/>
                <w:lang w:val="en-GB"/>
              </w:rPr>
              <w:t>Hinckley &amp; Bosworth Medical Alliance</w:t>
            </w:r>
          </w:p>
          <w:p w:rsidR="00D3549E" w:rsidRPr="00D3549E" w:rsidRDefault="00D3549E" w:rsidP="00D3549E">
            <w:pPr>
              <w:rPr>
                <w:rFonts w:eastAsiaTheme="minorHAnsi"/>
                <w:sz w:val="22"/>
                <w:szCs w:val="22"/>
                <w:lang w:val="en-GB"/>
              </w:rPr>
            </w:pPr>
            <w:r w:rsidRPr="00D3549E">
              <w:rPr>
                <w:rFonts w:eastAsiaTheme="minorHAnsi"/>
                <w:sz w:val="22"/>
                <w:szCs w:val="22"/>
                <w:lang w:val="en-GB"/>
              </w:rPr>
              <w:t>13 practices</w:t>
            </w:r>
          </w:p>
          <w:p w:rsidR="00D3549E" w:rsidRPr="00D3549E" w:rsidRDefault="00D3549E" w:rsidP="00D3549E">
            <w:pPr>
              <w:rPr>
                <w:rFonts w:eastAsiaTheme="minorHAnsi"/>
                <w:sz w:val="22"/>
                <w:szCs w:val="22"/>
                <w:lang w:val="en-GB"/>
              </w:rPr>
            </w:pPr>
            <w:r w:rsidRPr="00D3549E">
              <w:rPr>
                <w:rFonts w:eastAsiaTheme="minorHAnsi"/>
                <w:sz w:val="22"/>
                <w:szCs w:val="22"/>
                <w:lang w:val="en-GB"/>
              </w:rPr>
              <w:t>Clinical Chair – Dr D Jackson</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Federation Manager – Beverley </w:t>
            </w:r>
            <w:proofErr w:type="spellStart"/>
            <w:r w:rsidRPr="00D3549E">
              <w:rPr>
                <w:rFonts w:eastAsiaTheme="minorHAnsi"/>
                <w:sz w:val="22"/>
                <w:szCs w:val="22"/>
                <w:lang w:val="en-GB"/>
              </w:rPr>
              <w:t>Vizard</w:t>
            </w:r>
            <w:proofErr w:type="spellEnd"/>
          </w:p>
          <w:p w:rsidR="00D3549E" w:rsidRPr="00D3549E" w:rsidRDefault="00D3549E" w:rsidP="00D3549E">
            <w:pPr>
              <w:rPr>
                <w:rFonts w:eastAsiaTheme="minorHAnsi"/>
                <w:sz w:val="22"/>
                <w:szCs w:val="22"/>
                <w:lang w:val="en-GB"/>
              </w:rPr>
            </w:pPr>
            <w:r w:rsidRPr="00D3549E">
              <w:rPr>
                <w:rFonts w:eastAsiaTheme="minorHAnsi"/>
                <w:sz w:val="22"/>
                <w:szCs w:val="22"/>
                <w:lang w:val="en-GB"/>
              </w:rPr>
              <w:t>Have a similar back-story to NWL &amp; Charnwood.</w:t>
            </w:r>
          </w:p>
          <w:p w:rsidR="00D3549E" w:rsidRPr="00D3549E" w:rsidRDefault="00D3549E" w:rsidP="00D3549E">
            <w:pPr>
              <w:rPr>
                <w:rFonts w:eastAsiaTheme="minorHAnsi"/>
                <w:sz w:val="22"/>
                <w:szCs w:val="22"/>
                <w:lang w:val="en-GB"/>
              </w:rPr>
            </w:pPr>
            <w:r w:rsidRPr="00D3549E">
              <w:rPr>
                <w:rFonts w:eastAsiaTheme="minorHAnsi"/>
                <w:sz w:val="22"/>
                <w:szCs w:val="22"/>
                <w:lang w:val="en-GB"/>
              </w:rPr>
              <w:t>Also provide Workflow Optimisation for up to 6 practices</w:t>
            </w:r>
          </w:p>
          <w:p w:rsidR="00D3549E" w:rsidRPr="00D3549E" w:rsidRDefault="00D3549E" w:rsidP="00D3549E">
            <w:pPr>
              <w:rPr>
                <w:rFonts w:eastAsiaTheme="minorHAnsi"/>
                <w:b/>
                <w:sz w:val="22"/>
                <w:szCs w:val="22"/>
                <w:lang w:val="en-GB"/>
              </w:rPr>
            </w:pPr>
          </w:p>
          <w:p w:rsidR="00D3549E" w:rsidRPr="00D3549E" w:rsidRDefault="00D3549E" w:rsidP="00D3549E">
            <w:pPr>
              <w:rPr>
                <w:rFonts w:eastAsiaTheme="minorHAnsi"/>
                <w:b/>
                <w:i/>
                <w:sz w:val="22"/>
                <w:szCs w:val="22"/>
                <w:lang w:val="en-GB"/>
              </w:rPr>
            </w:pPr>
            <w:r w:rsidRPr="00D3549E">
              <w:rPr>
                <w:rFonts w:eastAsiaTheme="minorHAnsi"/>
                <w:b/>
                <w:i/>
                <w:sz w:val="22"/>
                <w:szCs w:val="22"/>
                <w:lang w:val="en-GB"/>
              </w:rPr>
              <w:t>4Fed</w:t>
            </w:r>
          </w:p>
          <w:p w:rsidR="00D3549E" w:rsidRPr="00D3549E" w:rsidRDefault="00D3549E" w:rsidP="00D3549E">
            <w:pPr>
              <w:rPr>
                <w:rFonts w:eastAsiaTheme="minorHAnsi"/>
                <w:sz w:val="22"/>
                <w:szCs w:val="22"/>
                <w:lang w:val="en-GB"/>
              </w:rPr>
            </w:pPr>
            <w:r w:rsidRPr="00D3549E">
              <w:rPr>
                <w:rFonts w:eastAsiaTheme="minorHAnsi"/>
                <w:sz w:val="22"/>
                <w:szCs w:val="22"/>
                <w:lang w:val="en-GB"/>
              </w:rPr>
              <w:t>Collaboration of all three (previously 4) Federations to bridge the gap that is being created by the CCG. This gives the Federations more of a role in challenging decisions made by the CCG and also have input when new services are being designed. Have the influence of all 48 practices in West therefore they are more representative of General Practice.</w:t>
            </w:r>
          </w:p>
          <w:p w:rsidR="00D3549E" w:rsidRPr="00D3549E" w:rsidRDefault="00D3549E" w:rsidP="00D3549E">
            <w:pPr>
              <w:rPr>
                <w:rFonts w:eastAsiaTheme="minorHAnsi"/>
                <w:sz w:val="22"/>
                <w:szCs w:val="22"/>
                <w:lang w:val="en-GB"/>
              </w:rPr>
            </w:pPr>
            <w:r w:rsidRPr="00D3549E">
              <w:rPr>
                <w:rFonts w:eastAsiaTheme="minorHAnsi"/>
                <w:sz w:val="22"/>
                <w:szCs w:val="22"/>
                <w:lang w:val="en-GB"/>
              </w:rPr>
              <w:t>4Fed have developed a good trust between themselves and the CCG.</w:t>
            </w:r>
          </w:p>
          <w:p w:rsidR="00D3549E" w:rsidRPr="00D3549E" w:rsidRDefault="00D3549E" w:rsidP="00D3549E">
            <w:pPr>
              <w:rPr>
                <w:rFonts w:eastAsiaTheme="minorHAnsi"/>
                <w:sz w:val="22"/>
                <w:szCs w:val="22"/>
                <w:lang w:val="en-GB"/>
              </w:rPr>
            </w:pPr>
            <w:r w:rsidRPr="00D3549E">
              <w:rPr>
                <w:rFonts w:eastAsiaTheme="minorHAnsi"/>
                <w:sz w:val="22"/>
                <w:szCs w:val="22"/>
                <w:lang w:val="en-GB"/>
              </w:rPr>
              <w:t>Have a joint venture with DHU to deliver the Extended Access and Urgent Care contracts.</w:t>
            </w:r>
          </w:p>
          <w:p w:rsidR="00D3549E" w:rsidRPr="00D3549E" w:rsidRDefault="00D3549E" w:rsidP="00D3549E">
            <w:pPr>
              <w:rPr>
                <w:rFonts w:eastAsiaTheme="minorHAnsi"/>
                <w:sz w:val="22"/>
                <w:szCs w:val="22"/>
                <w:lang w:val="en-GB"/>
              </w:rPr>
            </w:pPr>
            <w:r w:rsidRPr="00D3549E">
              <w:rPr>
                <w:rFonts w:eastAsiaTheme="minorHAnsi"/>
                <w:sz w:val="22"/>
                <w:szCs w:val="22"/>
                <w:lang w:val="en-GB"/>
              </w:rPr>
              <w:t>Some work is operated at 4Fed level however if it can remain with practices it will. It works on an escalation basis, i.e. Practice &gt; Federation &gt; 4Fed</w:t>
            </w:r>
          </w:p>
          <w:p w:rsidR="00D3549E" w:rsidRPr="00D3549E" w:rsidRDefault="00D3549E" w:rsidP="00D3549E">
            <w:pPr>
              <w:rPr>
                <w:rFonts w:eastAsiaTheme="minorHAnsi"/>
                <w:sz w:val="22"/>
                <w:szCs w:val="22"/>
                <w:lang w:val="en-GB"/>
              </w:rPr>
            </w:pPr>
            <w:r w:rsidRPr="00D3549E">
              <w:rPr>
                <w:rFonts w:eastAsiaTheme="minorHAnsi"/>
                <w:sz w:val="22"/>
                <w:szCs w:val="22"/>
                <w:lang w:val="en-GB"/>
              </w:rPr>
              <w:t>Would like to become involved in LLR wide opportunities therefore coming together with City and East Federations would be useful.</w:t>
            </w:r>
          </w:p>
          <w:p w:rsidR="00D3549E" w:rsidRPr="00D3549E" w:rsidRDefault="00D3549E" w:rsidP="00D3549E">
            <w:pPr>
              <w:rPr>
                <w:rFonts w:eastAsiaTheme="minorHAnsi"/>
                <w:b/>
                <w:sz w:val="22"/>
                <w:szCs w:val="22"/>
                <w:lang w:val="en-GB"/>
              </w:rPr>
            </w:pPr>
          </w:p>
          <w:p w:rsidR="00D3549E" w:rsidRPr="00D3549E" w:rsidRDefault="00D3549E" w:rsidP="00D3549E">
            <w:pPr>
              <w:rPr>
                <w:rFonts w:eastAsiaTheme="minorHAnsi"/>
                <w:b/>
                <w:sz w:val="22"/>
                <w:szCs w:val="22"/>
                <w:lang w:val="en-GB"/>
              </w:rPr>
            </w:pPr>
          </w:p>
          <w:p w:rsidR="00D3549E" w:rsidRPr="00D3549E" w:rsidRDefault="00D3549E" w:rsidP="00D3549E">
            <w:pPr>
              <w:rPr>
                <w:rFonts w:eastAsiaTheme="minorHAnsi"/>
                <w:b/>
                <w:sz w:val="22"/>
                <w:szCs w:val="22"/>
                <w:lang w:val="en-GB"/>
              </w:rPr>
            </w:pPr>
            <w:r w:rsidRPr="00D3549E">
              <w:rPr>
                <w:rFonts w:eastAsiaTheme="minorHAnsi"/>
                <w:b/>
                <w:sz w:val="22"/>
                <w:szCs w:val="22"/>
                <w:lang w:val="en-GB"/>
              </w:rPr>
              <w:t>LEICESTER CITY</w:t>
            </w:r>
          </w:p>
          <w:p w:rsidR="00D3549E" w:rsidRPr="00D3549E" w:rsidRDefault="00D3549E" w:rsidP="00D3549E">
            <w:pPr>
              <w:rPr>
                <w:rFonts w:eastAsiaTheme="minorHAnsi"/>
                <w:sz w:val="22"/>
                <w:szCs w:val="22"/>
                <w:lang w:val="en-GB"/>
              </w:rPr>
            </w:pPr>
            <w:r w:rsidRPr="00D3549E">
              <w:rPr>
                <w:rFonts w:eastAsiaTheme="minorHAnsi"/>
                <w:sz w:val="22"/>
                <w:szCs w:val="22"/>
                <w:lang w:val="en-GB"/>
              </w:rPr>
              <w:t>Initially 3 Federations but two merged. Some practices still do not belong to a Federation for various reasons. This is currently the biggest challenge as all new services have to go to procurement due to this.</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b/>
                <w:i/>
                <w:sz w:val="22"/>
                <w:szCs w:val="22"/>
                <w:lang w:val="en-GB"/>
              </w:rPr>
              <w:t>Millennium</w:t>
            </w:r>
            <w:r w:rsidRPr="00D3549E">
              <w:rPr>
                <w:rFonts w:eastAsiaTheme="minorHAnsi"/>
                <w:sz w:val="22"/>
                <w:szCs w:val="22"/>
                <w:lang w:val="en-GB"/>
              </w:rPr>
              <w:t xml:space="preserve"> (not represented today)</w:t>
            </w:r>
          </w:p>
          <w:p w:rsidR="00D3549E" w:rsidRPr="00D3549E" w:rsidRDefault="00D3549E" w:rsidP="00D3549E">
            <w:pPr>
              <w:rPr>
                <w:rFonts w:eastAsiaTheme="minorHAnsi"/>
                <w:sz w:val="22"/>
                <w:szCs w:val="22"/>
                <w:lang w:val="en-GB"/>
              </w:rPr>
            </w:pPr>
            <w:r w:rsidRPr="00D3549E">
              <w:rPr>
                <w:rFonts w:eastAsiaTheme="minorHAnsi"/>
                <w:sz w:val="22"/>
                <w:szCs w:val="22"/>
                <w:lang w:val="en-GB"/>
              </w:rPr>
              <w:t>7-8 Surgeries (50,000 population)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No current contracts</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b/>
                <w:i/>
                <w:sz w:val="22"/>
                <w:szCs w:val="22"/>
                <w:lang w:val="en-GB"/>
              </w:rPr>
            </w:pPr>
            <w:r w:rsidRPr="00D3549E">
              <w:rPr>
                <w:rFonts w:eastAsiaTheme="minorHAnsi"/>
                <w:b/>
                <w:i/>
                <w:sz w:val="22"/>
                <w:szCs w:val="22"/>
                <w:lang w:val="en-GB"/>
              </w:rPr>
              <w:t>Leicester City Health</w:t>
            </w:r>
          </w:p>
          <w:p w:rsidR="00D3549E" w:rsidRPr="00D3549E" w:rsidRDefault="00D3549E" w:rsidP="00D3549E">
            <w:pPr>
              <w:rPr>
                <w:rFonts w:eastAsiaTheme="minorHAnsi"/>
                <w:sz w:val="22"/>
                <w:szCs w:val="22"/>
                <w:lang w:val="en-GB"/>
              </w:rPr>
            </w:pPr>
            <w:r w:rsidRPr="00D3549E">
              <w:rPr>
                <w:rFonts w:eastAsiaTheme="minorHAnsi"/>
                <w:sz w:val="22"/>
                <w:szCs w:val="22"/>
                <w:lang w:val="en-GB"/>
              </w:rPr>
              <w:t>18 GP practices</w:t>
            </w:r>
          </w:p>
          <w:p w:rsidR="00D3549E" w:rsidRPr="00D3549E" w:rsidRDefault="00D3549E" w:rsidP="00D3549E">
            <w:pPr>
              <w:rPr>
                <w:rFonts w:eastAsiaTheme="minorHAnsi"/>
                <w:sz w:val="22"/>
                <w:szCs w:val="22"/>
                <w:lang w:val="en-GB"/>
              </w:rPr>
            </w:pPr>
            <w:r w:rsidRPr="00D3549E">
              <w:rPr>
                <w:rFonts w:eastAsiaTheme="minorHAnsi"/>
                <w:sz w:val="22"/>
                <w:szCs w:val="22"/>
                <w:lang w:val="en-GB"/>
              </w:rPr>
              <w:t>Well established board – new elections to take place in January. All board members take lead roles.</w:t>
            </w:r>
          </w:p>
          <w:p w:rsidR="00D3549E" w:rsidRPr="00D3549E" w:rsidRDefault="00D3549E" w:rsidP="00D3549E">
            <w:pPr>
              <w:rPr>
                <w:rFonts w:eastAsiaTheme="minorHAnsi"/>
                <w:sz w:val="22"/>
                <w:szCs w:val="22"/>
                <w:lang w:val="en-GB"/>
              </w:rPr>
            </w:pPr>
            <w:r w:rsidRPr="00D3549E">
              <w:rPr>
                <w:rFonts w:eastAsiaTheme="minorHAnsi"/>
                <w:sz w:val="22"/>
                <w:szCs w:val="22"/>
                <w:lang w:val="en-GB"/>
              </w:rPr>
              <w:lastRenderedPageBreak/>
              <w:t>Venture with DHU to provide 4 Clinical Hubs across Leicester.</w:t>
            </w:r>
          </w:p>
          <w:p w:rsidR="00D3549E" w:rsidRPr="00D3549E" w:rsidRDefault="00D3549E" w:rsidP="00D3549E">
            <w:pPr>
              <w:rPr>
                <w:rFonts w:eastAsiaTheme="minorHAnsi"/>
                <w:sz w:val="22"/>
                <w:szCs w:val="22"/>
                <w:lang w:val="en-GB"/>
              </w:rPr>
            </w:pPr>
            <w:r w:rsidRPr="00D3549E">
              <w:rPr>
                <w:rFonts w:eastAsiaTheme="minorHAnsi"/>
                <w:sz w:val="22"/>
                <w:szCs w:val="22"/>
                <w:lang w:val="en-GB"/>
              </w:rPr>
              <w:t>Two large APMS practices</w:t>
            </w:r>
          </w:p>
          <w:p w:rsidR="00D3549E" w:rsidRPr="00D3549E" w:rsidRDefault="00D3549E" w:rsidP="00D3549E">
            <w:pPr>
              <w:rPr>
                <w:rFonts w:eastAsiaTheme="minorHAnsi"/>
                <w:sz w:val="22"/>
                <w:szCs w:val="22"/>
                <w:lang w:val="en-GB"/>
              </w:rPr>
            </w:pPr>
            <w:r w:rsidRPr="00D3549E">
              <w:rPr>
                <w:rFonts w:eastAsiaTheme="minorHAnsi"/>
                <w:sz w:val="22"/>
                <w:szCs w:val="22"/>
                <w:lang w:val="en-GB"/>
              </w:rPr>
              <w:t>Pilot site for Clinical Pharmacists in General Practice – Lead: Dr Garcia</w:t>
            </w:r>
          </w:p>
          <w:p w:rsidR="00D3549E" w:rsidRPr="00D3549E" w:rsidRDefault="00D3549E" w:rsidP="00D3549E">
            <w:pPr>
              <w:rPr>
                <w:rFonts w:eastAsiaTheme="minorHAnsi"/>
                <w:sz w:val="22"/>
                <w:szCs w:val="22"/>
                <w:lang w:val="en-GB"/>
              </w:rPr>
            </w:pPr>
            <w:r w:rsidRPr="00D3549E">
              <w:rPr>
                <w:rFonts w:eastAsiaTheme="minorHAnsi"/>
                <w:sz w:val="22"/>
                <w:szCs w:val="22"/>
                <w:lang w:val="en-GB"/>
              </w:rPr>
              <w:t>Received Transformation Funding £1.50 pp/per year (guaranteed 2 years) and practices can select their own areas of focus</w:t>
            </w:r>
          </w:p>
          <w:p w:rsidR="00D3549E" w:rsidRPr="00D3549E" w:rsidRDefault="00D3549E" w:rsidP="00D3549E">
            <w:pPr>
              <w:rPr>
                <w:rFonts w:eastAsiaTheme="minorHAnsi"/>
                <w:sz w:val="22"/>
                <w:szCs w:val="22"/>
                <w:lang w:val="en-GB"/>
              </w:rPr>
            </w:pPr>
            <w:r w:rsidRPr="00D3549E">
              <w:rPr>
                <w:rFonts w:eastAsiaTheme="minorHAnsi"/>
                <w:sz w:val="22"/>
                <w:szCs w:val="22"/>
                <w:lang w:val="en-GB"/>
              </w:rPr>
              <w:t>Main focus over the last year has been procurement</w:t>
            </w:r>
          </w:p>
          <w:p w:rsidR="00D3549E" w:rsidRPr="00D3549E" w:rsidRDefault="00D3549E" w:rsidP="00D3549E">
            <w:pPr>
              <w:rPr>
                <w:rFonts w:eastAsiaTheme="minorHAnsi"/>
                <w:sz w:val="22"/>
                <w:szCs w:val="22"/>
                <w:lang w:val="en-GB"/>
              </w:rPr>
            </w:pPr>
            <w:r w:rsidRPr="00D3549E">
              <w:rPr>
                <w:rFonts w:eastAsiaTheme="minorHAnsi"/>
                <w:sz w:val="22"/>
                <w:szCs w:val="22"/>
                <w:lang w:val="en-GB"/>
              </w:rPr>
              <w:t>Threats - Interested in providing a sexual health inter-practice referral service however finding it difficult to progress. The bid was accepted however there is no support in providing the service.</w:t>
            </w:r>
          </w:p>
          <w:p w:rsidR="00D3549E" w:rsidRPr="00D3549E" w:rsidRDefault="00D3549E" w:rsidP="00D3549E">
            <w:pPr>
              <w:rPr>
                <w:rFonts w:eastAsiaTheme="minorHAnsi"/>
                <w:sz w:val="22"/>
                <w:szCs w:val="22"/>
                <w:lang w:val="en-GB"/>
              </w:rPr>
            </w:pPr>
            <w:r w:rsidRPr="00D3549E">
              <w:rPr>
                <w:rFonts w:eastAsiaTheme="minorHAnsi"/>
                <w:sz w:val="22"/>
                <w:szCs w:val="22"/>
                <w:lang w:val="en-GB"/>
              </w:rPr>
              <w:t>H-pylori contract cannot be held by the Federation as there are multiple as well as some non-federated practices. This means that practices are currently not being paid to provide the service. Concerned that another provider will gain control of this.</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b/>
                <w:sz w:val="22"/>
                <w:szCs w:val="22"/>
                <w:lang w:val="en-GB"/>
              </w:rPr>
            </w:pPr>
            <w:r w:rsidRPr="00D3549E">
              <w:rPr>
                <w:rFonts w:eastAsiaTheme="minorHAnsi"/>
                <w:b/>
                <w:sz w:val="22"/>
                <w:szCs w:val="22"/>
                <w:lang w:val="en-GB"/>
              </w:rPr>
              <w:t>EAST LEICESTERSHIRE</w:t>
            </w:r>
          </w:p>
          <w:p w:rsidR="00D3549E" w:rsidRPr="00D3549E" w:rsidRDefault="00D3549E" w:rsidP="00D3549E">
            <w:pPr>
              <w:rPr>
                <w:rFonts w:eastAsiaTheme="minorHAnsi"/>
                <w:b/>
                <w:i/>
                <w:sz w:val="22"/>
                <w:szCs w:val="22"/>
                <w:lang w:val="en-GB"/>
              </w:rPr>
            </w:pPr>
            <w:r w:rsidRPr="00D3549E">
              <w:rPr>
                <w:rFonts w:eastAsiaTheme="minorHAnsi"/>
                <w:b/>
                <w:i/>
                <w:sz w:val="22"/>
                <w:szCs w:val="22"/>
                <w:lang w:val="en-GB"/>
              </w:rPr>
              <w:t>East Leicestershire and Rutland GP Federation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30 practices, population 330,000</w:t>
            </w:r>
          </w:p>
          <w:p w:rsidR="00D3549E" w:rsidRPr="00D3549E" w:rsidRDefault="00D3549E" w:rsidP="00D3549E">
            <w:pPr>
              <w:rPr>
                <w:rFonts w:eastAsiaTheme="minorHAnsi"/>
                <w:sz w:val="22"/>
                <w:szCs w:val="22"/>
                <w:lang w:val="en-GB"/>
              </w:rPr>
            </w:pPr>
            <w:r w:rsidRPr="00D3549E">
              <w:rPr>
                <w:rFonts w:eastAsiaTheme="minorHAnsi"/>
                <w:sz w:val="22"/>
                <w:szCs w:val="22"/>
                <w:lang w:val="en-GB"/>
              </w:rPr>
              <w:t>Initially one Federation. Transformation fund used to create 6 geographically appropriate localities.</w:t>
            </w:r>
          </w:p>
          <w:p w:rsidR="00D3549E" w:rsidRPr="00D3549E" w:rsidRDefault="00D3549E" w:rsidP="00D3549E">
            <w:pPr>
              <w:rPr>
                <w:rFonts w:eastAsiaTheme="minorHAnsi"/>
                <w:sz w:val="22"/>
                <w:szCs w:val="22"/>
                <w:lang w:val="en-GB"/>
              </w:rPr>
            </w:pPr>
            <w:r w:rsidRPr="00D3549E">
              <w:rPr>
                <w:rFonts w:eastAsiaTheme="minorHAnsi"/>
                <w:sz w:val="22"/>
                <w:szCs w:val="22"/>
                <w:lang w:val="en-GB"/>
              </w:rPr>
              <w:t>Has a good relationship with the CCG which is improving.</w:t>
            </w:r>
          </w:p>
          <w:p w:rsidR="00D3549E" w:rsidRPr="00D3549E" w:rsidRDefault="00D3549E" w:rsidP="00D3549E">
            <w:pPr>
              <w:rPr>
                <w:rFonts w:eastAsiaTheme="minorHAnsi"/>
                <w:sz w:val="22"/>
                <w:szCs w:val="22"/>
                <w:lang w:val="en-GB"/>
              </w:rPr>
            </w:pPr>
            <w:r w:rsidRPr="00D3549E">
              <w:rPr>
                <w:rFonts w:eastAsiaTheme="minorHAnsi"/>
                <w:sz w:val="22"/>
                <w:szCs w:val="22"/>
                <w:lang w:val="en-GB"/>
              </w:rPr>
              <w:t>Hold contracts for Physio (from Harborough and Oakham), GP Net (all practices signed up).</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Demand management – the Federation review the referral processes for each practice and compare these to create a plan for each practice going forward. </w:t>
            </w:r>
          </w:p>
          <w:p w:rsidR="00D3549E" w:rsidRPr="00D3549E" w:rsidRDefault="00D3549E" w:rsidP="00D3549E">
            <w:pPr>
              <w:rPr>
                <w:rFonts w:eastAsiaTheme="minorHAnsi"/>
                <w:sz w:val="22"/>
                <w:szCs w:val="22"/>
                <w:lang w:val="en-GB"/>
              </w:rPr>
            </w:pPr>
            <w:r w:rsidRPr="00D3549E">
              <w:rPr>
                <w:rFonts w:eastAsiaTheme="minorHAnsi"/>
                <w:sz w:val="22"/>
                <w:szCs w:val="22"/>
                <w:lang w:val="en-GB"/>
              </w:rPr>
              <w:t>Going to look at pathology/diagnostic services which will be contracted by CCG (instead of QIPP).</w:t>
            </w:r>
          </w:p>
          <w:p w:rsidR="00D3549E" w:rsidRPr="00D3549E" w:rsidRDefault="00D3549E" w:rsidP="00D3549E">
            <w:pPr>
              <w:rPr>
                <w:rFonts w:eastAsiaTheme="minorHAnsi"/>
                <w:sz w:val="22"/>
                <w:szCs w:val="22"/>
                <w:lang w:val="en-GB"/>
              </w:rPr>
            </w:pPr>
            <w:r w:rsidRPr="00D3549E">
              <w:rPr>
                <w:rFonts w:eastAsiaTheme="minorHAnsi"/>
                <w:sz w:val="22"/>
                <w:szCs w:val="22"/>
                <w:lang w:val="en-GB"/>
              </w:rPr>
              <w:t>QIPP is still practice based however the Federation offer support and therefore take a management fee.</w:t>
            </w:r>
          </w:p>
          <w:p w:rsidR="00D3549E" w:rsidRPr="00D3549E" w:rsidRDefault="00D3549E" w:rsidP="00D3549E">
            <w:pPr>
              <w:rPr>
                <w:rFonts w:eastAsiaTheme="minorHAnsi"/>
                <w:sz w:val="22"/>
                <w:szCs w:val="22"/>
                <w:lang w:val="en-GB"/>
              </w:rPr>
            </w:pPr>
            <w:r w:rsidRPr="00D3549E">
              <w:rPr>
                <w:rFonts w:eastAsiaTheme="minorHAnsi"/>
                <w:sz w:val="22"/>
                <w:szCs w:val="22"/>
                <w:lang w:val="en-GB"/>
              </w:rPr>
              <w:t>GDPR – the Federation provide a Data Protection Officer Service that the Practices can register for.</w:t>
            </w:r>
          </w:p>
          <w:p w:rsidR="00D3549E" w:rsidRPr="00D3549E" w:rsidRDefault="00D3549E" w:rsidP="00D3549E">
            <w:pPr>
              <w:rPr>
                <w:rFonts w:eastAsiaTheme="minorHAnsi"/>
                <w:sz w:val="22"/>
                <w:szCs w:val="22"/>
                <w:lang w:val="en-GB"/>
              </w:rPr>
            </w:pPr>
            <w:r w:rsidRPr="00D3549E">
              <w:rPr>
                <w:rFonts w:eastAsiaTheme="minorHAnsi"/>
                <w:sz w:val="22"/>
                <w:szCs w:val="22"/>
                <w:lang w:val="en-GB"/>
              </w:rPr>
              <w:t>Opportunities – won the tender to run Extended Access with DHU. Localities are able to provide this within the Practices. ECPs cover afternoon visits.</w:t>
            </w:r>
          </w:p>
          <w:p w:rsidR="00D3549E" w:rsidRPr="00D3549E" w:rsidRDefault="00D3549E" w:rsidP="00D3549E">
            <w:pPr>
              <w:rPr>
                <w:rFonts w:eastAsiaTheme="minorHAnsi"/>
                <w:sz w:val="22"/>
                <w:szCs w:val="22"/>
                <w:lang w:val="en-GB"/>
              </w:rPr>
            </w:pPr>
            <w:r w:rsidRPr="00D3549E">
              <w:rPr>
                <w:rFonts w:eastAsiaTheme="minorHAnsi"/>
                <w:sz w:val="22"/>
                <w:szCs w:val="22"/>
                <w:lang w:val="en-GB"/>
              </w:rPr>
              <w:t>Threats – Acute Access monies have been removed as these hours are already offered by the CCG funded Hubs. This money has been deemed as CCG savings.</w:t>
            </w:r>
          </w:p>
          <w:p w:rsidR="00D3549E" w:rsidRPr="00D3549E" w:rsidRDefault="00D3549E" w:rsidP="00D3549E">
            <w:pPr>
              <w:rPr>
                <w:rFonts w:eastAsiaTheme="minorHAnsi"/>
                <w:sz w:val="22"/>
                <w:szCs w:val="22"/>
                <w:lang w:val="en-GB"/>
              </w:rPr>
            </w:pPr>
            <w:r w:rsidRPr="00D3549E">
              <w:rPr>
                <w:rFonts w:eastAsiaTheme="minorHAnsi"/>
                <w:sz w:val="22"/>
                <w:szCs w:val="22"/>
                <w:lang w:val="en-GB"/>
              </w:rPr>
              <w:t>No current funding from Practices however this may change in the future.</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All agreed that having the CCG on board is essential to succeeding. Leicester City Health has some concerns about challenging them as previously the CCG have not been receptive to this and they do not want to compromise their relationship. AR advised that any challenges can be done via the LMC so as to safeguard existing relationships.</w:t>
            </w:r>
          </w:p>
          <w:p w:rsidR="00D3549E" w:rsidRPr="00D3549E" w:rsidRDefault="00D3549E" w:rsidP="00D3549E">
            <w:pPr>
              <w:rPr>
                <w:rFonts w:eastAsiaTheme="minorHAnsi"/>
                <w:sz w:val="22"/>
                <w:szCs w:val="22"/>
                <w:lang w:val="en-GB"/>
              </w:rPr>
            </w:pPr>
          </w:p>
        </w:tc>
        <w:tc>
          <w:tcPr>
            <w:tcW w:w="1337" w:type="dxa"/>
          </w:tcPr>
          <w:p w:rsidR="00D3549E" w:rsidRPr="00D3549E" w:rsidRDefault="00D3549E" w:rsidP="00D3549E">
            <w:pPr>
              <w:rPr>
                <w:rFonts w:eastAsiaTheme="minorHAnsi"/>
                <w:sz w:val="22"/>
                <w:szCs w:val="22"/>
                <w:lang w:val="en-GB"/>
              </w:rPr>
            </w:pPr>
          </w:p>
        </w:tc>
      </w:tr>
      <w:tr w:rsidR="00D3549E" w:rsidRPr="00D3549E" w:rsidTr="005A7FD6">
        <w:tc>
          <w:tcPr>
            <w:tcW w:w="534"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lastRenderedPageBreak/>
              <w:t>4.</w:t>
            </w:r>
          </w:p>
        </w:tc>
        <w:tc>
          <w:tcPr>
            <w:tcW w:w="7371" w:type="dxa"/>
          </w:tcPr>
          <w:p w:rsidR="00D3549E" w:rsidRPr="00D3549E" w:rsidRDefault="00D3549E" w:rsidP="00D3549E">
            <w:pPr>
              <w:rPr>
                <w:rFonts w:eastAsiaTheme="minorHAnsi"/>
                <w:b/>
                <w:sz w:val="22"/>
                <w:szCs w:val="22"/>
                <w:u w:val="single"/>
                <w:lang w:val="en-GB"/>
              </w:rPr>
            </w:pPr>
            <w:r w:rsidRPr="00D3549E">
              <w:rPr>
                <w:rFonts w:eastAsiaTheme="minorHAnsi"/>
                <w:b/>
                <w:sz w:val="22"/>
                <w:szCs w:val="22"/>
                <w:u w:val="single"/>
                <w:lang w:val="en-GB"/>
              </w:rPr>
              <w:t>What is our Vision for:</w:t>
            </w:r>
          </w:p>
          <w:p w:rsidR="00D3549E" w:rsidRPr="00D3549E" w:rsidRDefault="00D3549E" w:rsidP="00D3549E">
            <w:pPr>
              <w:rPr>
                <w:rFonts w:eastAsiaTheme="minorHAnsi"/>
                <w:b/>
                <w:sz w:val="22"/>
                <w:szCs w:val="22"/>
                <w:u w:val="single"/>
                <w:lang w:val="en-GB"/>
              </w:rPr>
            </w:pPr>
          </w:p>
          <w:p w:rsidR="00D3549E" w:rsidRPr="00D3549E" w:rsidRDefault="00D3549E" w:rsidP="00D3549E">
            <w:pPr>
              <w:rPr>
                <w:rFonts w:eastAsiaTheme="minorHAnsi"/>
                <w:b/>
                <w:sz w:val="22"/>
                <w:szCs w:val="22"/>
                <w:lang w:val="en-GB"/>
              </w:rPr>
            </w:pPr>
            <w:r w:rsidRPr="00D3549E">
              <w:rPr>
                <w:rFonts w:eastAsiaTheme="minorHAnsi"/>
                <w:b/>
                <w:sz w:val="22"/>
                <w:szCs w:val="22"/>
                <w:lang w:val="en-GB"/>
              </w:rPr>
              <w:t>Community Based Services</w:t>
            </w:r>
          </w:p>
          <w:p w:rsidR="00D3549E" w:rsidRPr="00D3549E" w:rsidRDefault="00D3549E" w:rsidP="00D3549E">
            <w:pPr>
              <w:rPr>
                <w:rFonts w:eastAsiaTheme="minorHAnsi"/>
                <w:sz w:val="22"/>
                <w:szCs w:val="22"/>
                <w:lang w:val="en-GB"/>
              </w:rPr>
            </w:pPr>
            <w:r w:rsidRPr="00D3549E">
              <w:rPr>
                <w:rFonts w:eastAsiaTheme="minorHAnsi"/>
                <w:sz w:val="22"/>
                <w:szCs w:val="22"/>
                <w:lang w:val="en-GB"/>
              </w:rPr>
              <w:t>There are 3 early implementers in East and the County Council are on board.</w:t>
            </w:r>
          </w:p>
          <w:p w:rsidR="00D3549E" w:rsidRPr="00D3549E" w:rsidRDefault="00D3549E" w:rsidP="00D3549E">
            <w:pPr>
              <w:rPr>
                <w:rFonts w:eastAsiaTheme="minorHAnsi"/>
                <w:sz w:val="22"/>
                <w:szCs w:val="22"/>
                <w:lang w:val="en-GB"/>
              </w:rPr>
            </w:pPr>
            <w:r w:rsidRPr="00D3549E">
              <w:rPr>
                <w:rFonts w:eastAsiaTheme="minorHAnsi"/>
                <w:sz w:val="22"/>
                <w:szCs w:val="22"/>
                <w:lang w:val="en-GB"/>
              </w:rPr>
              <w:t>Everyone was asked what their individual appetites are with regards to the LPT contract. There is definitely an appetite in East. A meeting was facilitated for all nurses (practice and district), and the difference since has been palpable.</w:t>
            </w:r>
          </w:p>
          <w:p w:rsidR="00D3549E" w:rsidRPr="00D3549E" w:rsidRDefault="00D3549E" w:rsidP="00D3549E">
            <w:pPr>
              <w:rPr>
                <w:rFonts w:eastAsiaTheme="minorHAnsi"/>
                <w:sz w:val="22"/>
                <w:szCs w:val="22"/>
                <w:lang w:val="en-GB"/>
              </w:rPr>
            </w:pPr>
            <w:r w:rsidRPr="00D3549E">
              <w:rPr>
                <w:rFonts w:eastAsiaTheme="minorHAnsi"/>
                <w:color w:val="FF0000"/>
                <w:sz w:val="22"/>
                <w:szCs w:val="22"/>
                <w:lang w:val="en-GB"/>
              </w:rPr>
              <w:br/>
            </w:r>
            <w:r w:rsidRPr="00D3549E">
              <w:rPr>
                <w:rFonts w:eastAsiaTheme="minorHAnsi"/>
                <w:sz w:val="22"/>
                <w:szCs w:val="22"/>
                <w:lang w:val="en-GB"/>
              </w:rPr>
              <w:t xml:space="preserve">AR advised that LPT are currently under staffed which has meant that there has </w:t>
            </w:r>
            <w:r w:rsidRPr="00D3549E">
              <w:rPr>
                <w:rFonts w:eastAsiaTheme="minorHAnsi"/>
                <w:sz w:val="22"/>
                <w:szCs w:val="22"/>
                <w:lang w:val="en-GB"/>
              </w:rPr>
              <w:lastRenderedPageBreak/>
              <w:t xml:space="preserve">been little or no attendance at meetings in West. The response is that they are unable to accommodate all practices. LPT were offered the chance to change meeting dates to suit their availability, but there has still been no engagement. </w:t>
            </w:r>
            <w:r w:rsidRPr="00D3549E">
              <w:rPr>
                <w:rFonts w:eastAsiaTheme="minorHAnsi"/>
                <w:sz w:val="22"/>
                <w:szCs w:val="22"/>
                <w:lang w:val="en-GB"/>
              </w:rPr>
              <w:br/>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In the City, DNs don’t come to practices. A practice based Paediatric Phlebotomy Service has already been introduced for ages 12+. Waiting lists are so long that admissions are being made for blood taking. RW feels that the DNs are interested but are just too busy. MDTs are managed by the Nurses who sit in the health centre and allocate slots for practices to attend. This occasionally works however it is the practices that lack engagement. </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KM feels that LPT are disengaging in West. They don’t attend </w:t>
            </w:r>
            <w:proofErr w:type="gramStart"/>
            <w:r w:rsidRPr="00D3549E">
              <w:rPr>
                <w:rFonts w:eastAsiaTheme="minorHAnsi"/>
                <w:sz w:val="22"/>
                <w:szCs w:val="22"/>
                <w:lang w:val="en-GB"/>
              </w:rPr>
              <w:t>IPMF,</w:t>
            </w:r>
            <w:proofErr w:type="gramEnd"/>
            <w:r w:rsidRPr="00D3549E">
              <w:rPr>
                <w:rFonts w:eastAsiaTheme="minorHAnsi"/>
                <w:sz w:val="22"/>
                <w:szCs w:val="22"/>
                <w:lang w:val="en-GB"/>
              </w:rPr>
              <w:t xml:space="preserve"> rarely attend MDT and never ILT. He is encouraged to hear they are engaging in other areas but his feeling is that control needs to be regained.</w:t>
            </w:r>
            <w:r w:rsidRPr="00D3549E">
              <w:rPr>
                <w:rFonts w:eastAsiaTheme="minorHAnsi"/>
                <w:color w:val="FF0000"/>
                <w:sz w:val="22"/>
                <w:szCs w:val="22"/>
                <w:lang w:val="en-GB"/>
              </w:rPr>
              <w:br/>
            </w:r>
            <w:r w:rsidRPr="00D3549E">
              <w:rPr>
                <w:rFonts w:eastAsiaTheme="minorHAnsi"/>
                <w:color w:val="FF0000"/>
                <w:sz w:val="22"/>
                <w:szCs w:val="22"/>
                <w:lang w:val="en-GB"/>
              </w:rPr>
              <w:br/>
            </w:r>
            <w:r w:rsidRPr="00D3549E">
              <w:rPr>
                <w:rFonts w:eastAsiaTheme="minorHAnsi"/>
                <w:sz w:val="22"/>
                <w:szCs w:val="22"/>
                <w:lang w:val="en-GB"/>
              </w:rPr>
              <w:t xml:space="preserve">H&amp;B want to start their early implementer pilot but there is currently no care coordinator available and no funding available.  This has been started in the City whose care coordinators </w:t>
            </w:r>
            <w:proofErr w:type="gramStart"/>
            <w:r w:rsidRPr="00D3549E">
              <w:rPr>
                <w:rFonts w:eastAsiaTheme="minorHAnsi"/>
                <w:sz w:val="22"/>
                <w:szCs w:val="22"/>
                <w:lang w:val="en-GB"/>
              </w:rPr>
              <w:t>are</w:t>
            </w:r>
            <w:proofErr w:type="gramEnd"/>
            <w:r w:rsidRPr="00D3549E">
              <w:rPr>
                <w:rFonts w:eastAsiaTheme="minorHAnsi"/>
                <w:sz w:val="22"/>
                <w:szCs w:val="22"/>
                <w:lang w:val="en-GB"/>
              </w:rPr>
              <w:t xml:space="preserve"> mainly social workers, not nurses. </w:t>
            </w:r>
          </w:p>
          <w:p w:rsidR="00D3549E" w:rsidRPr="00D3549E" w:rsidRDefault="00D3549E" w:rsidP="00D3549E">
            <w:pPr>
              <w:rPr>
                <w:rFonts w:eastAsiaTheme="minorHAnsi"/>
                <w:sz w:val="22"/>
                <w:szCs w:val="22"/>
                <w:lang w:val="en-GB"/>
              </w:rPr>
            </w:pPr>
            <w:r w:rsidRPr="00D3549E">
              <w:rPr>
                <w:rFonts w:eastAsiaTheme="minorHAnsi"/>
                <w:sz w:val="22"/>
                <w:szCs w:val="22"/>
                <w:lang w:val="en-GB"/>
              </w:rPr>
              <w:br/>
              <w:t>There was a joint concern that losing the DNs to a private company will be detrimental and the feeling in the room is that control needs to be taken. There is a keen desire to have ALL nursing contracts and to not separate the various teams/companies. Mental health is separate entirely. LPT are known to move resource within the various contracts so some areas are being propped up by others making it difficult to ‘cherry pick’.</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AR will share the spreadsheet that shows the various services. HR advised that the budget is for the entire population, not line-by-line services.</w:t>
            </w:r>
          </w:p>
          <w:p w:rsidR="00D3549E" w:rsidRPr="00D3549E" w:rsidRDefault="00D3549E" w:rsidP="00D3549E">
            <w:pPr>
              <w:rPr>
                <w:rFonts w:eastAsiaTheme="minorHAnsi"/>
                <w:sz w:val="22"/>
                <w:szCs w:val="22"/>
                <w:lang w:val="en-GB"/>
              </w:rPr>
            </w:pPr>
            <w:r w:rsidRPr="00D3549E">
              <w:rPr>
                <w:rFonts w:eastAsiaTheme="minorHAnsi"/>
                <w:color w:val="FF0000"/>
                <w:sz w:val="22"/>
                <w:szCs w:val="22"/>
                <w:lang w:val="en-GB"/>
              </w:rPr>
              <w:br/>
            </w:r>
            <w:r w:rsidRPr="00D3549E">
              <w:rPr>
                <w:rFonts w:eastAsiaTheme="minorHAnsi"/>
                <w:sz w:val="22"/>
                <w:szCs w:val="22"/>
                <w:lang w:val="en-GB"/>
              </w:rPr>
              <w:t>BV asked about the latest on the CCG merge. Options are being presented by January but there is not timescale for completion at this time.</w:t>
            </w:r>
          </w:p>
          <w:p w:rsidR="00D3549E" w:rsidRPr="00D3549E" w:rsidRDefault="00D3549E" w:rsidP="00D3549E">
            <w:pPr>
              <w:rPr>
                <w:rFonts w:eastAsiaTheme="minorHAnsi"/>
                <w:b/>
                <w:sz w:val="22"/>
                <w:szCs w:val="22"/>
                <w:lang w:val="en-GB"/>
              </w:rPr>
            </w:pPr>
            <w:r w:rsidRPr="00D3549E">
              <w:rPr>
                <w:rFonts w:eastAsiaTheme="minorHAnsi"/>
                <w:color w:val="FF0000"/>
                <w:sz w:val="22"/>
                <w:szCs w:val="22"/>
                <w:lang w:val="en-GB"/>
              </w:rPr>
              <w:br/>
            </w:r>
            <w:r w:rsidRPr="00D3549E">
              <w:rPr>
                <w:rFonts w:eastAsiaTheme="minorHAnsi"/>
                <w:sz w:val="22"/>
                <w:szCs w:val="22"/>
                <w:lang w:val="en-GB"/>
              </w:rPr>
              <w:t>It was agreed that having a joint stance between Federations is good as this will improve negotiating abilities and prevent the CCG from playing them off against each other.</w:t>
            </w:r>
            <w:r w:rsidRPr="00D3549E">
              <w:rPr>
                <w:rFonts w:eastAsiaTheme="minorHAnsi"/>
                <w:color w:val="FF0000"/>
                <w:sz w:val="22"/>
                <w:szCs w:val="22"/>
                <w:lang w:val="en-GB"/>
              </w:rPr>
              <w:br/>
            </w:r>
          </w:p>
          <w:p w:rsidR="00D3549E" w:rsidRPr="00D3549E" w:rsidRDefault="00D3549E" w:rsidP="00D3549E">
            <w:pPr>
              <w:rPr>
                <w:rFonts w:eastAsiaTheme="minorHAnsi"/>
                <w:b/>
                <w:sz w:val="22"/>
                <w:szCs w:val="22"/>
                <w:lang w:val="en-GB"/>
              </w:rPr>
            </w:pPr>
            <w:r w:rsidRPr="00D3549E">
              <w:rPr>
                <w:rFonts w:eastAsiaTheme="minorHAnsi"/>
                <w:b/>
                <w:sz w:val="22"/>
                <w:szCs w:val="22"/>
                <w:lang w:val="en-GB"/>
              </w:rPr>
              <w:t>Diagnostic Hubs &amp; Alliance Opportunities</w:t>
            </w:r>
          </w:p>
          <w:p w:rsidR="00D3549E" w:rsidRPr="00D3549E" w:rsidRDefault="00D3549E" w:rsidP="00D3549E">
            <w:pPr>
              <w:rPr>
                <w:rFonts w:eastAsiaTheme="minorHAnsi"/>
                <w:sz w:val="22"/>
                <w:szCs w:val="22"/>
                <w:lang w:val="en-GB"/>
              </w:rPr>
            </w:pPr>
            <w:r w:rsidRPr="00D3549E">
              <w:rPr>
                <w:rFonts w:eastAsiaTheme="minorHAnsi"/>
                <w:sz w:val="22"/>
                <w:szCs w:val="22"/>
                <w:lang w:val="en-GB"/>
              </w:rPr>
              <w:t>MA &amp; KM have attended two meetings with the Alliance. They are trying to move services out of secondary care and are currently in the stage of understanding what is already being provided by Practices.</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They are currently looking at 3 models which may need to differ by area depending on activity levels; 1) Practice based [west], 2) community hospitals [East], 3) Hub model [City]. </w:t>
            </w:r>
          </w:p>
          <w:p w:rsidR="00D3549E" w:rsidRPr="00D3549E" w:rsidRDefault="00D3549E" w:rsidP="00D3549E">
            <w:pPr>
              <w:rPr>
                <w:rFonts w:eastAsiaTheme="minorHAnsi"/>
                <w:sz w:val="22"/>
                <w:szCs w:val="22"/>
                <w:lang w:val="en-GB"/>
              </w:rPr>
            </w:pPr>
            <w:r w:rsidRPr="00D3549E">
              <w:rPr>
                <w:rFonts w:eastAsiaTheme="minorHAnsi"/>
                <w:sz w:val="22"/>
                <w:szCs w:val="22"/>
                <w:lang w:val="en-GB"/>
              </w:rPr>
              <w:br/>
              <w:t xml:space="preserve">Practices in West can see the funding opportunities and are actively getting involved as FDR will end in 2 years. UHL is tariff based therefore services can be offered below tariff in practices. The Alliance is happy to support all federations. </w:t>
            </w:r>
          </w:p>
          <w:p w:rsidR="00D3549E" w:rsidRPr="00D3549E" w:rsidRDefault="00D3549E" w:rsidP="00D3549E">
            <w:pPr>
              <w:rPr>
                <w:rFonts w:eastAsiaTheme="minorHAnsi"/>
                <w:sz w:val="22"/>
                <w:szCs w:val="22"/>
                <w:lang w:val="en-GB"/>
              </w:rPr>
            </w:pPr>
            <w:r w:rsidRPr="00D3549E">
              <w:rPr>
                <w:rFonts w:eastAsiaTheme="minorHAnsi"/>
                <w:color w:val="FF0000"/>
                <w:sz w:val="22"/>
                <w:szCs w:val="22"/>
                <w:lang w:val="en-GB"/>
              </w:rPr>
              <w:br/>
            </w:r>
            <w:r w:rsidRPr="00D3549E">
              <w:rPr>
                <w:rFonts w:eastAsiaTheme="minorHAnsi"/>
                <w:sz w:val="22"/>
                <w:szCs w:val="22"/>
                <w:lang w:val="en-GB"/>
              </w:rPr>
              <w:t xml:space="preserve">DJ feels that CSR is too big to take individually therefore a collaborative </w:t>
            </w:r>
            <w:r w:rsidRPr="00D3549E">
              <w:rPr>
                <w:rFonts w:eastAsiaTheme="minorHAnsi"/>
                <w:sz w:val="22"/>
                <w:szCs w:val="22"/>
                <w:lang w:val="en-GB"/>
              </w:rPr>
              <w:lastRenderedPageBreak/>
              <w:t>approach from all 6 federations would be ideal. Diagnostic Hubs however, would be better offered individually as all of the federations have vastly differing activity.</w:t>
            </w:r>
          </w:p>
          <w:p w:rsidR="00D3549E" w:rsidRPr="00D3549E" w:rsidRDefault="00D3549E" w:rsidP="00D3549E">
            <w:pPr>
              <w:rPr>
                <w:rFonts w:eastAsiaTheme="minorHAnsi"/>
                <w:sz w:val="22"/>
                <w:szCs w:val="22"/>
                <w:lang w:val="en-GB"/>
              </w:rPr>
            </w:pPr>
            <w:r w:rsidRPr="00D3549E">
              <w:rPr>
                <w:rFonts w:eastAsiaTheme="minorHAnsi"/>
                <w:color w:val="FF0000"/>
                <w:sz w:val="22"/>
                <w:szCs w:val="22"/>
                <w:lang w:val="en-GB"/>
              </w:rPr>
              <w:br/>
            </w:r>
            <w:r w:rsidRPr="00D3549E">
              <w:rPr>
                <w:rFonts w:eastAsiaTheme="minorHAnsi"/>
                <w:sz w:val="22"/>
                <w:szCs w:val="22"/>
                <w:lang w:val="en-GB"/>
              </w:rPr>
              <w:t>MA advised that the Alliance is under pressure as they have not currently met their target to shift activity out of UHL. Their interest in talking to the west federations has now increased. Keeping money and skills in primary care will provide protection and resilience to practices and it will also make the Alliance sustainable. They receive a 15% saving per patient shifted.</w:t>
            </w:r>
          </w:p>
          <w:p w:rsidR="00D3549E" w:rsidRPr="00D3549E" w:rsidRDefault="00D3549E" w:rsidP="00D3549E">
            <w:pPr>
              <w:rPr>
                <w:rFonts w:eastAsiaTheme="minorHAnsi"/>
                <w:color w:val="FF0000"/>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There is currently not much happening in the City since H-pylori has ended. HR advised that PCL is a governance vehicle and that contracts could still come through federations (subcontracting). </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AR encouraged City to explore the options with the Alliance since contact has already been made with East and West.</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KM is having discussions with Helen Mather as there is currently £600k worth of joint injections in UHL. These are mainly performed under imaging, costing £400+ per case. This work can easily be done in primary care under tariff.  HM is looking at the activity and a possible tariff – will be dependent on skills required etc. so tariffs for each procedure/service will vary and she is confident that the money will follow. Offering these services will also provide capacity in primary care.</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It was agreed that this group need to quickly establish a collaborative working model going forward. They can actively look for services to provide as a </w:t>
            </w:r>
            <w:proofErr w:type="gramStart"/>
            <w:r w:rsidRPr="00D3549E">
              <w:rPr>
                <w:rFonts w:eastAsiaTheme="minorHAnsi"/>
                <w:sz w:val="22"/>
                <w:szCs w:val="22"/>
                <w:lang w:val="en-GB"/>
              </w:rPr>
              <w:t>group,</w:t>
            </w:r>
            <w:proofErr w:type="gramEnd"/>
            <w:r w:rsidRPr="00D3549E">
              <w:rPr>
                <w:rFonts w:eastAsiaTheme="minorHAnsi"/>
                <w:sz w:val="22"/>
                <w:szCs w:val="22"/>
                <w:lang w:val="en-GB"/>
              </w:rPr>
              <w:t xml:space="preserve"> however delivery can then be decided at local level.</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b/>
                <w:sz w:val="22"/>
                <w:szCs w:val="22"/>
                <w:lang w:val="en-GB"/>
              </w:rPr>
            </w:pPr>
            <w:r w:rsidRPr="00D3549E">
              <w:rPr>
                <w:rFonts w:eastAsiaTheme="minorHAnsi"/>
                <w:b/>
                <w:sz w:val="22"/>
                <w:szCs w:val="22"/>
                <w:lang w:val="en-GB"/>
              </w:rPr>
              <w:t>RSS</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East &amp; City – CCGs agreed Alliance approach. This is not yet in place as still in discussion stages. </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East have been criticised for not getting this off the ground yet. The plan is to employ a </w:t>
            </w:r>
            <w:proofErr w:type="spellStart"/>
            <w:r w:rsidRPr="00D3549E">
              <w:rPr>
                <w:rFonts w:eastAsiaTheme="minorHAnsi"/>
                <w:sz w:val="22"/>
                <w:szCs w:val="22"/>
                <w:lang w:val="en-GB"/>
              </w:rPr>
              <w:t>GPwSI</w:t>
            </w:r>
            <w:proofErr w:type="spellEnd"/>
            <w:r w:rsidRPr="00D3549E">
              <w:rPr>
                <w:rFonts w:eastAsiaTheme="minorHAnsi"/>
                <w:sz w:val="22"/>
                <w:szCs w:val="22"/>
                <w:lang w:val="en-GB"/>
              </w:rPr>
              <w:t xml:space="preserve"> to triage the referrals. DJ queried how this will this be covered by £6pp? RB advised that it will be tagged onto work that they are already doing. </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City – unsure of their current progress.</w:t>
            </w:r>
          </w:p>
          <w:p w:rsidR="00D3549E" w:rsidRPr="00D3549E" w:rsidRDefault="00D3549E" w:rsidP="00D3549E">
            <w:pPr>
              <w:rPr>
                <w:rFonts w:eastAsiaTheme="minorHAnsi"/>
                <w:sz w:val="22"/>
                <w:szCs w:val="22"/>
                <w:lang w:val="en-GB"/>
              </w:rPr>
            </w:pPr>
            <w:r w:rsidRPr="00D3549E">
              <w:rPr>
                <w:rFonts w:eastAsiaTheme="minorHAnsi"/>
                <w:sz w:val="22"/>
                <w:szCs w:val="22"/>
                <w:lang w:val="en-GB"/>
              </w:rPr>
              <w:br/>
              <w:t>West – CCG agreed a federated working model. The specification has been written for the Alliance model therefore the Federations need to come up with their own. MA reminded everyone that this is still in a pilot phase therefore the specification can be worked on. Unfortunately due to short turnaround times there has not yet been a discussion with practices about this.</w:t>
            </w:r>
            <w:r w:rsidRPr="00D3549E">
              <w:rPr>
                <w:rFonts w:eastAsiaTheme="minorHAnsi"/>
                <w:sz w:val="22"/>
                <w:szCs w:val="22"/>
                <w:lang w:val="en-GB"/>
              </w:rPr>
              <w:br/>
            </w:r>
          </w:p>
          <w:p w:rsidR="00D3549E" w:rsidRPr="00D3549E" w:rsidRDefault="00D3549E" w:rsidP="00D3549E">
            <w:pPr>
              <w:rPr>
                <w:rFonts w:eastAsiaTheme="minorHAnsi"/>
                <w:b/>
                <w:sz w:val="22"/>
                <w:szCs w:val="22"/>
                <w:lang w:val="en-GB"/>
              </w:rPr>
            </w:pPr>
            <w:r w:rsidRPr="00D3549E">
              <w:rPr>
                <w:rFonts w:eastAsiaTheme="minorHAnsi"/>
                <w:b/>
                <w:sz w:val="22"/>
                <w:szCs w:val="22"/>
                <w:lang w:val="en-GB"/>
              </w:rPr>
              <w:t>GPFV Implementation</w:t>
            </w:r>
          </w:p>
          <w:p w:rsidR="00D3549E" w:rsidRPr="00D3549E" w:rsidRDefault="00D3549E" w:rsidP="00D3549E">
            <w:pPr>
              <w:rPr>
                <w:rFonts w:eastAsiaTheme="minorHAnsi"/>
                <w:sz w:val="22"/>
                <w:szCs w:val="22"/>
                <w:lang w:val="en-GB"/>
              </w:rPr>
            </w:pPr>
            <w:r w:rsidRPr="00D3549E">
              <w:rPr>
                <w:rFonts w:eastAsiaTheme="minorHAnsi"/>
                <w:sz w:val="22"/>
                <w:szCs w:val="22"/>
                <w:lang w:val="en-GB"/>
              </w:rPr>
              <w:t>If areas can be delivered at practice level then this should be the first port of call. These can then be scaled up as required.</w:t>
            </w:r>
          </w:p>
          <w:p w:rsidR="00D3549E" w:rsidRPr="00D3549E" w:rsidRDefault="00D3549E" w:rsidP="00D3549E">
            <w:pPr>
              <w:rPr>
                <w:rFonts w:eastAsiaTheme="minorHAnsi"/>
                <w:sz w:val="22"/>
                <w:szCs w:val="22"/>
                <w:lang w:val="en-GB"/>
              </w:rPr>
            </w:pPr>
            <w:r w:rsidRPr="00D3549E">
              <w:rPr>
                <w:rFonts w:eastAsiaTheme="minorHAnsi"/>
                <w:sz w:val="22"/>
                <w:szCs w:val="22"/>
                <w:lang w:val="en-GB"/>
              </w:rPr>
              <w:br/>
              <w:t xml:space="preserve">STP Board – currently represented by CCG GPs. LMC do have a seat but have </w:t>
            </w:r>
            <w:r w:rsidRPr="00D3549E">
              <w:rPr>
                <w:rFonts w:eastAsiaTheme="minorHAnsi"/>
                <w:sz w:val="22"/>
                <w:szCs w:val="22"/>
                <w:lang w:val="en-GB"/>
              </w:rPr>
              <w:lastRenderedPageBreak/>
              <w:t xml:space="preserve">not attended yet. Discussion as to whether Federations can get on board as providers? This group (LLR Federation Collaborative) would most likely be able to as they would be representative of the whole of LLR. </w:t>
            </w:r>
            <w:r w:rsidRPr="00D3549E">
              <w:rPr>
                <w:rFonts w:eastAsiaTheme="minorHAnsi"/>
                <w:sz w:val="22"/>
                <w:szCs w:val="22"/>
                <w:lang w:val="en-GB"/>
              </w:rPr>
              <w:br/>
            </w:r>
          </w:p>
        </w:tc>
        <w:tc>
          <w:tcPr>
            <w:tcW w:w="1337" w:type="dxa"/>
          </w:tcPr>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AR</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tc>
      </w:tr>
      <w:tr w:rsidR="00D3549E" w:rsidRPr="00D3549E" w:rsidTr="005A7FD6">
        <w:tc>
          <w:tcPr>
            <w:tcW w:w="534"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lastRenderedPageBreak/>
              <w:t>5.</w:t>
            </w:r>
          </w:p>
        </w:tc>
        <w:tc>
          <w:tcPr>
            <w:tcW w:w="7371" w:type="dxa"/>
          </w:tcPr>
          <w:p w:rsidR="00D3549E" w:rsidRPr="00D3549E" w:rsidRDefault="00D3549E" w:rsidP="00D3549E">
            <w:pPr>
              <w:rPr>
                <w:rFonts w:eastAsiaTheme="minorHAnsi"/>
                <w:b/>
                <w:sz w:val="22"/>
                <w:szCs w:val="22"/>
                <w:u w:val="single"/>
                <w:lang w:val="en-GB"/>
              </w:rPr>
            </w:pPr>
            <w:r w:rsidRPr="00D3549E">
              <w:rPr>
                <w:rFonts w:eastAsiaTheme="minorHAnsi"/>
                <w:b/>
                <w:sz w:val="22"/>
                <w:szCs w:val="22"/>
                <w:u w:val="single"/>
                <w:lang w:val="en-GB"/>
              </w:rPr>
              <w:t>Integrated Community Board</w:t>
            </w:r>
          </w:p>
          <w:p w:rsidR="00D3549E" w:rsidRPr="00D3549E" w:rsidRDefault="00D3549E" w:rsidP="00D3549E">
            <w:pPr>
              <w:rPr>
                <w:rFonts w:eastAsiaTheme="minorHAnsi"/>
                <w:sz w:val="22"/>
                <w:szCs w:val="22"/>
                <w:lang w:val="en-GB"/>
              </w:rPr>
            </w:pPr>
            <w:r w:rsidRPr="00D3549E">
              <w:rPr>
                <w:rFonts w:eastAsiaTheme="minorHAnsi"/>
                <w:sz w:val="22"/>
                <w:szCs w:val="22"/>
                <w:lang w:val="en-GB"/>
              </w:rPr>
              <w:t>AR explained the purpose and structure of this board and confirmed that she will be representing 4FED. This is a strategic group and the main ethos is shifting services from UHL into the community (integrated working, not planned care).</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Going forward AR will send the meeting papers to all 6 federations. She will happily take any views and will feedback.</w:t>
            </w:r>
          </w:p>
          <w:p w:rsidR="00D3549E" w:rsidRPr="00D3549E" w:rsidRDefault="00D3549E" w:rsidP="00D3549E">
            <w:pPr>
              <w:rPr>
                <w:rFonts w:eastAsiaTheme="minorHAnsi"/>
                <w:sz w:val="22"/>
                <w:szCs w:val="22"/>
                <w:lang w:val="en-GB"/>
              </w:rPr>
            </w:pPr>
          </w:p>
        </w:tc>
        <w:tc>
          <w:tcPr>
            <w:tcW w:w="1337" w:type="dxa"/>
          </w:tcPr>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AR</w:t>
            </w:r>
          </w:p>
        </w:tc>
      </w:tr>
      <w:tr w:rsidR="00D3549E" w:rsidRPr="00D3549E" w:rsidTr="005A7FD6">
        <w:tc>
          <w:tcPr>
            <w:tcW w:w="534" w:type="dxa"/>
          </w:tcPr>
          <w:p w:rsidR="00D3549E" w:rsidRPr="00D3549E" w:rsidRDefault="00D3549E" w:rsidP="00D3549E">
            <w:pPr>
              <w:rPr>
                <w:rFonts w:eastAsiaTheme="minorHAnsi"/>
                <w:sz w:val="22"/>
                <w:szCs w:val="22"/>
                <w:lang w:val="en-GB"/>
              </w:rPr>
            </w:pPr>
            <w:r w:rsidRPr="00D3549E">
              <w:rPr>
                <w:rFonts w:eastAsiaTheme="minorHAnsi"/>
                <w:sz w:val="22"/>
                <w:szCs w:val="22"/>
                <w:lang w:val="en-GB"/>
              </w:rPr>
              <w:t>6.</w:t>
            </w:r>
          </w:p>
        </w:tc>
        <w:tc>
          <w:tcPr>
            <w:tcW w:w="7371" w:type="dxa"/>
          </w:tcPr>
          <w:p w:rsidR="00D3549E" w:rsidRPr="00D3549E" w:rsidRDefault="00D3549E" w:rsidP="00D3549E">
            <w:pPr>
              <w:rPr>
                <w:rFonts w:eastAsiaTheme="minorHAnsi"/>
                <w:b/>
                <w:sz w:val="22"/>
                <w:szCs w:val="22"/>
                <w:u w:val="single"/>
                <w:lang w:val="en-GB"/>
              </w:rPr>
            </w:pPr>
            <w:r w:rsidRPr="00D3549E">
              <w:rPr>
                <w:rFonts w:eastAsiaTheme="minorHAnsi"/>
                <w:b/>
                <w:sz w:val="22"/>
                <w:szCs w:val="22"/>
                <w:u w:val="single"/>
                <w:lang w:val="en-GB"/>
              </w:rPr>
              <w:t>Any Other Business</w:t>
            </w:r>
          </w:p>
          <w:p w:rsidR="00D3549E" w:rsidRPr="00D3549E" w:rsidRDefault="00D3549E" w:rsidP="00D3549E">
            <w:pPr>
              <w:rPr>
                <w:rFonts w:eastAsiaTheme="minorHAnsi"/>
                <w:sz w:val="22"/>
                <w:szCs w:val="22"/>
                <w:lang w:val="en-GB"/>
              </w:rPr>
            </w:pPr>
            <w:r w:rsidRPr="00D3549E">
              <w:rPr>
                <w:rFonts w:eastAsiaTheme="minorHAnsi"/>
                <w:sz w:val="22"/>
                <w:szCs w:val="22"/>
                <w:lang w:val="en-GB"/>
              </w:rPr>
              <w:t xml:space="preserve">None </w:t>
            </w:r>
            <w:proofErr w:type="gramStart"/>
            <w:r w:rsidRPr="00D3549E">
              <w:rPr>
                <w:rFonts w:eastAsiaTheme="minorHAnsi"/>
                <w:sz w:val="22"/>
                <w:szCs w:val="22"/>
                <w:lang w:val="en-GB"/>
              </w:rPr>
              <w:t>raised</w:t>
            </w:r>
            <w:proofErr w:type="gramEnd"/>
            <w:r w:rsidRPr="00D3549E">
              <w:rPr>
                <w:rFonts w:eastAsiaTheme="minorHAnsi"/>
                <w:sz w:val="22"/>
                <w:szCs w:val="22"/>
                <w:lang w:val="en-GB"/>
              </w:rPr>
              <w:t xml:space="preserve">. </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lang w:val="en-GB"/>
              </w:rPr>
              <w:t>Everybody agreed that today’s meeting was very useful.</w:t>
            </w:r>
          </w:p>
          <w:p w:rsidR="00D3549E" w:rsidRPr="00D3549E" w:rsidRDefault="00D3549E" w:rsidP="00D3549E">
            <w:pPr>
              <w:rPr>
                <w:rFonts w:eastAsiaTheme="minorHAnsi"/>
                <w:sz w:val="22"/>
                <w:szCs w:val="22"/>
                <w:lang w:val="en-GB"/>
              </w:rPr>
            </w:pPr>
          </w:p>
          <w:p w:rsidR="00D3549E" w:rsidRPr="00D3549E" w:rsidRDefault="00D3549E" w:rsidP="00D3549E">
            <w:pPr>
              <w:rPr>
                <w:rFonts w:eastAsiaTheme="minorHAnsi"/>
                <w:sz w:val="22"/>
                <w:szCs w:val="22"/>
                <w:lang w:val="en-GB"/>
              </w:rPr>
            </w:pPr>
            <w:r w:rsidRPr="00D3549E">
              <w:rPr>
                <w:rFonts w:eastAsiaTheme="minorHAnsi"/>
                <w:sz w:val="22"/>
                <w:szCs w:val="22"/>
                <w:u w:val="single"/>
                <w:lang w:val="en-GB"/>
              </w:rPr>
              <w:t>Plan going forward</w:t>
            </w:r>
            <w:proofErr w:type="gramStart"/>
            <w:r w:rsidRPr="00D3549E">
              <w:rPr>
                <w:rFonts w:eastAsiaTheme="minorHAnsi"/>
                <w:sz w:val="22"/>
                <w:szCs w:val="22"/>
                <w:u w:val="single"/>
                <w:lang w:val="en-GB"/>
              </w:rPr>
              <w:t>:</w:t>
            </w:r>
            <w:proofErr w:type="gramEnd"/>
            <w:r w:rsidRPr="00D3549E">
              <w:rPr>
                <w:rFonts w:eastAsiaTheme="minorHAnsi"/>
                <w:sz w:val="22"/>
                <w:szCs w:val="22"/>
                <w:lang w:val="en-GB"/>
              </w:rPr>
              <w:br/>
              <w:t>Short term - Meetings to continue (3</w:t>
            </w:r>
            <w:r w:rsidRPr="00D3549E">
              <w:rPr>
                <w:rFonts w:eastAsiaTheme="minorHAnsi"/>
                <w:sz w:val="22"/>
                <w:szCs w:val="22"/>
                <w:vertAlign w:val="superscript"/>
                <w:lang w:val="en-GB"/>
              </w:rPr>
              <w:t>rd</w:t>
            </w:r>
            <w:r w:rsidRPr="00D3549E">
              <w:rPr>
                <w:rFonts w:eastAsiaTheme="minorHAnsi"/>
                <w:sz w:val="22"/>
                <w:szCs w:val="22"/>
                <w:lang w:val="en-GB"/>
              </w:rPr>
              <w:t xml:space="preserve"> Friday of Month)</w:t>
            </w:r>
            <w:r w:rsidRPr="00D3549E">
              <w:rPr>
                <w:rFonts w:eastAsiaTheme="minorHAnsi"/>
                <w:sz w:val="22"/>
                <w:szCs w:val="22"/>
                <w:lang w:val="en-GB"/>
              </w:rPr>
              <w:br/>
              <w:t>Medium term - Terms of reference and MOU required if going to be formalised. Governance to be considered. (Discuss at next meeting)</w:t>
            </w:r>
            <w:r w:rsidRPr="00D3549E">
              <w:rPr>
                <w:rFonts w:eastAsiaTheme="minorHAnsi"/>
                <w:sz w:val="22"/>
                <w:szCs w:val="22"/>
                <w:lang w:val="en-GB"/>
              </w:rPr>
              <w:br/>
              <w:t>Long term – potential legal entity. For further discussion.</w:t>
            </w:r>
            <w:r w:rsidRPr="00D3549E">
              <w:rPr>
                <w:rFonts w:eastAsiaTheme="minorHAnsi"/>
                <w:sz w:val="22"/>
                <w:szCs w:val="22"/>
                <w:lang w:val="en-GB"/>
              </w:rPr>
              <w:br/>
            </w:r>
            <w:r w:rsidRPr="00D3549E">
              <w:rPr>
                <w:rFonts w:eastAsiaTheme="minorHAnsi"/>
                <w:sz w:val="22"/>
                <w:szCs w:val="22"/>
                <w:lang w:val="en-GB"/>
              </w:rPr>
              <w:br/>
              <w:t xml:space="preserve">It was agreed that the admin for meetings will be rotated between all. </w:t>
            </w:r>
            <w:r w:rsidRPr="00D3549E">
              <w:rPr>
                <w:rFonts w:eastAsiaTheme="minorHAnsi"/>
                <w:sz w:val="22"/>
                <w:szCs w:val="22"/>
                <w:lang w:val="en-GB"/>
              </w:rPr>
              <w:br/>
            </w:r>
          </w:p>
          <w:p w:rsidR="00D3549E" w:rsidRPr="00D3549E" w:rsidRDefault="00D3549E" w:rsidP="00D3549E">
            <w:pPr>
              <w:rPr>
                <w:rFonts w:eastAsiaTheme="minorHAnsi"/>
                <w:sz w:val="22"/>
                <w:szCs w:val="22"/>
                <w:lang w:val="en-GB"/>
              </w:rPr>
            </w:pPr>
            <w:r w:rsidRPr="00D3549E">
              <w:rPr>
                <w:rFonts w:eastAsiaTheme="minorHAnsi"/>
                <w:sz w:val="22"/>
                <w:szCs w:val="22"/>
                <w:lang w:val="en-GB"/>
              </w:rPr>
              <w:t>It was agreed by all that it would be helpful to invite Helen Mather to a meeting in the new year and that it would also be useful to send a message to the three CCGs to say that the Federations have met and are planning on working together going forward. MA encouraged everybody to invite other representatives to future meetings.</w:t>
            </w:r>
          </w:p>
          <w:p w:rsidR="00D3549E" w:rsidRPr="00D3549E" w:rsidRDefault="00D3549E" w:rsidP="00D3549E">
            <w:pPr>
              <w:rPr>
                <w:rFonts w:eastAsiaTheme="minorHAnsi"/>
                <w:sz w:val="22"/>
                <w:szCs w:val="22"/>
                <w:lang w:val="en-GB"/>
              </w:rPr>
            </w:pPr>
          </w:p>
        </w:tc>
        <w:tc>
          <w:tcPr>
            <w:tcW w:w="1337" w:type="dxa"/>
          </w:tcPr>
          <w:p w:rsidR="00D3549E" w:rsidRPr="00D3549E" w:rsidRDefault="00D3549E" w:rsidP="00D3549E">
            <w:pPr>
              <w:rPr>
                <w:rFonts w:eastAsiaTheme="minorHAnsi"/>
                <w:sz w:val="22"/>
                <w:szCs w:val="22"/>
                <w:lang w:val="en-GB"/>
              </w:rPr>
            </w:pPr>
          </w:p>
        </w:tc>
      </w:tr>
      <w:tr w:rsidR="00D3549E" w:rsidRPr="00D3549E" w:rsidTr="005A7FD6">
        <w:tc>
          <w:tcPr>
            <w:tcW w:w="9242" w:type="dxa"/>
            <w:gridSpan w:val="3"/>
          </w:tcPr>
          <w:p w:rsidR="00D3549E" w:rsidRPr="00D3549E" w:rsidRDefault="00D3549E" w:rsidP="00D3549E">
            <w:pPr>
              <w:jc w:val="center"/>
              <w:rPr>
                <w:rFonts w:eastAsiaTheme="minorHAnsi"/>
                <w:sz w:val="22"/>
                <w:szCs w:val="22"/>
                <w:lang w:val="en-GB"/>
              </w:rPr>
            </w:pPr>
            <w:r w:rsidRPr="00D3549E">
              <w:rPr>
                <w:rFonts w:eastAsiaTheme="minorHAnsi"/>
                <w:b/>
                <w:sz w:val="22"/>
                <w:szCs w:val="22"/>
                <w:lang w:val="en-GB"/>
              </w:rPr>
              <w:t>Date of next meeting:</w:t>
            </w:r>
            <w:r w:rsidRPr="00D3549E">
              <w:rPr>
                <w:rFonts w:eastAsiaTheme="minorHAnsi"/>
                <w:sz w:val="22"/>
                <w:szCs w:val="22"/>
                <w:lang w:val="en-GB"/>
              </w:rPr>
              <w:t xml:space="preserve"> Friday 21</w:t>
            </w:r>
            <w:r w:rsidRPr="00D3549E">
              <w:rPr>
                <w:rFonts w:eastAsiaTheme="minorHAnsi"/>
                <w:sz w:val="22"/>
                <w:szCs w:val="22"/>
                <w:vertAlign w:val="superscript"/>
                <w:lang w:val="en-GB"/>
              </w:rPr>
              <w:t>st</w:t>
            </w:r>
            <w:r w:rsidRPr="00D3549E">
              <w:rPr>
                <w:rFonts w:eastAsiaTheme="minorHAnsi"/>
                <w:sz w:val="22"/>
                <w:szCs w:val="22"/>
                <w:lang w:val="en-GB"/>
              </w:rPr>
              <w:t xml:space="preserve"> December 2018</w:t>
            </w:r>
            <w:r w:rsidRPr="00D3549E">
              <w:rPr>
                <w:rFonts w:eastAsiaTheme="minorHAnsi"/>
                <w:sz w:val="22"/>
                <w:szCs w:val="22"/>
                <w:lang w:val="en-GB"/>
              </w:rPr>
              <w:br/>
              <w:t>(will be arranged by ELR Federation)</w:t>
            </w:r>
          </w:p>
        </w:tc>
      </w:tr>
    </w:tbl>
    <w:p w:rsidR="00D3549E" w:rsidRPr="00D3549E" w:rsidRDefault="00D3549E" w:rsidP="00D3549E">
      <w:pPr>
        <w:spacing w:after="200" w:line="276" w:lineRule="auto"/>
        <w:rPr>
          <w:rFonts w:eastAsiaTheme="minorHAnsi"/>
          <w:sz w:val="22"/>
          <w:szCs w:val="22"/>
          <w:lang w:val="en-GB"/>
        </w:rPr>
      </w:pPr>
    </w:p>
    <w:p w:rsidR="00D3549E" w:rsidRDefault="00D3549E" w:rsidP="00A94A53">
      <w:pPr>
        <w:ind w:left="360"/>
        <w:rPr>
          <w:rFonts w:cs="Arial"/>
          <w:b/>
          <w:sz w:val="22"/>
          <w:szCs w:val="22"/>
          <w:u w:val="single"/>
        </w:rPr>
        <w:sectPr w:rsidR="00D3549E" w:rsidSect="00263F94">
          <w:pgSz w:w="11906" w:h="16838"/>
          <w:pgMar w:top="1276" w:right="1440" w:bottom="1701" w:left="1440" w:header="708" w:footer="708" w:gutter="0"/>
          <w:cols w:space="708"/>
          <w:docGrid w:linePitch="360"/>
        </w:sectPr>
      </w:pPr>
    </w:p>
    <w:p w:rsidR="00E45265" w:rsidRDefault="00D3549E" w:rsidP="00A94A53">
      <w:pPr>
        <w:ind w:left="360"/>
        <w:rPr>
          <w:rFonts w:cs="Arial"/>
          <w:b/>
          <w:sz w:val="22"/>
          <w:szCs w:val="22"/>
          <w:u w:val="single"/>
        </w:rPr>
      </w:pPr>
      <w:r>
        <w:rPr>
          <w:rFonts w:cs="Arial"/>
          <w:b/>
          <w:sz w:val="22"/>
          <w:szCs w:val="22"/>
          <w:u w:val="single"/>
        </w:rPr>
        <w:lastRenderedPageBreak/>
        <w:t>Appendix 2</w:t>
      </w:r>
      <w:r w:rsidR="0053525B">
        <w:rPr>
          <w:rFonts w:cs="Arial"/>
          <w:b/>
          <w:sz w:val="22"/>
          <w:szCs w:val="22"/>
          <w:u w:val="single"/>
        </w:rPr>
        <w:t xml:space="preserve"> – Federation </w:t>
      </w:r>
      <w:r>
        <w:rPr>
          <w:rFonts w:cs="Arial"/>
          <w:b/>
          <w:sz w:val="22"/>
          <w:szCs w:val="22"/>
          <w:u w:val="single"/>
        </w:rPr>
        <w:t>Transfor</w:t>
      </w:r>
      <w:r w:rsidR="0053525B">
        <w:rPr>
          <w:rFonts w:cs="Arial"/>
          <w:b/>
          <w:sz w:val="22"/>
          <w:szCs w:val="22"/>
          <w:u w:val="single"/>
        </w:rPr>
        <w:t>mation Fund fees</w:t>
      </w:r>
    </w:p>
    <w:p w:rsidR="0053525B" w:rsidRDefault="0053525B" w:rsidP="00A94A53">
      <w:pPr>
        <w:ind w:left="360"/>
        <w:rPr>
          <w:rFonts w:cs="Arial"/>
          <w:b/>
          <w:sz w:val="22"/>
          <w:szCs w:val="22"/>
          <w:u w:val="single"/>
        </w:rPr>
      </w:pPr>
    </w:p>
    <w:p w:rsidR="0053525B" w:rsidRDefault="0053525B" w:rsidP="00A94A53">
      <w:pPr>
        <w:ind w:left="360"/>
        <w:rPr>
          <w:rFonts w:cs="Arial"/>
          <w:b/>
          <w:sz w:val="22"/>
          <w:szCs w:val="22"/>
          <w:u w:val="single"/>
        </w:rPr>
      </w:pPr>
      <w:r w:rsidRPr="0053525B">
        <w:drawing>
          <wp:inline distT="0" distB="0" distL="0" distR="0" wp14:anchorId="768BE1F6" wp14:editId="6F689C71">
            <wp:extent cx="8801735" cy="29708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1735" cy="2970822"/>
                    </a:xfrm>
                    <a:prstGeom prst="rect">
                      <a:avLst/>
                    </a:prstGeom>
                    <a:noFill/>
                    <a:ln>
                      <a:noFill/>
                    </a:ln>
                  </pic:spPr>
                </pic:pic>
              </a:graphicData>
            </a:graphic>
          </wp:inline>
        </w:drawing>
      </w:r>
    </w:p>
    <w:p w:rsidR="0026093B" w:rsidRDefault="0026093B" w:rsidP="00A94A53">
      <w:pPr>
        <w:ind w:left="360"/>
        <w:rPr>
          <w:rFonts w:cs="Arial"/>
          <w:b/>
          <w:sz w:val="22"/>
          <w:szCs w:val="22"/>
          <w:u w:val="single"/>
        </w:rPr>
      </w:pPr>
    </w:p>
    <w:p w:rsidR="0026093B" w:rsidRDefault="0026093B" w:rsidP="00A94A53">
      <w:pPr>
        <w:ind w:left="360"/>
        <w:rPr>
          <w:rFonts w:cs="Arial"/>
          <w:b/>
          <w:sz w:val="22"/>
          <w:szCs w:val="22"/>
          <w:u w:val="single"/>
        </w:rPr>
        <w:sectPr w:rsidR="0026093B" w:rsidSect="005A4B1E">
          <w:pgSz w:w="16838" w:h="11906" w:orient="landscape"/>
          <w:pgMar w:top="1440" w:right="1276" w:bottom="1440" w:left="1701" w:header="708" w:footer="708" w:gutter="0"/>
          <w:cols w:space="708"/>
          <w:docGrid w:linePitch="360"/>
        </w:sectPr>
      </w:pPr>
    </w:p>
    <w:p w:rsidR="0026093B" w:rsidRPr="0026093B" w:rsidRDefault="0026093B" w:rsidP="00260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b/>
          <w:sz w:val="22"/>
          <w:szCs w:val="22"/>
          <w:u w:val="single"/>
          <w:lang w:val="en-GB" w:eastAsia="en-GB"/>
        </w:rPr>
      </w:pPr>
      <w:r w:rsidRPr="0026093B">
        <w:rPr>
          <w:rFonts w:eastAsia="Times New Roman" w:cs="Arial"/>
          <w:b/>
          <w:sz w:val="22"/>
          <w:szCs w:val="22"/>
          <w:u w:val="single"/>
          <w:lang w:val="en-GB" w:eastAsia="en-GB"/>
        </w:rPr>
        <w:lastRenderedPageBreak/>
        <w:t>Appe</w:t>
      </w:r>
      <w:r w:rsidR="00D3549E">
        <w:rPr>
          <w:rFonts w:eastAsia="Times New Roman" w:cs="Arial"/>
          <w:b/>
          <w:sz w:val="22"/>
          <w:szCs w:val="22"/>
          <w:u w:val="single"/>
          <w:lang w:val="en-GB" w:eastAsia="en-GB"/>
        </w:rPr>
        <w:t>ndix 3</w:t>
      </w:r>
    </w:p>
    <w:p w:rsidR="0026093B" w:rsidRPr="0026093B" w:rsidRDefault="0026093B" w:rsidP="002609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b/>
          <w:sz w:val="22"/>
          <w:szCs w:val="22"/>
          <w:u w:val="single"/>
          <w:lang w:val="en-GB" w:eastAsia="en-GB"/>
        </w:rPr>
      </w:pPr>
      <w:r w:rsidRPr="0026093B">
        <w:rPr>
          <w:rFonts w:eastAsia="Times New Roman" w:cs="Arial"/>
          <w:b/>
          <w:sz w:val="22"/>
          <w:szCs w:val="22"/>
          <w:u w:val="single"/>
          <w:lang w:val="en-GB" w:eastAsia="en-GB"/>
        </w:rPr>
        <w:t>ELR IUC Mobilisation Committee Terms of Reference</w:t>
      </w:r>
      <w:r w:rsidRPr="0026093B">
        <w:rPr>
          <w:rFonts w:eastAsia="Times New Roman" w:cs="Arial"/>
          <w:noProof/>
          <w:sz w:val="22"/>
          <w:szCs w:val="22"/>
          <w:u w:val="single"/>
          <w:lang w:val="en-GB" w:eastAsia="en-GB"/>
        </w:rPr>
        <w:t xml:space="preserve"> </w:t>
      </w:r>
    </w:p>
    <w:p w:rsidR="0026093B" w:rsidRPr="0026093B" w:rsidRDefault="0026093B" w:rsidP="0026093B">
      <w:pPr>
        <w:tabs>
          <w:tab w:val="left" w:pos="-5973"/>
          <w:tab w:val="left" w:pos="-5792"/>
          <w:tab w:val="left" w:pos="0"/>
        </w:tabs>
        <w:jc w:val="both"/>
        <w:rPr>
          <w:rFonts w:eastAsia="Times New Roman" w:cs="Arial"/>
          <w:sz w:val="22"/>
          <w:szCs w:val="22"/>
          <w:lang w:val="en-GB" w:eastAsia="en-GB"/>
        </w:rPr>
      </w:pPr>
    </w:p>
    <w:tbl>
      <w:tblPr>
        <w:tblW w:w="8789" w:type="dxa"/>
        <w:tblInd w:w="108" w:type="dxa"/>
        <w:tblLook w:val="01E0" w:firstRow="1" w:lastRow="1" w:firstColumn="1" w:lastColumn="1" w:noHBand="0" w:noVBand="0"/>
      </w:tblPr>
      <w:tblGrid>
        <w:gridCol w:w="1843"/>
        <w:gridCol w:w="3406"/>
        <w:gridCol w:w="3540"/>
      </w:tblGrid>
      <w:tr w:rsidR="0026093B" w:rsidRPr="0026093B" w:rsidTr="005A7FD6">
        <w:tc>
          <w:tcPr>
            <w:tcW w:w="1843" w:type="dxa"/>
          </w:tcPr>
          <w:p w:rsidR="0026093B" w:rsidRPr="0026093B" w:rsidRDefault="0026093B" w:rsidP="003E4991">
            <w:pPr>
              <w:numPr>
                <w:ilvl w:val="0"/>
                <w:numId w:val="17"/>
              </w:numPr>
              <w:tabs>
                <w:tab w:val="left" w:pos="-5973"/>
                <w:tab w:val="left" w:pos="-5792"/>
                <w:tab w:val="num" w:pos="-4995"/>
                <w:tab w:val="left" w:pos="-4965"/>
              </w:tabs>
              <w:ind w:left="254" w:hanging="254"/>
              <w:jc w:val="both"/>
              <w:rPr>
                <w:rFonts w:eastAsia="Times New Roman" w:cs="Arial"/>
                <w:b/>
                <w:sz w:val="22"/>
                <w:szCs w:val="22"/>
                <w:lang w:val="en-GB" w:eastAsia="en-GB"/>
              </w:rPr>
            </w:pPr>
            <w:r w:rsidRPr="0026093B">
              <w:rPr>
                <w:rFonts w:eastAsia="Times New Roman" w:cs="Arial"/>
                <w:b/>
                <w:sz w:val="22"/>
                <w:szCs w:val="22"/>
                <w:lang w:val="en-GB" w:eastAsia="en-GB"/>
              </w:rPr>
              <w:t>Constitution</w:t>
            </w:r>
          </w:p>
        </w:tc>
        <w:tc>
          <w:tcPr>
            <w:tcW w:w="6946" w:type="dxa"/>
            <w:gridSpan w:val="2"/>
          </w:tcPr>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The DHU Urgent Care (LLR) CIC Board hereby resolves to establish a sub group of the Board to be known as the ELR IUC Mobilisation Board (the Committee)</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p>
        </w:tc>
      </w:tr>
      <w:tr w:rsidR="0026093B" w:rsidRPr="0026093B" w:rsidTr="005A7FD6">
        <w:tc>
          <w:tcPr>
            <w:tcW w:w="1843" w:type="dxa"/>
          </w:tcPr>
          <w:p w:rsidR="0026093B" w:rsidRPr="0026093B" w:rsidRDefault="0026093B" w:rsidP="003E4991">
            <w:pPr>
              <w:numPr>
                <w:ilvl w:val="0"/>
                <w:numId w:val="17"/>
              </w:numPr>
              <w:tabs>
                <w:tab w:val="left" w:pos="-5973"/>
                <w:tab w:val="left" w:pos="-5792"/>
                <w:tab w:val="left" w:pos="-4965"/>
              </w:tabs>
              <w:ind w:left="254" w:hanging="254"/>
              <w:jc w:val="both"/>
              <w:rPr>
                <w:rFonts w:eastAsia="Times New Roman" w:cs="Arial"/>
                <w:b/>
                <w:sz w:val="22"/>
                <w:szCs w:val="22"/>
                <w:lang w:val="en-GB" w:eastAsia="en-GB"/>
              </w:rPr>
            </w:pPr>
            <w:r w:rsidRPr="0026093B">
              <w:rPr>
                <w:rFonts w:eastAsia="Times New Roman" w:cs="Arial"/>
                <w:b/>
                <w:sz w:val="22"/>
                <w:szCs w:val="22"/>
                <w:lang w:val="en-GB" w:eastAsia="en-GB"/>
              </w:rPr>
              <w:t>Membership</w:t>
            </w:r>
          </w:p>
        </w:tc>
        <w:tc>
          <w:tcPr>
            <w:tcW w:w="3406" w:type="dxa"/>
          </w:tcPr>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Simon Harris  (Chair)</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Rob Haines (Vice Chair)</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 xml:space="preserve">Saurabh </w:t>
            </w:r>
            <w:proofErr w:type="spellStart"/>
            <w:r w:rsidRPr="0026093B">
              <w:rPr>
                <w:rFonts w:eastAsia="Times New Roman" w:cs="Arial"/>
                <w:sz w:val="22"/>
                <w:szCs w:val="22"/>
                <w:lang w:val="en-GB" w:eastAsia="en-GB"/>
              </w:rPr>
              <w:t>Johri</w:t>
            </w:r>
            <w:proofErr w:type="spellEnd"/>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Rhonda Pickering</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James Watkins</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Donna McDonnell</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Sonia Gale</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Nat Pearson</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 xml:space="preserve">Kaye </w:t>
            </w:r>
            <w:proofErr w:type="spellStart"/>
            <w:r w:rsidRPr="0026093B">
              <w:rPr>
                <w:rFonts w:eastAsia="Times New Roman" w:cs="Arial"/>
                <w:sz w:val="22"/>
                <w:szCs w:val="22"/>
                <w:lang w:val="en-GB" w:eastAsia="en-GB"/>
              </w:rPr>
              <w:t>Kirkhope</w:t>
            </w:r>
            <w:proofErr w:type="spellEnd"/>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Joanne Horton</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Joanna Clinton</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r w:rsidRPr="0026093B">
              <w:rPr>
                <w:rFonts w:eastAsia="Times New Roman" w:cs="Arial"/>
                <w:sz w:val="22"/>
                <w:szCs w:val="22"/>
                <w:lang w:val="en-GB" w:eastAsia="en-GB"/>
              </w:rPr>
              <w:t>Julie Bryan</w:t>
            </w:r>
          </w:p>
          <w:p w:rsidR="0026093B" w:rsidRPr="0026093B" w:rsidRDefault="0026093B" w:rsidP="0026093B">
            <w:pPr>
              <w:tabs>
                <w:tab w:val="left" w:pos="-5973"/>
                <w:tab w:val="left" w:pos="-5792"/>
                <w:tab w:val="left" w:pos="-4814"/>
                <w:tab w:val="left" w:pos="0"/>
              </w:tabs>
              <w:jc w:val="both"/>
              <w:rPr>
                <w:rFonts w:eastAsia="Times New Roman" w:cs="Arial"/>
                <w:sz w:val="22"/>
                <w:szCs w:val="22"/>
                <w:lang w:val="en-GB" w:eastAsia="en-GB"/>
              </w:rPr>
            </w:pPr>
          </w:p>
        </w:tc>
        <w:tc>
          <w:tcPr>
            <w:tcW w:w="3540" w:type="dxa"/>
          </w:tcPr>
          <w:p w:rsidR="0026093B" w:rsidRPr="0026093B" w:rsidRDefault="0026093B" w:rsidP="0026093B">
            <w:pPr>
              <w:tabs>
                <w:tab w:val="left" w:pos="-5973"/>
                <w:tab w:val="left" w:pos="-5792"/>
              </w:tabs>
              <w:jc w:val="both"/>
              <w:rPr>
                <w:rFonts w:eastAsia="Times New Roman" w:cs="Arial"/>
                <w:sz w:val="22"/>
                <w:szCs w:val="22"/>
                <w:lang w:val="en-GB"/>
              </w:rPr>
            </w:pPr>
            <w:r w:rsidRPr="0026093B">
              <w:rPr>
                <w:rFonts w:eastAsia="Times New Roman" w:cs="Arial"/>
                <w:sz w:val="22"/>
                <w:szCs w:val="22"/>
                <w:lang w:val="en-GB"/>
              </w:rPr>
              <w:t>Managing Director (DHU)</w:t>
            </w:r>
          </w:p>
          <w:p w:rsidR="0026093B" w:rsidRPr="0026093B" w:rsidRDefault="0026093B" w:rsidP="0026093B">
            <w:pPr>
              <w:tabs>
                <w:tab w:val="left" w:pos="-5973"/>
                <w:tab w:val="left" w:pos="-5792"/>
              </w:tabs>
              <w:jc w:val="both"/>
              <w:rPr>
                <w:rFonts w:eastAsia="Times New Roman" w:cs="Arial"/>
                <w:sz w:val="22"/>
                <w:szCs w:val="22"/>
                <w:lang w:val="en-GB"/>
              </w:rPr>
            </w:pPr>
            <w:r w:rsidRPr="0026093B">
              <w:rPr>
                <w:rFonts w:eastAsia="Times New Roman" w:cs="Arial"/>
                <w:sz w:val="22"/>
                <w:szCs w:val="22"/>
                <w:lang w:val="en-GB"/>
              </w:rPr>
              <w:t>Head of Operations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Clinical Director</w:t>
            </w:r>
            <w:r w:rsidRPr="0026093B">
              <w:rPr>
                <w:rFonts w:eastAsia="Times New Roman" w:cs="Arial"/>
                <w:sz w:val="22"/>
                <w:szCs w:val="22"/>
                <w:lang w:val="en-GB"/>
              </w:rPr>
              <w:t xml:space="preserve">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Head of Clinical Services</w:t>
            </w:r>
            <w:r w:rsidRPr="0026093B">
              <w:rPr>
                <w:rFonts w:eastAsia="Times New Roman" w:cs="Arial"/>
                <w:sz w:val="22"/>
                <w:szCs w:val="22"/>
                <w:lang w:val="en-GB"/>
              </w:rPr>
              <w:t xml:space="preserve">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Chief Operating Officer (ELR GP Federation)</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Workforce Manager</w:t>
            </w:r>
            <w:r w:rsidRPr="0026093B">
              <w:rPr>
                <w:rFonts w:eastAsia="Times New Roman" w:cs="Arial"/>
                <w:sz w:val="22"/>
                <w:szCs w:val="22"/>
                <w:lang w:val="en-GB"/>
              </w:rPr>
              <w:t xml:space="preserve">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HR Business Partner</w:t>
            </w:r>
            <w:r w:rsidRPr="0026093B">
              <w:rPr>
                <w:rFonts w:eastAsia="Times New Roman" w:cs="Arial"/>
                <w:sz w:val="22"/>
                <w:szCs w:val="22"/>
                <w:lang w:val="en-GB"/>
              </w:rPr>
              <w:t xml:space="preserve">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Head of IT</w:t>
            </w:r>
            <w:r w:rsidRPr="0026093B">
              <w:rPr>
                <w:rFonts w:eastAsia="Times New Roman" w:cs="Arial"/>
                <w:sz w:val="22"/>
                <w:szCs w:val="22"/>
                <w:lang w:val="en-GB"/>
              </w:rPr>
              <w:t xml:space="preserve">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Head of Integrated Governance</w:t>
            </w:r>
            <w:r w:rsidRPr="0026093B">
              <w:rPr>
                <w:rFonts w:eastAsia="Times New Roman" w:cs="Arial"/>
                <w:sz w:val="22"/>
                <w:szCs w:val="22"/>
                <w:lang w:val="en-GB"/>
              </w:rPr>
              <w:t xml:space="preserve">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PA to Managing Director</w:t>
            </w:r>
            <w:r w:rsidRPr="0026093B">
              <w:rPr>
                <w:rFonts w:eastAsia="Times New Roman" w:cs="Arial"/>
                <w:sz w:val="22"/>
                <w:szCs w:val="22"/>
                <w:lang w:val="en-GB"/>
              </w:rPr>
              <w:t xml:space="preserve"> (DHU)</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Head of Contracts and Provider Performance (WLCCG)</w:t>
            </w:r>
          </w:p>
          <w:p w:rsidR="0026093B" w:rsidRPr="0026093B" w:rsidRDefault="0026093B" w:rsidP="0026093B">
            <w:pPr>
              <w:tabs>
                <w:tab w:val="left" w:pos="-5973"/>
                <w:tab w:val="left" w:pos="-5792"/>
              </w:tabs>
              <w:jc w:val="both"/>
              <w:rPr>
                <w:rFonts w:eastAsia="Times New Roman" w:cs="Arial"/>
                <w:bCs/>
                <w:sz w:val="22"/>
                <w:szCs w:val="22"/>
                <w:lang w:val="en-GB"/>
              </w:rPr>
            </w:pPr>
            <w:r w:rsidRPr="0026093B">
              <w:rPr>
                <w:rFonts w:eastAsia="Times New Roman" w:cs="Arial"/>
                <w:bCs/>
                <w:sz w:val="22"/>
                <w:szCs w:val="22"/>
                <w:lang w:val="en-GB"/>
              </w:rPr>
              <w:t>Senior Contract and Provider Performance Manager (WLCCG)</w:t>
            </w:r>
          </w:p>
          <w:p w:rsidR="0026093B" w:rsidRPr="0026093B" w:rsidRDefault="0026093B" w:rsidP="0026093B">
            <w:pPr>
              <w:tabs>
                <w:tab w:val="left" w:pos="-5973"/>
                <w:tab w:val="left" w:pos="-5792"/>
              </w:tabs>
              <w:jc w:val="both"/>
              <w:rPr>
                <w:rFonts w:eastAsia="Times New Roman" w:cs="Arial"/>
                <w:bCs/>
                <w:sz w:val="22"/>
                <w:szCs w:val="22"/>
                <w:lang w:val="en-GB"/>
              </w:rPr>
            </w:pPr>
          </w:p>
        </w:tc>
      </w:tr>
      <w:tr w:rsidR="0026093B" w:rsidRPr="0026093B" w:rsidTr="005A7FD6">
        <w:tc>
          <w:tcPr>
            <w:tcW w:w="1843" w:type="dxa"/>
          </w:tcPr>
          <w:p w:rsidR="0026093B" w:rsidRPr="0026093B" w:rsidRDefault="0026093B" w:rsidP="003E4991">
            <w:pPr>
              <w:numPr>
                <w:ilvl w:val="0"/>
                <w:numId w:val="17"/>
              </w:numPr>
              <w:tabs>
                <w:tab w:val="left" w:pos="-5973"/>
                <w:tab w:val="left" w:pos="-5792"/>
                <w:tab w:val="left" w:pos="-4965"/>
              </w:tabs>
              <w:ind w:left="254" w:hanging="254"/>
              <w:jc w:val="both"/>
              <w:rPr>
                <w:rFonts w:eastAsia="Times New Roman" w:cs="Arial"/>
                <w:b/>
                <w:sz w:val="22"/>
                <w:szCs w:val="22"/>
                <w:lang w:val="en-GB" w:eastAsia="en-GB"/>
              </w:rPr>
            </w:pPr>
            <w:r w:rsidRPr="0026093B">
              <w:rPr>
                <w:rFonts w:eastAsia="Times New Roman" w:cs="Arial"/>
                <w:b/>
                <w:sz w:val="22"/>
                <w:szCs w:val="22"/>
                <w:lang w:val="en-GB" w:eastAsia="en-GB"/>
              </w:rPr>
              <w:t>Frequency</w:t>
            </w:r>
          </w:p>
        </w:tc>
        <w:tc>
          <w:tcPr>
            <w:tcW w:w="6946" w:type="dxa"/>
            <w:gridSpan w:val="2"/>
          </w:tcPr>
          <w:p w:rsidR="0026093B" w:rsidRPr="0026093B" w:rsidRDefault="0026093B" w:rsidP="0026093B">
            <w:pPr>
              <w:tabs>
                <w:tab w:val="left" w:pos="-5973"/>
                <w:tab w:val="left" w:pos="-5792"/>
              </w:tabs>
              <w:jc w:val="both"/>
              <w:rPr>
                <w:rFonts w:eastAsia="Times New Roman" w:cs="Arial"/>
                <w:sz w:val="22"/>
                <w:szCs w:val="22"/>
                <w:lang w:val="en-GB" w:eastAsia="en-GB"/>
              </w:rPr>
            </w:pPr>
            <w:r w:rsidRPr="0026093B">
              <w:rPr>
                <w:rFonts w:eastAsia="Times New Roman" w:cs="Arial"/>
                <w:sz w:val="22"/>
                <w:szCs w:val="22"/>
                <w:lang w:val="en-GB" w:eastAsia="en-GB"/>
              </w:rPr>
              <w:t>Weekly until one month post mobilisation or more frequently should an identified need arise</w:t>
            </w:r>
          </w:p>
          <w:p w:rsidR="0026093B" w:rsidRPr="0026093B" w:rsidRDefault="0026093B" w:rsidP="0026093B">
            <w:pPr>
              <w:tabs>
                <w:tab w:val="left" w:pos="-5973"/>
                <w:tab w:val="left" w:pos="-5792"/>
              </w:tabs>
              <w:jc w:val="both"/>
              <w:rPr>
                <w:rFonts w:eastAsia="Times New Roman" w:cs="Arial"/>
                <w:sz w:val="22"/>
                <w:szCs w:val="22"/>
                <w:lang w:val="en-GB" w:eastAsia="en-GB"/>
              </w:rPr>
            </w:pPr>
          </w:p>
        </w:tc>
      </w:tr>
      <w:tr w:rsidR="0026093B" w:rsidRPr="0026093B" w:rsidTr="005A7FD6">
        <w:tc>
          <w:tcPr>
            <w:tcW w:w="1843" w:type="dxa"/>
          </w:tcPr>
          <w:p w:rsidR="0026093B" w:rsidRPr="0026093B" w:rsidRDefault="0026093B" w:rsidP="003E4991">
            <w:pPr>
              <w:numPr>
                <w:ilvl w:val="0"/>
                <w:numId w:val="17"/>
              </w:numPr>
              <w:tabs>
                <w:tab w:val="left" w:pos="-5973"/>
                <w:tab w:val="left" w:pos="-5792"/>
                <w:tab w:val="left" w:pos="-4965"/>
              </w:tabs>
              <w:ind w:left="254" w:hanging="254"/>
              <w:jc w:val="both"/>
              <w:rPr>
                <w:rFonts w:eastAsia="Times New Roman" w:cs="Arial"/>
                <w:b/>
                <w:sz w:val="22"/>
                <w:szCs w:val="22"/>
                <w:lang w:val="en-GB" w:eastAsia="en-GB"/>
              </w:rPr>
            </w:pPr>
            <w:r w:rsidRPr="0026093B">
              <w:rPr>
                <w:rFonts w:eastAsia="Times New Roman" w:cs="Arial"/>
                <w:b/>
                <w:sz w:val="22"/>
                <w:szCs w:val="22"/>
                <w:lang w:val="en-GB" w:eastAsia="en-GB"/>
              </w:rPr>
              <w:t>Authority</w:t>
            </w:r>
          </w:p>
        </w:tc>
        <w:tc>
          <w:tcPr>
            <w:tcW w:w="6946" w:type="dxa"/>
            <w:gridSpan w:val="2"/>
          </w:tcPr>
          <w:p w:rsidR="0026093B" w:rsidRPr="0026093B" w:rsidRDefault="0026093B" w:rsidP="0026093B">
            <w:pPr>
              <w:tabs>
                <w:tab w:val="left" w:pos="-5973"/>
                <w:tab w:val="left" w:pos="-5792"/>
                <w:tab w:val="left" w:pos="0"/>
              </w:tabs>
              <w:jc w:val="both"/>
              <w:rPr>
                <w:rFonts w:eastAsia="Times New Roman" w:cs="Arial"/>
                <w:sz w:val="22"/>
                <w:szCs w:val="22"/>
                <w:lang w:val="en-GB" w:eastAsia="en-GB"/>
              </w:rPr>
            </w:pPr>
            <w:r w:rsidRPr="0026093B">
              <w:rPr>
                <w:rFonts w:eastAsia="Times New Roman" w:cs="Arial"/>
                <w:sz w:val="22"/>
                <w:szCs w:val="22"/>
                <w:lang w:val="en-GB" w:eastAsia="en-GB"/>
              </w:rPr>
              <w:t>The Committee is authorised by the LLR Board to carry out any activity within its Terms of Reference.</w:t>
            </w:r>
          </w:p>
          <w:p w:rsidR="0026093B" w:rsidRPr="0026093B" w:rsidRDefault="0026093B" w:rsidP="0026093B">
            <w:pPr>
              <w:tabs>
                <w:tab w:val="left" w:pos="-5973"/>
                <w:tab w:val="left" w:pos="-5792"/>
                <w:tab w:val="left" w:pos="0"/>
              </w:tabs>
              <w:jc w:val="both"/>
              <w:rPr>
                <w:rFonts w:eastAsia="Times New Roman" w:cs="Arial"/>
                <w:sz w:val="22"/>
                <w:szCs w:val="22"/>
                <w:lang w:val="en-GB" w:eastAsia="en-GB"/>
              </w:rPr>
            </w:pPr>
          </w:p>
        </w:tc>
      </w:tr>
      <w:tr w:rsidR="0026093B" w:rsidRPr="0026093B" w:rsidTr="005A7FD6">
        <w:tc>
          <w:tcPr>
            <w:tcW w:w="1843" w:type="dxa"/>
          </w:tcPr>
          <w:p w:rsidR="0026093B" w:rsidRPr="0026093B" w:rsidRDefault="0026093B" w:rsidP="003E4991">
            <w:pPr>
              <w:numPr>
                <w:ilvl w:val="0"/>
                <w:numId w:val="17"/>
              </w:numPr>
              <w:tabs>
                <w:tab w:val="left" w:pos="-5973"/>
                <w:tab w:val="left" w:pos="-5792"/>
                <w:tab w:val="num" w:pos="-5176"/>
                <w:tab w:val="left" w:pos="-4965"/>
              </w:tabs>
              <w:ind w:left="254" w:hanging="254"/>
              <w:jc w:val="both"/>
              <w:rPr>
                <w:rFonts w:eastAsia="Times New Roman" w:cs="Arial"/>
                <w:b/>
                <w:sz w:val="22"/>
                <w:szCs w:val="22"/>
                <w:lang w:val="en-GB" w:eastAsia="en-GB"/>
              </w:rPr>
            </w:pPr>
            <w:r w:rsidRPr="0026093B">
              <w:rPr>
                <w:rFonts w:eastAsia="Times New Roman" w:cs="Arial"/>
                <w:b/>
                <w:sz w:val="22"/>
                <w:szCs w:val="22"/>
                <w:lang w:val="en-GB" w:eastAsia="en-GB"/>
              </w:rPr>
              <w:t>Purpose</w:t>
            </w:r>
          </w:p>
        </w:tc>
        <w:tc>
          <w:tcPr>
            <w:tcW w:w="6946" w:type="dxa"/>
            <w:gridSpan w:val="2"/>
          </w:tcPr>
          <w:p w:rsidR="0026093B" w:rsidRPr="0026093B" w:rsidRDefault="0026093B" w:rsidP="0026093B">
            <w:pPr>
              <w:tabs>
                <w:tab w:val="left" w:pos="-5973"/>
                <w:tab w:val="left" w:pos="-5792"/>
                <w:tab w:val="left" w:pos="0"/>
              </w:tabs>
              <w:jc w:val="both"/>
              <w:rPr>
                <w:rFonts w:eastAsia="Times New Roman" w:cs="Arial"/>
                <w:sz w:val="22"/>
                <w:szCs w:val="22"/>
                <w:lang w:val="en-GB" w:eastAsia="en-GB"/>
              </w:rPr>
            </w:pPr>
            <w:r w:rsidRPr="0026093B">
              <w:rPr>
                <w:rFonts w:eastAsia="Times New Roman" w:cs="Arial"/>
                <w:sz w:val="22"/>
                <w:szCs w:val="22"/>
                <w:lang w:val="en-GB" w:eastAsia="en-GB"/>
              </w:rPr>
              <w:t>The Committee is empowered to mobilise the contract known as the ELR IUC Services.</w:t>
            </w:r>
          </w:p>
          <w:p w:rsidR="0026093B" w:rsidRPr="0026093B" w:rsidRDefault="0026093B" w:rsidP="0026093B">
            <w:pPr>
              <w:tabs>
                <w:tab w:val="left" w:pos="-5973"/>
                <w:tab w:val="left" w:pos="-5792"/>
                <w:tab w:val="left" w:pos="0"/>
              </w:tabs>
              <w:jc w:val="both"/>
              <w:rPr>
                <w:rFonts w:eastAsia="Times New Roman" w:cs="Arial"/>
                <w:sz w:val="22"/>
                <w:szCs w:val="22"/>
                <w:lang w:val="en-GB" w:eastAsia="en-GB"/>
              </w:rPr>
            </w:pPr>
          </w:p>
        </w:tc>
      </w:tr>
      <w:tr w:rsidR="0026093B" w:rsidRPr="0026093B" w:rsidTr="005A7FD6">
        <w:tc>
          <w:tcPr>
            <w:tcW w:w="1843" w:type="dxa"/>
          </w:tcPr>
          <w:p w:rsidR="0026093B" w:rsidRPr="0026093B" w:rsidRDefault="0026093B" w:rsidP="003E4991">
            <w:pPr>
              <w:numPr>
                <w:ilvl w:val="0"/>
                <w:numId w:val="17"/>
              </w:numPr>
              <w:tabs>
                <w:tab w:val="left" w:pos="-5973"/>
                <w:tab w:val="left" w:pos="-5792"/>
                <w:tab w:val="num" w:pos="-5176"/>
                <w:tab w:val="left" w:pos="-4965"/>
              </w:tabs>
              <w:ind w:left="254" w:hanging="254"/>
              <w:jc w:val="both"/>
              <w:rPr>
                <w:rFonts w:eastAsia="Times New Roman" w:cs="Arial"/>
                <w:b/>
                <w:sz w:val="22"/>
                <w:szCs w:val="22"/>
                <w:lang w:val="en-GB" w:eastAsia="en-GB"/>
              </w:rPr>
            </w:pPr>
            <w:r w:rsidRPr="0026093B">
              <w:rPr>
                <w:rFonts w:eastAsia="Times New Roman" w:cs="Arial"/>
                <w:b/>
                <w:sz w:val="22"/>
                <w:szCs w:val="22"/>
                <w:lang w:val="en-GB" w:eastAsia="en-GB"/>
              </w:rPr>
              <w:t>Objectives</w:t>
            </w:r>
          </w:p>
        </w:tc>
        <w:tc>
          <w:tcPr>
            <w:tcW w:w="6946" w:type="dxa"/>
            <w:gridSpan w:val="2"/>
          </w:tcPr>
          <w:p w:rsidR="0026093B" w:rsidRPr="0026093B" w:rsidRDefault="0026093B" w:rsidP="0026093B">
            <w:pPr>
              <w:tabs>
                <w:tab w:val="left" w:pos="-5973"/>
                <w:tab w:val="left" w:pos="-5792"/>
              </w:tabs>
              <w:jc w:val="both"/>
              <w:rPr>
                <w:rFonts w:eastAsia="Times New Roman" w:cs="Arial"/>
                <w:sz w:val="22"/>
                <w:szCs w:val="22"/>
                <w:lang w:val="en-GB" w:eastAsia="en-GB"/>
              </w:rPr>
            </w:pPr>
            <w:r w:rsidRPr="0026093B">
              <w:rPr>
                <w:rFonts w:eastAsia="Times New Roman" w:cs="Arial"/>
                <w:sz w:val="22"/>
                <w:szCs w:val="22"/>
                <w:lang w:val="en-GB" w:eastAsia="en-GB"/>
              </w:rPr>
              <w:t>The overall objective of the committee is to safely mobilise the contract working with the ELR GP Federation as a Joint Venture partner.  Specific objectives prescribed in the service specification are:</w:t>
            </w:r>
          </w:p>
          <w:p w:rsidR="0026093B" w:rsidRPr="0026093B" w:rsidRDefault="0026093B" w:rsidP="0026093B">
            <w:pPr>
              <w:tabs>
                <w:tab w:val="left" w:pos="-5973"/>
                <w:tab w:val="left" w:pos="-5792"/>
              </w:tabs>
              <w:jc w:val="both"/>
              <w:rPr>
                <w:rFonts w:eastAsia="Times New Roman" w:cs="Arial"/>
                <w:sz w:val="22"/>
                <w:szCs w:val="22"/>
                <w:lang w:val="en-GB" w:eastAsia="en-GB"/>
              </w:rPr>
            </w:pPr>
          </w:p>
          <w:p w:rsidR="0026093B" w:rsidRPr="0026093B" w:rsidRDefault="0026093B" w:rsidP="0026093B">
            <w:pPr>
              <w:autoSpaceDE w:val="0"/>
              <w:autoSpaceDN w:val="0"/>
              <w:adjustRightInd w:val="0"/>
              <w:jc w:val="both"/>
              <w:rPr>
                <w:rFonts w:eastAsia="Times New Roman" w:cs="Arial"/>
                <w:sz w:val="22"/>
                <w:szCs w:val="22"/>
                <w:lang w:val="en-GB" w:eastAsia="en-GB"/>
              </w:rPr>
            </w:pP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ensure all patients regardless of ethnicity, age, disability, sex, gender reassignment, religious belief or sexual orientation can receive urgent care including appropriate translation services.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provide urgent care services responsive to local demand in primary and community care settings.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prevent and reduce the number of patients avoidably attending an ED with emphasis on providing maximum convenience for patients and best value for money.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ensure that patients are treated and discharged within the national standard of four hours of presentation with the locally agreed target of achieving a two hour maximum wait for all patients.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provide an extended local urgent care offering as part of wider community services ensuring continuity and least disruption to families </w:t>
            </w:r>
            <w:r w:rsidRPr="0026093B">
              <w:rPr>
                <w:rFonts w:eastAsia="Times New Roman" w:cs="Arial"/>
                <w:color w:val="000000"/>
                <w:sz w:val="22"/>
                <w:szCs w:val="22"/>
                <w:lang w:val="en-GB" w:eastAsia="en-GB"/>
              </w:rPr>
              <w:lastRenderedPageBreak/>
              <w:t xml:space="preserve">as a result of acute illness.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provide a service that is integrated operationally and strategically with other urgent care services in the wider health economy and, thereby, reduces the number of patients having an avoidable attendance and/or admission in an acute hospital.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assist the patient or carer in self-management of an acute episode with the ability to access community support services if needed.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increase patient and carer understanding of self-limiting illness and steps to minimise the impact of illness.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ensure that patients have a seamless transition into and out of the service and that it promotes appropriate sharing of information to optimise the outcomes of care.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ensure that patients, carers and parents of young children are supported to access the right urgent care treatment and where necessary, be referred to the appropriate health care service for on-going management.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support unregistered patients to register with a GP.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To support the CCG to deliver routine out of hours primary care capacity as part of the NHS England five year forward view core requirements. </w:t>
            </w:r>
          </w:p>
          <w:p w:rsidR="0026093B" w:rsidRPr="0026093B" w:rsidRDefault="0026093B" w:rsidP="003E4991">
            <w:pPr>
              <w:numPr>
                <w:ilvl w:val="0"/>
                <w:numId w:val="20"/>
              </w:numPr>
              <w:autoSpaceDE w:val="0"/>
              <w:autoSpaceDN w:val="0"/>
              <w:adjustRightInd w:val="0"/>
              <w:jc w:val="both"/>
              <w:rPr>
                <w:rFonts w:eastAsia="Times New Roman" w:cs="Arial"/>
                <w:color w:val="000000"/>
                <w:sz w:val="22"/>
                <w:szCs w:val="22"/>
                <w:lang w:val="en-GB" w:eastAsia="en-GB"/>
              </w:rPr>
            </w:pPr>
            <w:r w:rsidRPr="0026093B">
              <w:rPr>
                <w:rFonts w:eastAsia="Times New Roman" w:cs="Arial"/>
                <w:color w:val="000000"/>
                <w:sz w:val="22"/>
                <w:szCs w:val="22"/>
                <w:lang w:val="en-GB" w:eastAsia="en-GB"/>
              </w:rPr>
              <w:t>Ensure all locations as per appendix 1 are ready for go live working in partnership with the CCGs.</w:t>
            </w:r>
          </w:p>
          <w:p w:rsidR="0026093B" w:rsidRPr="0026093B" w:rsidRDefault="0026093B" w:rsidP="0026093B">
            <w:pPr>
              <w:tabs>
                <w:tab w:val="left" w:pos="-5973"/>
                <w:tab w:val="left" w:pos="-5792"/>
              </w:tabs>
              <w:jc w:val="both"/>
              <w:rPr>
                <w:rFonts w:eastAsia="Times New Roman" w:cs="Arial"/>
                <w:sz w:val="22"/>
                <w:szCs w:val="22"/>
                <w:lang w:val="en-GB" w:eastAsia="en-GB"/>
              </w:rPr>
            </w:pPr>
          </w:p>
          <w:p w:rsidR="0026093B" w:rsidRPr="0026093B" w:rsidRDefault="0026093B" w:rsidP="0026093B">
            <w:pPr>
              <w:tabs>
                <w:tab w:val="left" w:pos="-5973"/>
                <w:tab w:val="left" w:pos="-5792"/>
              </w:tabs>
              <w:jc w:val="both"/>
              <w:rPr>
                <w:rFonts w:eastAsia="Times New Roman" w:cs="Arial"/>
                <w:sz w:val="22"/>
                <w:szCs w:val="22"/>
                <w:lang w:val="en-GB" w:eastAsia="en-GB"/>
              </w:rPr>
            </w:pPr>
          </w:p>
        </w:tc>
      </w:tr>
      <w:tr w:rsidR="0026093B" w:rsidRPr="0026093B" w:rsidTr="005A7FD6">
        <w:tc>
          <w:tcPr>
            <w:tcW w:w="1843" w:type="dxa"/>
          </w:tcPr>
          <w:p w:rsidR="0026093B" w:rsidRPr="0026093B" w:rsidRDefault="0026093B" w:rsidP="003E4991">
            <w:pPr>
              <w:numPr>
                <w:ilvl w:val="0"/>
                <w:numId w:val="19"/>
              </w:numPr>
              <w:tabs>
                <w:tab w:val="left" w:pos="-5973"/>
                <w:tab w:val="left" w:pos="-5792"/>
                <w:tab w:val="left" w:pos="-4965"/>
              </w:tabs>
              <w:jc w:val="both"/>
              <w:rPr>
                <w:rFonts w:eastAsia="Times New Roman" w:cs="Arial"/>
                <w:b/>
                <w:sz w:val="22"/>
                <w:szCs w:val="22"/>
                <w:lang w:val="en-GB" w:eastAsia="en-GB"/>
              </w:rPr>
            </w:pPr>
            <w:r w:rsidRPr="0026093B">
              <w:rPr>
                <w:rFonts w:eastAsia="Times New Roman" w:cs="Arial"/>
                <w:b/>
                <w:sz w:val="22"/>
                <w:szCs w:val="22"/>
                <w:lang w:val="en-GB" w:eastAsia="en-GB"/>
              </w:rPr>
              <w:lastRenderedPageBreak/>
              <w:t>Duties</w:t>
            </w:r>
          </w:p>
        </w:tc>
        <w:tc>
          <w:tcPr>
            <w:tcW w:w="6946" w:type="dxa"/>
            <w:gridSpan w:val="2"/>
          </w:tcPr>
          <w:p w:rsidR="0026093B" w:rsidRPr="0026093B" w:rsidRDefault="0026093B" w:rsidP="003E4991">
            <w:pPr>
              <w:numPr>
                <w:ilvl w:val="0"/>
                <w:numId w:val="18"/>
              </w:numPr>
              <w:tabs>
                <w:tab w:val="left" w:pos="-5973"/>
                <w:tab w:val="left" w:pos="-5792"/>
              </w:tabs>
              <w:jc w:val="both"/>
              <w:rPr>
                <w:rFonts w:eastAsia="Times New Roman" w:cs="Arial"/>
                <w:sz w:val="22"/>
                <w:szCs w:val="22"/>
                <w:lang w:val="en-GB" w:eastAsia="en-GB"/>
              </w:rPr>
            </w:pPr>
            <w:r w:rsidRPr="0026093B">
              <w:rPr>
                <w:rFonts w:eastAsia="Times New Roman" w:cs="Arial"/>
                <w:sz w:val="22"/>
                <w:szCs w:val="22"/>
                <w:lang w:val="en-GB" w:eastAsia="en-GB"/>
              </w:rPr>
              <w:t>Map the predicted demand of presentations that will be seen in the ELR IUC Services.</w:t>
            </w:r>
          </w:p>
          <w:p w:rsidR="0026093B" w:rsidRPr="0026093B" w:rsidRDefault="0026093B" w:rsidP="003E4991">
            <w:pPr>
              <w:numPr>
                <w:ilvl w:val="0"/>
                <w:numId w:val="18"/>
              </w:numPr>
              <w:tabs>
                <w:tab w:val="left" w:pos="-5973"/>
                <w:tab w:val="left" w:pos="-5792"/>
              </w:tabs>
              <w:jc w:val="both"/>
              <w:rPr>
                <w:rFonts w:eastAsia="Times New Roman" w:cs="Arial"/>
                <w:sz w:val="22"/>
                <w:szCs w:val="22"/>
                <w:lang w:val="en-GB" w:eastAsia="en-GB"/>
              </w:rPr>
            </w:pPr>
            <w:r w:rsidRPr="0026093B">
              <w:rPr>
                <w:rFonts w:eastAsia="Times New Roman" w:cs="Arial"/>
                <w:sz w:val="22"/>
                <w:szCs w:val="22"/>
                <w:lang w:val="en-GB" w:eastAsia="en-GB"/>
              </w:rPr>
              <w:t>Develop rotas to meet the demand.</w:t>
            </w:r>
          </w:p>
          <w:p w:rsidR="0026093B" w:rsidRPr="0026093B" w:rsidRDefault="0026093B" w:rsidP="003E4991">
            <w:pPr>
              <w:numPr>
                <w:ilvl w:val="0"/>
                <w:numId w:val="18"/>
              </w:numPr>
              <w:tabs>
                <w:tab w:val="left" w:pos="-5973"/>
                <w:tab w:val="left" w:pos="-5792"/>
              </w:tabs>
              <w:jc w:val="both"/>
              <w:rPr>
                <w:rFonts w:eastAsia="Times New Roman" w:cs="Arial"/>
                <w:sz w:val="22"/>
                <w:szCs w:val="22"/>
                <w:lang w:val="en-GB" w:eastAsia="en-GB"/>
              </w:rPr>
            </w:pPr>
            <w:r w:rsidRPr="0026093B">
              <w:rPr>
                <w:rFonts w:eastAsia="Times New Roman" w:cs="Arial"/>
                <w:sz w:val="22"/>
                <w:szCs w:val="22"/>
                <w:lang w:val="en-GB" w:eastAsia="en-GB"/>
              </w:rPr>
              <w:t>Provide an appropriate skill mix to meet the patient presentations.</w:t>
            </w:r>
          </w:p>
          <w:p w:rsidR="0026093B" w:rsidRPr="0026093B" w:rsidRDefault="0026093B" w:rsidP="003E4991">
            <w:pPr>
              <w:numPr>
                <w:ilvl w:val="0"/>
                <w:numId w:val="18"/>
              </w:numPr>
              <w:tabs>
                <w:tab w:val="left" w:pos="-5973"/>
                <w:tab w:val="left" w:pos="-5792"/>
              </w:tabs>
              <w:jc w:val="both"/>
              <w:rPr>
                <w:rFonts w:eastAsia="Times New Roman" w:cs="Arial"/>
                <w:sz w:val="22"/>
                <w:szCs w:val="22"/>
                <w:lang w:val="en-GB" w:eastAsia="en-GB"/>
              </w:rPr>
            </w:pPr>
            <w:r w:rsidRPr="0026093B">
              <w:rPr>
                <w:rFonts w:eastAsia="Times New Roman" w:cs="Arial"/>
                <w:sz w:val="22"/>
                <w:szCs w:val="22"/>
                <w:lang w:val="en-GB" w:eastAsia="en-GB"/>
              </w:rPr>
              <w:t>Work with the CCGs to review, establish and implement pathways to enhance patient care and meet the service and patient needs.</w:t>
            </w:r>
          </w:p>
          <w:p w:rsidR="0026093B" w:rsidRPr="0026093B" w:rsidRDefault="0026093B" w:rsidP="003E4991">
            <w:pPr>
              <w:numPr>
                <w:ilvl w:val="0"/>
                <w:numId w:val="18"/>
              </w:numPr>
              <w:tabs>
                <w:tab w:val="left" w:pos="-5973"/>
                <w:tab w:val="left" w:pos="-5792"/>
              </w:tabs>
              <w:jc w:val="both"/>
              <w:rPr>
                <w:rFonts w:eastAsia="Times New Roman" w:cs="Arial"/>
                <w:sz w:val="22"/>
                <w:szCs w:val="22"/>
                <w:lang w:val="en-GB" w:eastAsia="en-GB"/>
              </w:rPr>
            </w:pPr>
            <w:r w:rsidRPr="0026093B">
              <w:rPr>
                <w:rFonts w:eastAsia="Times New Roman" w:cs="Arial"/>
                <w:sz w:val="22"/>
                <w:szCs w:val="22"/>
                <w:lang w:val="en-GB" w:eastAsia="en-GB"/>
              </w:rPr>
              <w:t xml:space="preserve">Develop an action that will be the work programme for this committee.  </w:t>
            </w:r>
          </w:p>
          <w:p w:rsidR="0026093B" w:rsidRPr="0026093B" w:rsidRDefault="0026093B" w:rsidP="0026093B">
            <w:pPr>
              <w:tabs>
                <w:tab w:val="left" w:pos="-5973"/>
                <w:tab w:val="left" w:pos="-5792"/>
              </w:tabs>
              <w:jc w:val="both"/>
              <w:rPr>
                <w:rFonts w:eastAsia="Times New Roman" w:cs="Arial"/>
                <w:b/>
                <w:bCs/>
                <w:sz w:val="22"/>
                <w:szCs w:val="22"/>
                <w:lang w:val="en-GB"/>
              </w:rPr>
            </w:pPr>
          </w:p>
        </w:tc>
      </w:tr>
      <w:tr w:rsidR="0026093B" w:rsidRPr="0026093B" w:rsidTr="005A7FD6">
        <w:tc>
          <w:tcPr>
            <w:tcW w:w="1843" w:type="dxa"/>
          </w:tcPr>
          <w:p w:rsidR="0026093B" w:rsidRPr="0026093B" w:rsidRDefault="0026093B" w:rsidP="003E4991">
            <w:pPr>
              <w:numPr>
                <w:ilvl w:val="0"/>
                <w:numId w:val="19"/>
              </w:numPr>
              <w:tabs>
                <w:tab w:val="left" w:pos="-5973"/>
                <w:tab w:val="left" w:pos="-5792"/>
                <w:tab w:val="left" w:pos="-4965"/>
              </w:tabs>
              <w:jc w:val="both"/>
              <w:rPr>
                <w:rFonts w:eastAsia="Times New Roman" w:cs="Arial"/>
                <w:b/>
                <w:sz w:val="22"/>
                <w:szCs w:val="22"/>
                <w:lang w:val="en-GB" w:eastAsia="en-GB"/>
              </w:rPr>
            </w:pPr>
            <w:r w:rsidRPr="0026093B">
              <w:rPr>
                <w:rFonts w:eastAsia="Times New Roman" w:cs="Arial"/>
                <w:b/>
                <w:sz w:val="22"/>
                <w:szCs w:val="22"/>
                <w:lang w:val="en-GB" w:eastAsia="en-GB"/>
              </w:rPr>
              <w:t>Quorum</w:t>
            </w:r>
          </w:p>
        </w:tc>
        <w:tc>
          <w:tcPr>
            <w:tcW w:w="6946" w:type="dxa"/>
            <w:gridSpan w:val="2"/>
          </w:tcPr>
          <w:p w:rsidR="0026093B" w:rsidRPr="0026093B" w:rsidRDefault="0026093B" w:rsidP="0026093B">
            <w:pPr>
              <w:tabs>
                <w:tab w:val="left" w:pos="-5973"/>
                <w:tab w:val="left" w:pos="-5792"/>
              </w:tabs>
              <w:jc w:val="both"/>
              <w:rPr>
                <w:rFonts w:eastAsia="Times New Roman" w:cs="Arial"/>
                <w:sz w:val="22"/>
                <w:szCs w:val="22"/>
                <w:lang w:val="en-GB"/>
              </w:rPr>
            </w:pPr>
            <w:r w:rsidRPr="0026093B">
              <w:rPr>
                <w:rFonts w:eastAsia="Times New Roman" w:cs="Arial"/>
                <w:sz w:val="22"/>
                <w:szCs w:val="22"/>
                <w:lang w:val="en-GB"/>
              </w:rPr>
              <w:t>No business shall be transacted at the meeting unless at least 4 members of the Committee are present one of which must be the chair or vice chair.</w:t>
            </w:r>
          </w:p>
          <w:p w:rsidR="0026093B" w:rsidRPr="0026093B" w:rsidRDefault="0026093B" w:rsidP="0026093B">
            <w:pPr>
              <w:tabs>
                <w:tab w:val="left" w:pos="-5973"/>
                <w:tab w:val="left" w:pos="-5792"/>
              </w:tabs>
              <w:jc w:val="both"/>
              <w:rPr>
                <w:rFonts w:eastAsia="Times New Roman" w:cs="Arial"/>
                <w:sz w:val="22"/>
                <w:szCs w:val="22"/>
                <w:lang w:val="en-GB"/>
              </w:rPr>
            </w:pPr>
          </w:p>
        </w:tc>
      </w:tr>
      <w:tr w:rsidR="0026093B" w:rsidRPr="0026093B" w:rsidTr="005A7FD6">
        <w:tc>
          <w:tcPr>
            <w:tcW w:w="1843" w:type="dxa"/>
          </w:tcPr>
          <w:p w:rsidR="0026093B" w:rsidRPr="0026093B" w:rsidRDefault="0026093B" w:rsidP="003E4991">
            <w:pPr>
              <w:numPr>
                <w:ilvl w:val="0"/>
                <w:numId w:val="19"/>
              </w:numPr>
              <w:tabs>
                <w:tab w:val="left" w:pos="-5973"/>
                <w:tab w:val="left" w:pos="-5792"/>
              </w:tabs>
              <w:jc w:val="both"/>
              <w:rPr>
                <w:rFonts w:eastAsia="Times New Roman" w:cs="Arial"/>
                <w:b/>
                <w:sz w:val="22"/>
                <w:szCs w:val="22"/>
                <w:lang w:val="en-GB" w:eastAsia="en-GB"/>
              </w:rPr>
            </w:pPr>
            <w:r w:rsidRPr="0026093B">
              <w:rPr>
                <w:rFonts w:eastAsia="Times New Roman" w:cs="Arial"/>
                <w:b/>
                <w:sz w:val="22"/>
                <w:szCs w:val="22"/>
                <w:lang w:val="en-GB" w:eastAsia="en-GB"/>
              </w:rPr>
              <w:t>Attendance</w:t>
            </w:r>
          </w:p>
        </w:tc>
        <w:tc>
          <w:tcPr>
            <w:tcW w:w="6946" w:type="dxa"/>
            <w:gridSpan w:val="2"/>
          </w:tcPr>
          <w:p w:rsidR="0026093B" w:rsidRPr="0026093B" w:rsidRDefault="0026093B" w:rsidP="0026093B">
            <w:pPr>
              <w:tabs>
                <w:tab w:val="left" w:pos="-5973"/>
                <w:tab w:val="left" w:pos="-5792"/>
              </w:tabs>
              <w:jc w:val="both"/>
              <w:rPr>
                <w:rFonts w:eastAsia="Times New Roman" w:cs="Arial"/>
                <w:sz w:val="22"/>
                <w:szCs w:val="22"/>
                <w:lang w:val="en-GB"/>
              </w:rPr>
            </w:pPr>
            <w:r w:rsidRPr="0026093B">
              <w:rPr>
                <w:rFonts w:eastAsia="Times New Roman" w:cs="Arial"/>
                <w:sz w:val="22"/>
                <w:szCs w:val="22"/>
                <w:lang w:val="en-GB"/>
              </w:rPr>
              <w:t xml:space="preserve">The committee may co-opt such other members, as may be required dependent on the agenda items for discussion. </w:t>
            </w:r>
          </w:p>
          <w:p w:rsidR="0026093B" w:rsidRPr="0026093B" w:rsidRDefault="0026093B" w:rsidP="0026093B">
            <w:pPr>
              <w:tabs>
                <w:tab w:val="left" w:pos="-5973"/>
                <w:tab w:val="left" w:pos="-5792"/>
              </w:tabs>
              <w:jc w:val="both"/>
              <w:rPr>
                <w:rFonts w:eastAsia="Times New Roman" w:cs="Arial"/>
                <w:sz w:val="22"/>
                <w:szCs w:val="22"/>
                <w:lang w:val="en-GB"/>
              </w:rPr>
            </w:pPr>
          </w:p>
        </w:tc>
      </w:tr>
      <w:tr w:rsidR="0026093B" w:rsidRPr="0026093B" w:rsidTr="005A7FD6">
        <w:tc>
          <w:tcPr>
            <w:tcW w:w="1843" w:type="dxa"/>
          </w:tcPr>
          <w:p w:rsidR="0026093B" w:rsidRPr="0026093B" w:rsidRDefault="0026093B" w:rsidP="003E4991">
            <w:pPr>
              <w:numPr>
                <w:ilvl w:val="0"/>
                <w:numId w:val="19"/>
              </w:numPr>
              <w:tabs>
                <w:tab w:val="left" w:pos="-5973"/>
                <w:tab w:val="left" w:pos="-5792"/>
                <w:tab w:val="left" w:pos="-4965"/>
              </w:tabs>
              <w:jc w:val="both"/>
              <w:rPr>
                <w:rFonts w:eastAsia="Times New Roman" w:cs="Arial"/>
                <w:b/>
                <w:sz w:val="22"/>
                <w:szCs w:val="22"/>
                <w:lang w:val="en-GB" w:eastAsia="en-GB"/>
              </w:rPr>
            </w:pPr>
            <w:r w:rsidRPr="0026093B">
              <w:rPr>
                <w:rFonts w:eastAsia="Times New Roman" w:cs="Arial"/>
                <w:b/>
                <w:sz w:val="22"/>
                <w:szCs w:val="22"/>
                <w:lang w:val="en-GB" w:eastAsia="en-GB"/>
              </w:rPr>
              <w:t>Reporting</w:t>
            </w:r>
          </w:p>
        </w:tc>
        <w:tc>
          <w:tcPr>
            <w:tcW w:w="6946" w:type="dxa"/>
            <w:gridSpan w:val="2"/>
          </w:tcPr>
          <w:p w:rsidR="0026093B" w:rsidRPr="0026093B" w:rsidRDefault="0026093B" w:rsidP="0026093B">
            <w:pPr>
              <w:tabs>
                <w:tab w:val="left" w:pos="-5973"/>
                <w:tab w:val="left" w:pos="-5792"/>
              </w:tabs>
              <w:jc w:val="both"/>
              <w:rPr>
                <w:rFonts w:eastAsia="Times New Roman" w:cs="Arial"/>
                <w:sz w:val="22"/>
                <w:szCs w:val="22"/>
                <w:lang w:val="en-GB"/>
              </w:rPr>
            </w:pPr>
            <w:r w:rsidRPr="0026093B">
              <w:rPr>
                <w:rFonts w:eastAsia="Times New Roman" w:cs="Arial"/>
                <w:sz w:val="22"/>
                <w:szCs w:val="22"/>
                <w:lang w:val="en-GB"/>
              </w:rPr>
              <w:t>The committee shall report to the LLR Board monthly until the committee is dissolved.</w:t>
            </w:r>
          </w:p>
          <w:p w:rsidR="0026093B" w:rsidRPr="0026093B" w:rsidRDefault="0026093B" w:rsidP="0026093B">
            <w:pPr>
              <w:tabs>
                <w:tab w:val="left" w:pos="-5973"/>
                <w:tab w:val="left" w:pos="-5792"/>
              </w:tabs>
              <w:jc w:val="both"/>
              <w:rPr>
                <w:rFonts w:eastAsia="Times New Roman" w:cs="Arial"/>
                <w:sz w:val="22"/>
                <w:szCs w:val="22"/>
                <w:lang w:val="en-GB"/>
              </w:rPr>
            </w:pPr>
          </w:p>
        </w:tc>
      </w:tr>
    </w:tbl>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sectPr w:rsidR="0026093B" w:rsidRPr="0026093B" w:rsidSect="005A7FD6">
          <w:footerReference w:type="default" r:id="rId14"/>
          <w:footerReference w:type="first" r:id="rId15"/>
          <w:pgSz w:w="11906" w:h="16838" w:code="9"/>
          <w:pgMar w:top="1418" w:right="1418" w:bottom="1418" w:left="1418" w:header="851" w:footer="709" w:gutter="0"/>
          <w:cols w:space="708"/>
          <w:titlePg/>
          <w:docGrid w:linePitch="360"/>
        </w:sectPr>
      </w:pPr>
    </w:p>
    <w:p w:rsidR="0026093B" w:rsidRPr="0026093B" w:rsidRDefault="0026093B" w:rsidP="0026093B">
      <w:pPr>
        <w:tabs>
          <w:tab w:val="left" w:pos="-5973"/>
          <w:tab w:val="left" w:pos="-5792"/>
          <w:tab w:val="left" w:pos="0"/>
        </w:tabs>
        <w:jc w:val="right"/>
        <w:rPr>
          <w:rFonts w:ascii="Arial" w:eastAsia="Times New Roman" w:hAnsi="Arial" w:cs="Arial"/>
          <w:sz w:val="22"/>
          <w:szCs w:val="22"/>
          <w:lang w:val="en-GB" w:eastAsia="en-GB"/>
        </w:rPr>
      </w:pPr>
      <w:r w:rsidRPr="0026093B">
        <w:rPr>
          <w:rFonts w:ascii="Arial" w:eastAsia="Times New Roman" w:hAnsi="Arial" w:cs="Arial"/>
          <w:sz w:val="22"/>
          <w:szCs w:val="22"/>
          <w:lang w:val="en-GB" w:eastAsia="en-GB"/>
        </w:rPr>
        <w:lastRenderedPageBreak/>
        <w:t>Appendix 1</w:t>
      </w: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4"/>
        <w:gridCol w:w="2806"/>
        <w:gridCol w:w="2126"/>
        <w:gridCol w:w="2127"/>
        <w:gridCol w:w="3969"/>
      </w:tblGrid>
      <w:tr w:rsidR="0026093B" w:rsidRPr="0026093B" w:rsidTr="005A7FD6">
        <w:tc>
          <w:tcPr>
            <w:tcW w:w="3114" w:type="dxa"/>
            <w:tcMar>
              <w:top w:w="0" w:type="dxa"/>
              <w:left w:w="108" w:type="dxa"/>
              <w:bottom w:w="0" w:type="dxa"/>
              <w:right w:w="108" w:type="dxa"/>
            </w:tcMar>
            <w:hideMark/>
          </w:tcPr>
          <w:p w:rsidR="0026093B" w:rsidRPr="0026093B" w:rsidRDefault="0026093B" w:rsidP="0026093B">
            <w:pPr>
              <w:spacing w:before="240" w:after="240"/>
              <w:rPr>
                <w:rFonts w:eastAsiaTheme="minorHAnsi" w:cs="Arial"/>
                <w:b/>
                <w:color w:val="000000" w:themeColor="text1"/>
                <w:sz w:val="22"/>
                <w:szCs w:val="22"/>
                <w:lang w:val="en-GB"/>
              </w:rPr>
            </w:pPr>
            <w:r w:rsidRPr="0026093B">
              <w:rPr>
                <w:rFonts w:eastAsia="Times New Roman" w:cs="Arial"/>
                <w:b/>
                <w:color w:val="000000" w:themeColor="text1"/>
                <w:sz w:val="22"/>
                <w:szCs w:val="22"/>
                <w:lang w:val="en-GB" w:eastAsia="en-GB"/>
              </w:rPr>
              <w:t>ELR Locality</w:t>
            </w:r>
          </w:p>
        </w:tc>
        <w:tc>
          <w:tcPr>
            <w:tcW w:w="2806" w:type="dxa"/>
            <w:tcMar>
              <w:top w:w="0" w:type="dxa"/>
              <w:left w:w="108" w:type="dxa"/>
              <w:bottom w:w="0" w:type="dxa"/>
              <w:right w:w="108" w:type="dxa"/>
            </w:tcMar>
            <w:hideMark/>
          </w:tcPr>
          <w:p w:rsidR="0026093B" w:rsidRPr="0026093B" w:rsidRDefault="0026093B" w:rsidP="0026093B">
            <w:pPr>
              <w:spacing w:before="240" w:after="240"/>
              <w:rPr>
                <w:rFonts w:eastAsiaTheme="minorHAnsi" w:cs="Arial"/>
                <w:b/>
                <w:color w:val="000000" w:themeColor="text1"/>
                <w:sz w:val="22"/>
                <w:szCs w:val="22"/>
                <w:lang w:val="en-GB"/>
              </w:rPr>
            </w:pPr>
            <w:r w:rsidRPr="0026093B">
              <w:rPr>
                <w:rFonts w:eastAsia="Times New Roman" w:cs="Arial"/>
                <w:b/>
                <w:color w:val="000000" w:themeColor="text1"/>
                <w:sz w:val="22"/>
                <w:szCs w:val="22"/>
                <w:lang w:val="en-GB" w:eastAsia="en-GB"/>
              </w:rPr>
              <w:t>Site</w:t>
            </w:r>
          </w:p>
        </w:tc>
        <w:tc>
          <w:tcPr>
            <w:tcW w:w="2126" w:type="dxa"/>
            <w:tcMar>
              <w:top w:w="0" w:type="dxa"/>
              <w:left w:w="108" w:type="dxa"/>
              <w:bottom w:w="0" w:type="dxa"/>
              <w:right w:w="108" w:type="dxa"/>
            </w:tcMar>
            <w:hideMark/>
          </w:tcPr>
          <w:p w:rsidR="0026093B" w:rsidRPr="0026093B" w:rsidRDefault="0026093B" w:rsidP="0026093B">
            <w:pPr>
              <w:spacing w:before="240" w:after="240"/>
              <w:rPr>
                <w:rFonts w:eastAsiaTheme="minorHAnsi" w:cs="Arial"/>
                <w:b/>
                <w:color w:val="000000" w:themeColor="text1"/>
                <w:sz w:val="22"/>
                <w:szCs w:val="22"/>
                <w:lang w:val="en-GB"/>
              </w:rPr>
            </w:pPr>
            <w:r w:rsidRPr="0026093B">
              <w:rPr>
                <w:rFonts w:eastAsia="Times New Roman" w:cs="Arial"/>
                <w:b/>
                <w:color w:val="000000" w:themeColor="text1"/>
                <w:sz w:val="22"/>
                <w:szCs w:val="22"/>
                <w:lang w:val="en-GB" w:eastAsia="en-GB"/>
              </w:rPr>
              <w:t>Mon – Fri</w:t>
            </w:r>
          </w:p>
        </w:tc>
        <w:tc>
          <w:tcPr>
            <w:tcW w:w="2127" w:type="dxa"/>
            <w:tcMar>
              <w:top w:w="0" w:type="dxa"/>
              <w:left w:w="108" w:type="dxa"/>
              <w:bottom w:w="0" w:type="dxa"/>
              <w:right w:w="108" w:type="dxa"/>
            </w:tcMar>
            <w:hideMark/>
          </w:tcPr>
          <w:p w:rsidR="0026093B" w:rsidRPr="0026093B" w:rsidRDefault="0026093B" w:rsidP="0026093B">
            <w:pPr>
              <w:spacing w:before="240" w:after="240"/>
              <w:rPr>
                <w:rFonts w:eastAsiaTheme="minorHAnsi" w:cs="Arial"/>
                <w:b/>
                <w:color w:val="000000" w:themeColor="text1"/>
                <w:sz w:val="22"/>
                <w:szCs w:val="22"/>
                <w:lang w:val="en-GB"/>
              </w:rPr>
            </w:pPr>
            <w:r w:rsidRPr="0026093B">
              <w:rPr>
                <w:rFonts w:eastAsia="Times New Roman" w:cs="Arial"/>
                <w:b/>
                <w:color w:val="000000" w:themeColor="text1"/>
                <w:sz w:val="22"/>
                <w:szCs w:val="22"/>
                <w:lang w:val="en-GB" w:eastAsia="en-GB"/>
              </w:rPr>
              <w:t>Sat, Sun &amp; BH</w:t>
            </w:r>
          </w:p>
        </w:tc>
        <w:tc>
          <w:tcPr>
            <w:tcW w:w="3969" w:type="dxa"/>
            <w:tcMar>
              <w:top w:w="0" w:type="dxa"/>
              <w:left w:w="108" w:type="dxa"/>
              <w:bottom w:w="0" w:type="dxa"/>
              <w:right w:w="108" w:type="dxa"/>
            </w:tcMar>
            <w:hideMark/>
          </w:tcPr>
          <w:p w:rsidR="0026093B" w:rsidRPr="0026093B" w:rsidRDefault="0026093B" w:rsidP="0026093B">
            <w:pPr>
              <w:spacing w:before="240" w:after="240"/>
              <w:rPr>
                <w:rFonts w:eastAsiaTheme="minorHAnsi" w:cs="Arial"/>
                <w:b/>
                <w:color w:val="000000" w:themeColor="text1"/>
                <w:sz w:val="22"/>
                <w:szCs w:val="22"/>
                <w:lang w:val="en-GB"/>
              </w:rPr>
            </w:pPr>
            <w:r w:rsidRPr="0026093B">
              <w:rPr>
                <w:rFonts w:eastAsia="Times New Roman" w:cs="Arial"/>
                <w:b/>
                <w:color w:val="000000" w:themeColor="text1"/>
                <w:sz w:val="22"/>
                <w:szCs w:val="22"/>
                <w:lang w:val="en-GB" w:eastAsia="en-GB"/>
              </w:rPr>
              <w:t>Minimum Staffing</w:t>
            </w:r>
          </w:p>
        </w:tc>
      </w:tr>
      <w:tr w:rsidR="0026093B" w:rsidRPr="0026093B" w:rsidTr="005A7FD6">
        <w:tc>
          <w:tcPr>
            <w:tcW w:w="3114"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Harborough</w:t>
            </w:r>
          </w:p>
        </w:tc>
        <w:tc>
          <w:tcPr>
            <w:tcW w:w="280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St Luke</w:t>
            </w:r>
            <w:r>
              <w:rPr>
                <w:rFonts w:eastAsia="Times New Roman" w:cs="Arial"/>
                <w:color w:val="000000" w:themeColor="text1"/>
                <w:sz w:val="22"/>
                <w:szCs w:val="22"/>
                <w:lang w:val="en-GB" w:eastAsia="en-GB"/>
              </w:rPr>
              <w:t>’</w:t>
            </w:r>
            <w:r w:rsidRPr="0026093B">
              <w:rPr>
                <w:rFonts w:eastAsia="Times New Roman" w:cs="Arial"/>
                <w:color w:val="000000" w:themeColor="text1"/>
                <w:sz w:val="22"/>
                <w:szCs w:val="22"/>
                <w:lang w:val="en-GB" w:eastAsia="en-GB"/>
              </w:rPr>
              <w:t>s</w:t>
            </w:r>
          </w:p>
        </w:tc>
        <w:tc>
          <w:tcPr>
            <w:tcW w:w="212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18:30 – 21:00</w:t>
            </w:r>
          </w:p>
        </w:tc>
        <w:tc>
          <w:tcPr>
            <w:tcW w:w="2127"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09:00 – 19:00</w:t>
            </w:r>
          </w:p>
        </w:tc>
        <w:tc>
          <w:tcPr>
            <w:tcW w:w="3969"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Prescribing ANP &amp; Receptionist</w:t>
            </w:r>
          </w:p>
        </w:tc>
      </w:tr>
      <w:tr w:rsidR="0026093B" w:rsidRPr="0026093B" w:rsidTr="005A7FD6">
        <w:tc>
          <w:tcPr>
            <w:tcW w:w="3114"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proofErr w:type="spellStart"/>
            <w:r w:rsidRPr="0026093B">
              <w:rPr>
                <w:rFonts w:eastAsia="Times New Roman" w:cs="Arial"/>
                <w:color w:val="000000" w:themeColor="text1"/>
                <w:sz w:val="22"/>
                <w:szCs w:val="22"/>
                <w:lang w:val="en-GB" w:eastAsia="en-GB"/>
              </w:rPr>
              <w:t>Syston</w:t>
            </w:r>
            <w:proofErr w:type="spellEnd"/>
            <w:r w:rsidRPr="0026093B">
              <w:rPr>
                <w:rFonts w:eastAsia="Times New Roman" w:cs="Arial"/>
                <w:color w:val="000000" w:themeColor="text1"/>
                <w:sz w:val="22"/>
                <w:szCs w:val="22"/>
                <w:lang w:val="en-GB" w:eastAsia="en-GB"/>
              </w:rPr>
              <w:t>, Melton &amp; Long Clawson</w:t>
            </w:r>
          </w:p>
        </w:tc>
        <w:tc>
          <w:tcPr>
            <w:tcW w:w="280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 xml:space="preserve">Melton </w:t>
            </w:r>
            <w:proofErr w:type="spellStart"/>
            <w:r w:rsidRPr="0026093B">
              <w:rPr>
                <w:rFonts w:eastAsia="Times New Roman" w:cs="Arial"/>
                <w:color w:val="000000" w:themeColor="text1"/>
                <w:sz w:val="22"/>
                <w:szCs w:val="22"/>
                <w:lang w:val="en-GB" w:eastAsia="en-GB"/>
              </w:rPr>
              <w:t>Hos</w:t>
            </w:r>
            <w:proofErr w:type="spellEnd"/>
          </w:p>
        </w:tc>
        <w:tc>
          <w:tcPr>
            <w:tcW w:w="212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18:30 – 21:00</w:t>
            </w:r>
          </w:p>
        </w:tc>
        <w:tc>
          <w:tcPr>
            <w:tcW w:w="2127"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09:00 – 19:00</w:t>
            </w:r>
          </w:p>
        </w:tc>
        <w:tc>
          <w:tcPr>
            <w:tcW w:w="3969"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Prescribing ANP &amp; Receptionist</w:t>
            </w:r>
          </w:p>
        </w:tc>
      </w:tr>
      <w:tr w:rsidR="0026093B" w:rsidRPr="0026093B" w:rsidTr="005A7FD6">
        <w:tc>
          <w:tcPr>
            <w:tcW w:w="3114"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Rutland</w:t>
            </w:r>
          </w:p>
        </w:tc>
        <w:tc>
          <w:tcPr>
            <w:tcW w:w="280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 xml:space="preserve">Rutland Memorial </w:t>
            </w:r>
            <w:proofErr w:type="spellStart"/>
            <w:r w:rsidRPr="0026093B">
              <w:rPr>
                <w:rFonts w:eastAsia="Times New Roman" w:cs="Arial"/>
                <w:color w:val="000000" w:themeColor="text1"/>
                <w:sz w:val="22"/>
                <w:szCs w:val="22"/>
                <w:lang w:val="en-GB" w:eastAsia="en-GB"/>
              </w:rPr>
              <w:t>Hos</w:t>
            </w:r>
            <w:proofErr w:type="spellEnd"/>
          </w:p>
        </w:tc>
        <w:tc>
          <w:tcPr>
            <w:tcW w:w="212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18:30 – 21:00</w:t>
            </w:r>
          </w:p>
        </w:tc>
        <w:tc>
          <w:tcPr>
            <w:tcW w:w="2127"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09:00 – 19:00</w:t>
            </w:r>
          </w:p>
        </w:tc>
        <w:tc>
          <w:tcPr>
            <w:tcW w:w="3969"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GP &amp; Nurse / Receptionist</w:t>
            </w:r>
          </w:p>
        </w:tc>
      </w:tr>
      <w:tr w:rsidR="0026093B" w:rsidRPr="0026093B" w:rsidTr="005A7FD6">
        <w:tc>
          <w:tcPr>
            <w:tcW w:w="3114"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proofErr w:type="spellStart"/>
            <w:r w:rsidRPr="0026093B">
              <w:rPr>
                <w:rFonts w:eastAsia="Times New Roman" w:cs="Arial"/>
                <w:color w:val="000000" w:themeColor="text1"/>
                <w:sz w:val="22"/>
                <w:szCs w:val="22"/>
                <w:lang w:val="en-GB" w:eastAsia="en-GB"/>
              </w:rPr>
              <w:t>Oadby</w:t>
            </w:r>
            <w:proofErr w:type="spellEnd"/>
            <w:r w:rsidRPr="0026093B">
              <w:rPr>
                <w:rFonts w:eastAsia="Times New Roman" w:cs="Arial"/>
                <w:color w:val="000000" w:themeColor="text1"/>
                <w:sz w:val="22"/>
                <w:szCs w:val="22"/>
                <w:lang w:val="en-GB" w:eastAsia="en-GB"/>
              </w:rPr>
              <w:t xml:space="preserve"> &amp; </w:t>
            </w:r>
            <w:proofErr w:type="spellStart"/>
            <w:r w:rsidRPr="0026093B">
              <w:rPr>
                <w:rFonts w:eastAsia="Times New Roman" w:cs="Arial"/>
                <w:color w:val="000000" w:themeColor="text1"/>
                <w:sz w:val="22"/>
                <w:szCs w:val="22"/>
                <w:lang w:val="en-GB" w:eastAsia="en-GB"/>
              </w:rPr>
              <w:t>Wigston</w:t>
            </w:r>
            <w:proofErr w:type="spellEnd"/>
          </w:p>
        </w:tc>
        <w:tc>
          <w:tcPr>
            <w:tcW w:w="280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proofErr w:type="spellStart"/>
            <w:r w:rsidRPr="0026093B">
              <w:rPr>
                <w:rFonts w:eastAsia="Times New Roman" w:cs="Arial"/>
                <w:color w:val="000000" w:themeColor="text1"/>
                <w:sz w:val="22"/>
                <w:szCs w:val="22"/>
                <w:lang w:val="en-GB" w:eastAsia="en-GB"/>
              </w:rPr>
              <w:t>Oadby</w:t>
            </w:r>
            <w:proofErr w:type="spellEnd"/>
            <w:r w:rsidRPr="0026093B">
              <w:rPr>
                <w:rFonts w:eastAsia="Times New Roman" w:cs="Arial"/>
                <w:color w:val="000000" w:themeColor="text1"/>
                <w:sz w:val="22"/>
                <w:szCs w:val="22"/>
                <w:lang w:val="en-GB" w:eastAsia="en-GB"/>
              </w:rPr>
              <w:t xml:space="preserve"> UCC</w:t>
            </w:r>
          </w:p>
        </w:tc>
        <w:tc>
          <w:tcPr>
            <w:tcW w:w="212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08:00 – 21:00</w:t>
            </w:r>
          </w:p>
        </w:tc>
        <w:tc>
          <w:tcPr>
            <w:tcW w:w="2127"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08:00 – 20:00</w:t>
            </w:r>
          </w:p>
        </w:tc>
        <w:tc>
          <w:tcPr>
            <w:tcW w:w="3969"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GP, Prescribing ANP &amp; Receptionist</w:t>
            </w:r>
          </w:p>
        </w:tc>
      </w:tr>
      <w:tr w:rsidR="0026093B" w:rsidRPr="0026093B" w:rsidTr="005A7FD6">
        <w:tc>
          <w:tcPr>
            <w:tcW w:w="3114"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South Blaby</w:t>
            </w:r>
          </w:p>
        </w:tc>
        <w:tc>
          <w:tcPr>
            <w:tcW w:w="280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proofErr w:type="spellStart"/>
            <w:r w:rsidRPr="0026093B">
              <w:rPr>
                <w:rFonts w:eastAsia="Times New Roman" w:cs="Arial"/>
                <w:color w:val="000000" w:themeColor="text1"/>
                <w:sz w:val="22"/>
                <w:szCs w:val="22"/>
                <w:lang w:val="en-GB" w:eastAsia="en-GB"/>
              </w:rPr>
              <w:t>Lutterworth</w:t>
            </w:r>
            <w:proofErr w:type="spellEnd"/>
          </w:p>
        </w:tc>
        <w:tc>
          <w:tcPr>
            <w:tcW w:w="2126"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Not Open</w:t>
            </w:r>
          </w:p>
        </w:tc>
        <w:tc>
          <w:tcPr>
            <w:tcW w:w="2127"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09:00 – 19:00</w:t>
            </w:r>
          </w:p>
        </w:tc>
        <w:tc>
          <w:tcPr>
            <w:tcW w:w="3969" w:type="dxa"/>
            <w:tcMar>
              <w:top w:w="0" w:type="dxa"/>
              <w:left w:w="108" w:type="dxa"/>
              <w:bottom w:w="0" w:type="dxa"/>
              <w:right w:w="108" w:type="dxa"/>
            </w:tcMar>
            <w:hideMark/>
          </w:tcPr>
          <w:p w:rsidR="0026093B" w:rsidRPr="0026093B" w:rsidRDefault="0026093B" w:rsidP="0026093B">
            <w:pPr>
              <w:spacing w:before="240" w:after="240"/>
              <w:rPr>
                <w:rFonts w:eastAsiaTheme="minorHAnsi" w:cs="Arial"/>
                <w:color w:val="000000" w:themeColor="text1"/>
                <w:sz w:val="22"/>
                <w:szCs w:val="22"/>
                <w:lang w:val="en-GB"/>
              </w:rPr>
            </w:pPr>
            <w:r w:rsidRPr="0026093B">
              <w:rPr>
                <w:rFonts w:eastAsia="Times New Roman" w:cs="Arial"/>
                <w:color w:val="000000" w:themeColor="text1"/>
                <w:sz w:val="22"/>
                <w:szCs w:val="22"/>
                <w:lang w:val="en-GB" w:eastAsia="en-GB"/>
              </w:rPr>
              <w:t>GP &amp; Receptionist</w:t>
            </w:r>
          </w:p>
        </w:tc>
      </w:tr>
      <w:tr w:rsidR="0026093B" w:rsidRPr="0026093B" w:rsidTr="005A7FD6">
        <w:tc>
          <w:tcPr>
            <w:tcW w:w="3114" w:type="dxa"/>
            <w:tcMar>
              <w:top w:w="0" w:type="dxa"/>
              <w:left w:w="108" w:type="dxa"/>
              <w:bottom w:w="0" w:type="dxa"/>
              <w:right w:w="108" w:type="dxa"/>
            </w:tcMar>
          </w:tcPr>
          <w:p w:rsidR="0026093B" w:rsidRPr="0026093B" w:rsidRDefault="0026093B" w:rsidP="0026093B">
            <w:pPr>
              <w:spacing w:before="240" w:after="240"/>
              <w:rPr>
                <w:rFonts w:eastAsia="Times New Roman" w:cs="Arial"/>
                <w:color w:val="000000" w:themeColor="text1"/>
                <w:sz w:val="22"/>
                <w:szCs w:val="22"/>
                <w:lang w:val="en-GB" w:eastAsia="en-GB"/>
              </w:rPr>
            </w:pPr>
            <w:r w:rsidRPr="0026093B">
              <w:rPr>
                <w:rFonts w:eastAsia="Times New Roman" w:cs="Arial"/>
                <w:sz w:val="22"/>
                <w:szCs w:val="22"/>
                <w:lang w:val="en-GB" w:eastAsia="en-GB"/>
              </w:rPr>
              <w:t>North Blaby</w:t>
            </w:r>
          </w:p>
        </w:tc>
        <w:tc>
          <w:tcPr>
            <w:tcW w:w="2806" w:type="dxa"/>
            <w:tcMar>
              <w:top w:w="0" w:type="dxa"/>
              <w:left w:w="108" w:type="dxa"/>
              <w:bottom w:w="0" w:type="dxa"/>
              <w:right w:w="108" w:type="dxa"/>
            </w:tcMar>
          </w:tcPr>
          <w:p w:rsidR="0026093B" w:rsidRPr="0026093B" w:rsidRDefault="0026093B" w:rsidP="0026093B">
            <w:pPr>
              <w:spacing w:before="240" w:after="240"/>
              <w:rPr>
                <w:rFonts w:eastAsia="Times New Roman" w:cs="Arial"/>
                <w:color w:val="000000" w:themeColor="text1"/>
                <w:sz w:val="22"/>
                <w:szCs w:val="22"/>
                <w:lang w:val="en-GB" w:eastAsia="en-GB"/>
              </w:rPr>
            </w:pPr>
            <w:proofErr w:type="spellStart"/>
            <w:r w:rsidRPr="0026093B">
              <w:rPr>
                <w:rFonts w:eastAsia="Times New Roman" w:cs="Arial"/>
                <w:color w:val="000000" w:themeColor="text1"/>
                <w:sz w:val="22"/>
                <w:szCs w:val="22"/>
                <w:lang w:val="en-GB" w:eastAsia="en-GB"/>
              </w:rPr>
              <w:t>Enderby</w:t>
            </w:r>
            <w:proofErr w:type="spellEnd"/>
            <w:r w:rsidRPr="0026093B">
              <w:rPr>
                <w:rFonts w:eastAsia="Times New Roman" w:cs="Arial"/>
                <w:color w:val="000000" w:themeColor="text1"/>
                <w:sz w:val="22"/>
                <w:szCs w:val="22"/>
                <w:lang w:val="en-GB" w:eastAsia="en-GB"/>
              </w:rPr>
              <w:t xml:space="preserve"> Leisure Centre</w:t>
            </w:r>
          </w:p>
        </w:tc>
        <w:tc>
          <w:tcPr>
            <w:tcW w:w="2126" w:type="dxa"/>
            <w:tcMar>
              <w:top w:w="0" w:type="dxa"/>
              <w:left w:w="108" w:type="dxa"/>
              <w:bottom w:w="0" w:type="dxa"/>
              <w:right w:w="108" w:type="dxa"/>
            </w:tcMar>
          </w:tcPr>
          <w:p w:rsidR="0026093B" w:rsidRPr="0026093B" w:rsidRDefault="0026093B" w:rsidP="0026093B">
            <w:pPr>
              <w:spacing w:before="240" w:after="240"/>
              <w:rPr>
                <w:rFonts w:eastAsia="Times New Roman" w:cs="Arial"/>
                <w:color w:val="000000" w:themeColor="text1"/>
                <w:sz w:val="22"/>
                <w:szCs w:val="22"/>
                <w:lang w:val="en-GB" w:eastAsia="en-GB"/>
              </w:rPr>
            </w:pPr>
            <w:r w:rsidRPr="0026093B">
              <w:rPr>
                <w:rFonts w:eastAsia="Times New Roman" w:cs="Arial"/>
                <w:sz w:val="22"/>
                <w:szCs w:val="22"/>
                <w:lang w:val="en-GB" w:eastAsia="en-GB"/>
              </w:rPr>
              <w:t>18:30 – 21:00</w:t>
            </w:r>
          </w:p>
        </w:tc>
        <w:tc>
          <w:tcPr>
            <w:tcW w:w="2127" w:type="dxa"/>
            <w:tcMar>
              <w:top w:w="0" w:type="dxa"/>
              <w:left w:w="108" w:type="dxa"/>
              <w:bottom w:w="0" w:type="dxa"/>
              <w:right w:w="108" w:type="dxa"/>
            </w:tcMar>
          </w:tcPr>
          <w:p w:rsidR="0026093B" w:rsidRPr="0026093B" w:rsidRDefault="0026093B" w:rsidP="0026093B">
            <w:pPr>
              <w:spacing w:before="240" w:after="240"/>
              <w:rPr>
                <w:rFonts w:eastAsia="Times New Roman" w:cs="Arial"/>
                <w:color w:val="000000" w:themeColor="text1"/>
                <w:sz w:val="22"/>
                <w:szCs w:val="22"/>
                <w:lang w:val="en-GB" w:eastAsia="en-GB"/>
              </w:rPr>
            </w:pPr>
            <w:r w:rsidRPr="0026093B">
              <w:rPr>
                <w:rFonts w:eastAsia="Times New Roman" w:cs="Arial"/>
                <w:sz w:val="22"/>
                <w:szCs w:val="22"/>
                <w:lang w:val="en-GB" w:eastAsia="en-GB"/>
              </w:rPr>
              <w:t>09:00 – 19:00</w:t>
            </w:r>
          </w:p>
        </w:tc>
        <w:tc>
          <w:tcPr>
            <w:tcW w:w="3969" w:type="dxa"/>
            <w:tcMar>
              <w:top w:w="0" w:type="dxa"/>
              <w:left w:w="108" w:type="dxa"/>
              <w:bottom w:w="0" w:type="dxa"/>
              <w:right w:w="108" w:type="dxa"/>
            </w:tcMar>
            <w:vAlign w:val="center"/>
          </w:tcPr>
          <w:p w:rsidR="0026093B" w:rsidRPr="0026093B" w:rsidRDefault="0026093B" w:rsidP="0026093B">
            <w:pPr>
              <w:autoSpaceDE w:val="0"/>
              <w:autoSpaceDN w:val="0"/>
              <w:adjustRightInd w:val="0"/>
              <w:rPr>
                <w:rFonts w:eastAsia="Times New Roman" w:cs="Arial"/>
                <w:color w:val="000000"/>
                <w:sz w:val="22"/>
                <w:szCs w:val="22"/>
                <w:lang w:val="en-GB" w:eastAsia="en-GB"/>
              </w:rPr>
            </w:pPr>
            <w:r w:rsidRPr="0026093B">
              <w:rPr>
                <w:rFonts w:eastAsia="Times New Roman" w:cs="Arial"/>
                <w:color w:val="000000"/>
                <w:sz w:val="22"/>
                <w:szCs w:val="22"/>
                <w:lang w:val="en-GB" w:eastAsia="en-GB"/>
              </w:rPr>
              <w:t xml:space="preserve">Prescribing ANP plus Receptionist </w:t>
            </w:r>
          </w:p>
        </w:tc>
      </w:tr>
    </w:tbl>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26093B" w:rsidRPr="0026093B" w:rsidRDefault="0026093B" w:rsidP="0026093B">
      <w:pPr>
        <w:tabs>
          <w:tab w:val="left" w:pos="-5973"/>
          <w:tab w:val="left" w:pos="-5792"/>
          <w:tab w:val="left" w:pos="0"/>
        </w:tabs>
        <w:jc w:val="both"/>
        <w:rPr>
          <w:rFonts w:ascii="Arial" w:eastAsia="Times New Roman" w:hAnsi="Arial" w:cs="Arial"/>
          <w:sz w:val="22"/>
          <w:szCs w:val="22"/>
          <w:lang w:val="en-GB" w:eastAsia="en-GB"/>
        </w:rPr>
      </w:pPr>
    </w:p>
    <w:p w:rsidR="006106A5" w:rsidRDefault="006106A5" w:rsidP="00A94A53">
      <w:pPr>
        <w:ind w:left="360"/>
        <w:rPr>
          <w:rFonts w:cs="Arial"/>
          <w:b/>
          <w:sz w:val="22"/>
          <w:szCs w:val="22"/>
          <w:u w:val="single"/>
        </w:rPr>
        <w:sectPr w:rsidR="006106A5" w:rsidSect="005A7FD6">
          <w:pgSz w:w="16838" w:h="11906" w:orient="landscape" w:code="9"/>
          <w:pgMar w:top="1418" w:right="1418" w:bottom="1418" w:left="1418" w:header="851" w:footer="709" w:gutter="0"/>
          <w:cols w:space="708"/>
          <w:titlePg/>
          <w:docGrid w:linePitch="360"/>
        </w:sectPr>
      </w:pPr>
    </w:p>
    <w:p w:rsidR="006106A5" w:rsidRPr="006106A5" w:rsidRDefault="006106A5" w:rsidP="006106A5">
      <w:pPr>
        <w:ind w:left="360"/>
        <w:rPr>
          <w:rFonts w:cs="Arial"/>
          <w:b/>
          <w:sz w:val="22"/>
          <w:szCs w:val="22"/>
          <w:u w:val="single"/>
        </w:rPr>
      </w:pPr>
      <w:r>
        <w:rPr>
          <w:rFonts w:cs="Arial"/>
          <w:b/>
          <w:sz w:val="22"/>
          <w:szCs w:val="22"/>
          <w:u w:val="single"/>
        </w:rPr>
        <w:lastRenderedPageBreak/>
        <w:t xml:space="preserve">Appendix </w:t>
      </w:r>
      <w:proofErr w:type="gramStart"/>
      <w:r>
        <w:rPr>
          <w:rFonts w:cs="Arial"/>
          <w:b/>
          <w:sz w:val="22"/>
          <w:szCs w:val="22"/>
          <w:u w:val="single"/>
        </w:rPr>
        <w:t>4  -</w:t>
      </w:r>
      <w:proofErr w:type="gramEnd"/>
      <w:r>
        <w:rPr>
          <w:rFonts w:cs="Arial"/>
          <w:b/>
          <w:sz w:val="22"/>
          <w:szCs w:val="22"/>
          <w:u w:val="single"/>
        </w:rPr>
        <w:t xml:space="preserve">  </w:t>
      </w:r>
      <w:r w:rsidRPr="006106A5">
        <w:rPr>
          <w:rFonts w:eastAsia="Times New Roman" w:cs="Times New Roman"/>
          <w:b/>
          <w:color w:val="333333"/>
          <w:sz w:val="22"/>
          <w:szCs w:val="22"/>
          <w:u w:val="single"/>
          <w:lang w:val="en-GB" w:eastAsia="en-GB"/>
        </w:rPr>
        <w:t>ELR GP Federation Pharmacists in Practice – Implementation Plan @ December 2018</w:t>
      </w:r>
    </w:p>
    <w:tbl>
      <w:tblPr>
        <w:tblW w:w="14425" w:type="dxa"/>
        <w:tblLayout w:type="fixed"/>
        <w:tblCellMar>
          <w:left w:w="0" w:type="dxa"/>
          <w:right w:w="0" w:type="dxa"/>
        </w:tblCellMar>
        <w:tblLook w:val="04A0" w:firstRow="1" w:lastRow="0" w:firstColumn="1" w:lastColumn="0" w:noHBand="0" w:noVBand="1"/>
      </w:tblPr>
      <w:tblGrid>
        <w:gridCol w:w="2235"/>
        <w:gridCol w:w="6378"/>
        <w:gridCol w:w="1134"/>
        <w:gridCol w:w="1134"/>
        <w:gridCol w:w="3544"/>
      </w:tblGrid>
      <w:tr w:rsidR="006106A5" w:rsidRPr="006106A5" w:rsidTr="005A7FD6">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spacing w:before="100" w:beforeAutospacing="1" w:after="100" w:afterAutospacing="1"/>
              <w:rPr>
                <w:rFonts w:eastAsia="Times New Roman" w:cs="Times New Roman"/>
                <w:b/>
                <w:color w:val="333333"/>
                <w:sz w:val="22"/>
                <w:szCs w:val="22"/>
                <w:lang w:val="en-GB" w:eastAsia="en-GB"/>
              </w:rPr>
            </w:pPr>
            <w:r w:rsidRPr="006106A5">
              <w:rPr>
                <w:rFonts w:eastAsia="Times New Roman" w:cs="Times New Roman"/>
                <w:b/>
                <w:color w:val="333333"/>
                <w:sz w:val="22"/>
                <w:szCs w:val="22"/>
                <w:lang w:val="en-GB" w:eastAsia="en-GB"/>
              </w:rPr>
              <w:t> Area</w:t>
            </w:r>
          </w:p>
        </w:tc>
        <w:tc>
          <w:tcPr>
            <w:tcW w:w="637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106A5" w:rsidRPr="006106A5" w:rsidRDefault="006106A5" w:rsidP="006106A5">
            <w:pPr>
              <w:rPr>
                <w:rFonts w:eastAsia="Times New Roman" w:cs="Times New Roman"/>
                <w:b/>
                <w:color w:val="000000"/>
                <w:sz w:val="22"/>
                <w:szCs w:val="22"/>
                <w:lang w:val="en-GB" w:eastAsia="en-GB"/>
              </w:rPr>
            </w:pPr>
            <w:r w:rsidRPr="006106A5">
              <w:rPr>
                <w:rFonts w:eastAsia="Times New Roman" w:cs="Times New Roman"/>
                <w:b/>
                <w:color w:val="000000"/>
                <w:sz w:val="22"/>
                <w:szCs w:val="22"/>
                <w:lang w:val="en-GB" w:eastAsia="en-GB"/>
              </w:rPr>
              <w:t>Task</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b/>
                <w:color w:val="000000"/>
                <w:sz w:val="22"/>
                <w:szCs w:val="22"/>
                <w:lang w:val="en-GB" w:eastAsia="en-GB"/>
              </w:rPr>
            </w:pPr>
            <w:r w:rsidRPr="006106A5">
              <w:rPr>
                <w:rFonts w:eastAsia="Times New Roman" w:cs="Times New Roman"/>
                <w:b/>
                <w:color w:val="000000"/>
                <w:sz w:val="22"/>
                <w:szCs w:val="22"/>
                <w:lang w:val="en-GB" w:eastAsia="en-GB"/>
              </w:rPr>
              <w:t>Lead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b/>
                <w:color w:val="000000"/>
                <w:sz w:val="22"/>
                <w:szCs w:val="22"/>
                <w:lang w:val="en-GB" w:eastAsia="en-GB"/>
              </w:rPr>
            </w:pPr>
            <w:r w:rsidRPr="006106A5">
              <w:rPr>
                <w:rFonts w:eastAsia="Times New Roman" w:cs="Times New Roman"/>
                <w:b/>
                <w:color w:val="000000"/>
                <w:sz w:val="22"/>
                <w:szCs w:val="22"/>
                <w:lang w:val="en-GB" w:eastAsia="en-GB"/>
              </w:rPr>
              <w:t>When</w:t>
            </w:r>
          </w:p>
        </w:tc>
        <w:tc>
          <w:tcPr>
            <w:tcW w:w="3544" w:type="dxa"/>
            <w:tcBorders>
              <w:top w:val="single" w:sz="8" w:space="0" w:color="auto"/>
              <w:left w:val="nil"/>
              <w:bottom w:val="single" w:sz="8" w:space="0" w:color="auto"/>
              <w:right w:val="single" w:sz="8" w:space="0" w:color="auto"/>
            </w:tcBorders>
          </w:tcPr>
          <w:p w:rsidR="006106A5" w:rsidRPr="006106A5" w:rsidRDefault="006106A5" w:rsidP="006106A5">
            <w:pPr>
              <w:rPr>
                <w:rFonts w:eastAsia="Times New Roman" w:cs="Times New Roman"/>
                <w:b/>
                <w:color w:val="000000"/>
                <w:sz w:val="22"/>
                <w:szCs w:val="22"/>
                <w:lang w:val="en-GB" w:eastAsia="en-GB"/>
              </w:rPr>
            </w:pPr>
            <w:r w:rsidRPr="006106A5">
              <w:rPr>
                <w:rFonts w:eastAsia="Times New Roman" w:cs="Times New Roman"/>
                <w:b/>
                <w:color w:val="000000"/>
                <w:sz w:val="22"/>
                <w:szCs w:val="22"/>
                <w:lang w:val="en-GB" w:eastAsia="en-GB"/>
              </w:rPr>
              <w:t>Status</w:t>
            </w:r>
          </w:p>
        </w:tc>
      </w:tr>
      <w:tr w:rsidR="006106A5" w:rsidRPr="006106A5" w:rsidTr="005A7FD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b/>
                <w:bCs/>
                <w:color w:val="000000"/>
                <w:sz w:val="22"/>
                <w:szCs w:val="22"/>
                <w:lang w:val="en-GB" w:eastAsia="en-GB"/>
              </w:rPr>
              <w:t>Practices</w:t>
            </w:r>
          </w:p>
        </w:tc>
        <w:tc>
          <w:tcPr>
            <w:tcW w:w="6378" w:type="dxa"/>
            <w:tcBorders>
              <w:top w:val="nil"/>
              <w:left w:val="nil"/>
              <w:bottom w:val="single" w:sz="8" w:space="0" w:color="auto"/>
              <w:right w:val="single" w:sz="4"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Practices confirmed;</w:t>
            </w:r>
          </w:p>
          <w:p w:rsidR="006106A5" w:rsidRPr="006106A5" w:rsidRDefault="006106A5" w:rsidP="006106A5">
            <w:pPr>
              <w:numPr>
                <w:ilvl w:val="0"/>
                <w:numId w:val="21"/>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 xml:space="preserve">Oakham (Lead), MOSS, Empingham, </w:t>
            </w:r>
          </w:p>
          <w:p w:rsidR="006106A5" w:rsidRPr="006106A5" w:rsidRDefault="006106A5" w:rsidP="006106A5">
            <w:pPr>
              <w:numPr>
                <w:ilvl w:val="0"/>
                <w:numId w:val="21"/>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 xml:space="preserve">County (Lead), Rosemead, Croft, </w:t>
            </w:r>
            <w:proofErr w:type="spellStart"/>
            <w:r w:rsidRPr="006106A5">
              <w:rPr>
                <w:rFonts w:eastAsia="Times New Roman" w:cs="Times New Roman"/>
                <w:color w:val="000000"/>
                <w:sz w:val="22"/>
                <w:szCs w:val="22"/>
                <w:lang w:val="en-GB" w:eastAsia="en-GB"/>
              </w:rPr>
              <w:t>Billesdon</w:t>
            </w:r>
            <w:proofErr w:type="spellEnd"/>
          </w:p>
          <w:p w:rsidR="006106A5" w:rsidRPr="006106A5" w:rsidRDefault="006106A5" w:rsidP="006106A5">
            <w:pPr>
              <w:numPr>
                <w:ilvl w:val="0"/>
                <w:numId w:val="21"/>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 xml:space="preserve">This equates to </w:t>
            </w:r>
            <w:r w:rsidRPr="006106A5">
              <w:rPr>
                <w:rFonts w:eastAsia="Times New Roman" w:cs="Times New Roman"/>
                <w:b/>
                <w:color w:val="000000"/>
                <w:sz w:val="22"/>
                <w:szCs w:val="22"/>
                <w:lang w:val="en-GB" w:eastAsia="en-GB"/>
              </w:rPr>
              <w:t xml:space="preserve">59,855 </w:t>
            </w:r>
            <w:r w:rsidRPr="006106A5">
              <w:rPr>
                <w:rFonts w:eastAsia="Times New Roman" w:cs="Times New Roman"/>
                <w:color w:val="000000"/>
                <w:sz w:val="22"/>
                <w:szCs w:val="22"/>
                <w:lang w:val="en-GB" w:eastAsia="en-GB"/>
              </w:rPr>
              <w:t>patients</w:t>
            </w:r>
          </w:p>
          <w:p w:rsidR="006106A5" w:rsidRPr="006106A5" w:rsidRDefault="006106A5" w:rsidP="006106A5">
            <w:pPr>
              <w:numPr>
                <w:ilvl w:val="0"/>
                <w:numId w:val="21"/>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Oakham and County will be the Lead Practices</w:t>
            </w:r>
          </w:p>
          <w:p w:rsidR="006106A5" w:rsidRPr="006106A5" w:rsidRDefault="006106A5" w:rsidP="006106A5">
            <w:pPr>
              <w:numPr>
                <w:ilvl w:val="0"/>
                <w:numId w:val="21"/>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Identify practices for the third pharmacist</w:t>
            </w:r>
          </w:p>
          <w:p w:rsidR="006106A5" w:rsidRPr="006106A5" w:rsidRDefault="006106A5" w:rsidP="006106A5">
            <w:pPr>
              <w:rPr>
                <w:rFonts w:eastAsia="Times New Roman" w:cs="Times New Roman"/>
                <w:color w:val="000000"/>
                <w:sz w:val="22"/>
                <w:szCs w:val="22"/>
                <w:lang w:val="en-GB" w:eastAsia="en-GB"/>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JW</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JW</w:t>
            </w:r>
          </w:p>
          <w:p w:rsidR="006106A5" w:rsidRPr="006106A5" w:rsidRDefault="006106A5" w:rsidP="006106A5">
            <w:pPr>
              <w:rPr>
                <w:rFonts w:eastAsia="Times New Roman" w:cs="Times New Roman"/>
                <w:color w:val="000000"/>
                <w:sz w:val="22"/>
                <w:szCs w:val="22"/>
                <w:lang w:val="en-GB"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Dec 18</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Jan 19</w:t>
            </w:r>
          </w:p>
        </w:tc>
        <w:tc>
          <w:tcPr>
            <w:tcW w:w="3544" w:type="dxa"/>
            <w:tcBorders>
              <w:top w:val="nil"/>
              <w:left w:val="nil"/>
              <w:bottom w:val="single" w:sz="8" w:space="0" w:color="auto"/>
              <w:right w:val="single" w:sz="8" w:space="0" w:color="auto"/>
            </w:tcBorders>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Done</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TBC</w:t>
            </w:r>
          </w:p>
        </w:tc>
      </w:tr>
      <w:tr w:rsidR="006106A5" w:rsidRPr="006106A5" w:rsidTr="005A7FD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b/>
                <w:bCs/>
                <w:color w:val="000000"/>
                <w:sz w:val="22"/>
                <w:szCs w:val="22"/>
                <w:lang w:val="en-GB" w:eastAsia="en-GB"/>
              </w:rPr>
            </w:pPr>
            <w:r w:rsidRPr="006106A5">
              <w:rPr>
                <w:rFonts w:eastAsia="Times New Roman" w:cs="Times New Roman"/>
                <w:b/>
                <w:bCs/>
                <w:color w:val="000000"/>
                <w:sz w:val="22"/>
                <w:szCs w:val="22"/>
                <w:lang w:val="en-GB" w:eastAsia="en-GB"/>
              </w:rPr>
              <w:t>NHS England / portal</w:t>
            </w:r>
          </w:p>
        </w:tc>
        <w:tc>
          <w:tcPr>
            <w:tcW w:w="6378" w:type="dxa"/>
            <w:tcBorders>
              <w:top w:val="nil"/>
              <w:left w:val="nil"/>
              <w:bottom w:val="single" w:sz="8" w:space="0" w:color="auto"/>
              <w:right w:val="single" w:sz="4" w:space="0" w:color="auto"/>
            </w:tcBorders>
            <w:tcMar>
              <w:top w:w="0" w:type="dxa"/>
              <w:left w:w="108" w:type="dxa"/>
              <w:bottom w:w="0" w:type="dxa"/>
              <w:right w:w="108" w:type="dxa"/>
            </w:tcMar>
          </w:tcPr>
          <w:p w:rsidR="006106A5" w:rsidRPr="006106A5" w:rsidRDefault="006106A5" w:rsidP="006106A5">
            <w:pPr>
              <w:numPr>
                <w:ilvl w:val="0"/>
                <w:numId w:val="23"/>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Check that we can proceed @ 59,855 population</w:t>
            </w:r>
          </w:p>
          <w:p w:rsidR="006106A5" w:rsidRPr="006106A5" w:rsidRDefault="006106A5" w:rsidP="006106A5">
            <w:pPr>
              <w:numPr>
                <w:ilvl w:val="0"/>
                <w:numId w:val="23"/>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Update NHS E portal</w:t>
            </w:r>
          </w:p>
          <w:p w:rsidR="006106A5" w:rsidRPr="006106A5" w:rsidRDefault="006106A5" w:rsidP="006106A5">
            <w:pPr>
              <w:rPr>
                <w:rFonts w:eastAsia="Times New Roman" w:cs="Times New Roman"/>
                <w:color w:val="000000"/>
                <w:sz w:val="22"/>
                <w:szCs w:val="22"/>
                <w:lang w:val="en-GB" w:eastAsia="en-GB"/>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JW</w:t>
            </w: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JW</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Jan 19</w:t>
            </w: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Jan 19</w:t>
            </w:r>
          </w:p>
        </w:tc>
        <w:tc>
          <w:tcPr>
            <w:tcW w:w="3544" w:type="dxa"/>
            <w:tcBorders>
              <w:top w:val="nil"/>
              <w:left w:val="nil"/>
              <w:bottom w:val="single" w:sz="8" w:space="0" w:color="auto"/>
              <w:right w:val="single" w:sz="8" w:space="0" w:color="auto"/>
            </w:tcBorders>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 xml:space="preserve">Email to Salim </w:t>
            </w:r>
            <w:proofErr w:type="spellStart"/>
            <w:r w:rsidRPr="006106A5">
              <w:rPr>
                <w:rFonts w:eastAsia="Times New Roman" w:cs="Times New Roman"/>
                <w:color w:val="000000"/>
                <w:sz w:val="22"/>
                <w:szCs w:val="22"/>
                <w:lang w:val="en-GB" w:eastAsia="en-GB"/>
              </w:rPr>
              <w:t>Issak</w:t>
            </w:r>
            <w:proofErr w:type="spellEnd"/>
          </w:p>
        </w:tc>
      </w:tr>
      <w:tr w:rsidR="006106A5" w:rsidRPr="006106A5" w:rsidTr="005A7FD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b/>
                <w:bCs/>
                <w:color w:val="000000"/>
                <w:sz w:val="22"/>
                <w:szCs w:val="22"/>
                <w:lang w:val="en-GB" w:eastAsia="en-GB"/>
              </w:rPr>
              <w:t>Contract</w:t>
            </w:r>
          </w:p>
        </w:tc>
        <w:tc>
          <w:tcPr>
            <w:tcW w:w="6378" w:type="dxa"/>
            <w:tcBorders>
              <w:top w:val="nil"/>
              <w:left w:val="nil"/>
              <w:bottom w:val="single" w:sz="8" w:space="0" w:color="auto"/>
              <w:right w:val="single" w:sz="4"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Complete contract documentation – in conjunction with LMC law;</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numPr>
                <w:ilvl w:val="0"/>
                <w:numId w:val="22"/>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Enhanced Service Agreement between NHS England and the lead practices</w:t>
            </w:r>
          </w:p>
          <w:p w:rsidR="006106A5" w:rsidRPr="006106A5" w:rsidRDefault="006106A5" w:rsidP="006106A5">
            <w:pPr>
              <w:numPr>
                <w:ilvl w:val="0"/>
                <w:numId w:val="22"/>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SLA between PSS and lead practices</w:t>
            </w:r>
          </w:p>
          <w:p w:rsidR="006106A5" w:rsidRPr="006106A5" w:rsidRDefault="006106A5" w:rsidP="006106A5">
            <w:pPr>
              <w:numPr>
                <w:ilvl w:val="0"/>
                <w:numId w:val="22"/>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SLA between PSS and participating practices</w:t>
            </w:r>
          </w:p>
          <w:p w:rsidR="006106A5" w:rsidRPr="006106A5" w:rsidRDefault="006106A5" w:rsidP="006106A5">
            <w:pPr>
              <w:numPr>
                <w:ilvl w:val="0"/>
                <w:numId w:val="22"/>
              </w:numPr>
              <w:spacing w:after="200" w:line="276" w:lineRule="auto"/>
              <w:contextualSpacing/>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Framework ‘call off’ agreement</w:t>
            </w:r>
          </w:p>
          <w:p w:rsidR="006106A5" w:rsidRPr="006106A5" w:rsidRDefault="006106A5" w:rsidP="006106A5">
            <w:pPr>
              <w:rPr>
                <w:rFonts w:eastAsia="Times New Roman" w:cs="Times New Roman"/>
                <w:color w:val="000000"/>
                <w:sz w:val="22"/>
                <w:szCs w:val="22"/>
                <w:lang w:val="en-GB" w:eastAsia="en-GB"/>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IY (PSS) / JW / LMC Law</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Jan 19</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c>
          <w:tcPr>
            <w:tcW w:w="3544" w:type="dxa"/>
            <w:tcBorders>
              <w:top w:val="nil"/>
              <w:left w:val="nil"/>
              <w:bottom w:val="single" w:sz="8" w:space="0" w:color="auto"/>
              <w:right w:val="single" w:sz="8" w:space="0" w:color="auto"/>
            </w:tcBorders>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TBC</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r>
      <w:tr w:rsidR="006106A5" w:rsidRPr="006106A5" w:rsidTr="005A7FD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b/>
                <w:bCs/>
                <w:color w:val="000000"/>
                <w:sz w:val="22"/>
                <w:szCs w:val="22"/>
                <w:lang w:val="en-GB" w:eastAsia="en-GB"/>
              </w:rPr>
              <w:t>Staff</w:t>
            </w:r>
          </w:p>
        </w:tc>
        <w:tc>
          <w:tcPr>
            <w:tcW w:w="6378" w:type="dxa"/>
            <w:tcBorders>
              <w:top w:val="nil"/>
              <w:left w:val="nil"/>
              <w:bottom w:val="single" w:sz="8" w:space="0" w:color="auto"/>
              <w:right w:val="single" w:sz="4"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Recruit staffing to ensure availability of 2 WTE. Ensure that appropriate DBS checks are completed and that HR documentation is in place. Provide confirmation of indemnity insurance.</w:t>
            </w:r>
          </w:p>
          <w:p w:rsidR="006106A5" w:rsidRPr="006106A5" w:rsidRDefault="006106A5" w:rsidP="006106A5">
            <w:pPr>
              <w:rPr>
                <w:rFonts w:eastAsia="Times New Roman" w:cs="Times New Roman"/>
                <w:color w:val="000000"/>
                <w:sz w:val="22"/>
                <w:szCs w:val="22"/>
                <w:lang w:val="en-GB" w:eastAsia="en-GB"/>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IY (PSS)</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Feb 19 (TBC)</w:t>
            </w: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c>
          <w:tcPr>
            <w:tcW w:w="3544" w:type="dxa"/>
            <w:tcBorders>
              <w:top w:val="nil"/>
              <w:left w:val="nil"/>
              <w:bottom w:val="single" w:sz="8" w:space="0" w:color="auto"/>
              <w:right w:val="single" w:sz="8" w:space="0" w:color="auto"/>
            </w:tcBorders>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r>
      <w:tr w:rsidR="006106A5" w:rsidRPr="006106A5" w:rsidTr="005A7FD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b/>
                <w:bCs/>
                <w:color w:val="000000"/>
                <w:sz w:val="22"/>
                <w:szCs w:val="22"/>
                <w:lang w:val="en-GB" w:eastAsia="en-GB"/>
              </w:rPr>
              <w:t>IT system</w:t>
            </w:r>
          </w:p>
        </w:tc>
        <w:tc>
          <w:tcPr>
            <w:tcW w:w="6378" w:type="dxa"/>
            <w:tcBorders>
              <w:top w:val="nil"/>
              <w:left w:val="nil"/>
              <w:bottom w:val="single" w:sz="8" w:space="0" w:color="auto"/>
              <w:right w:val="single" w:sz="4"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Ensure that staff have access to the practice systems and have received the appropriate training</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PMs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Feb 19</w:t>
            </w:r>
          </w:p>
        </w:tc>
        <w:tc>
          <w:tcPr>
            <w:tcW w:w="3544" w:type="dxa"/>
            <w:tcBorders>
              <w:top w:val="nil"/>
              <w:left w:val="nil"/>
              <w:bottom w:val="single" w:sz="8" w:space="0" w:color="auto"/>
              <w:right w:val="single" w:sz="8" w:space="0" w:color="auto"/>
            </w:tcBorders>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r>
      <w:tr w:rsidR="006106A5" w:rsidRPr="006106A5" w:rsidTr="005A7FD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b/>
                <w:bCs/>
                <w:color w:val="000000"/>
                <w:sz w:val="22"/>
                <w:szCs w:val="22"/>
                <w:lang w:val="en-GB" w:eastAsia="en-GB"/>
              </w:rPr>
            </w:pPr>
            <w:r w:rsidRPr="006106A5">
              <w:rPr>
                <w:rFonts w:eastAsia="Times New Roman" w:cs="Times New Roman"/>
                <w:b/>
                <w:bCs/>
                <w:color w:val="000000"/>
                <w:sz w:val="22"/>
                <w:szCs w:val="22"/>
                <w:lang w:val="en-GB" w:eastAsia="en-GB"/>
              </w:rPr>
              <w:t>Induction</w:t>
            </w:r>
          </w:p>
        </w:tc>
        <w:tc>
          <w:tcPr>
            <w:tcW w:w="6378" w:type="dxa"/>
            <w:tcBorders>
              <w:top w:val="nil"/>
              <w:left w:val="nil"/>
              <w:bottom w:val="single" w:sz="8" w:space="0" w:color="auto"/>
              <w:right w:val="single" w:sz="4"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Prepare an induction programme for each practice</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PMs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Feb 19</w:t>
            </w:r>
          </w:p>
        </w:tc>
        <w:tc>
          <w:tcPr>
            <w:tcW w:w="3544" w:type="dxa"/>
            <w:tcBorders>
              <w:top w:val="nil"/>
              <w:left w:val="nil"/>
              <w:bottom w:val="single" w:sz="8" w:space="0" w:color="auto"/>
              <w:right w:val="single" w:sz="8" w:space="0" w:color="auto"/>
            </w:tcBorders>
          </w:tcPr>
          <w:p w:rsidR="006106A5" w:rsidRPr="006106A5" w:rsidRDefault="006106A5" w:rsidP="006106A5">
            <w:pPr>
              <w:rPr>
                <w:rFonts w:eastAsia="Times New Roman" w:cs="Times New Roman"/>
                <w:color w:val="000000"/>
                <w:sz w:val="22"/>
                <w:szCs w:val="22"/>
                <w:lang w:val="en-GB" w:eastAsia="en-GB"/>
              </w:rPr>
            </w:pPr>
          </w:p>
          <w:p w:rsidR="006106A5" w:rsidRPr="006106A5" w:rsidRDefault="006106A5" w:rsidP="006106A5">
            <w:pPr>
              <w:rPr>
                <w:rFonts w:eastAsia="Times New Roman" w:cs="Times New Roman"/>
                <w:color w:val="000000"/>
                <w:sz w:val="22"/>
                <w:szCs w:val="22"/>
                <w:lang w:val="en-GB" w:eastAsia="en-GB"/>
              </w:rPr>
            </w:pPr>
          </w:p>
        </w:tc>
      </w:tr>
      <w:tr w:rsidR="006106A5" w:rsidRPr="006106A5" w:rsidTr="005A7FD6">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b/>
                <w:bCs/>
                <w:color w:val="000000"/>
                <w:sz w:val="22"/>
                <w:szCs w:val="22"/>
                <w:lang w:val="en-GB" w:eastAsia="en-GB"/>
              </w:rPr>
            </w:pPr>
            <w:r w:rsidRPr="006106A5">
              <w:rPr>
                <w:rFonts w:eastAsia="Times New Roman" w:cs="Times New Roman"/>
                <w:b/>
                <w:bCs/>
                <w:color w:val="000000"/>
                <w:sz w:val="22"/>
                <w:szCs w:val="22"/>
                <w:lang w:val="en-GB" w:eastAsia="en-GB"/>
              </w:rPr>
              <w:t>KPIs</w:t>
            </w:r>
          </w:p>
        </w:tc>
        <w:tc>
          <w:tcPr>
            <w:tcW w:w="6378" w:type="dxa"/>
            <w:tcBorders>
              <w:top w:val="nil"/>
              <w:left w:val="nil"/>
              <w:bottom w:val="single" w:sz="8" w:space="0" w:color="auto"/>
              <w:right w:val="single" w:sz="4"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PSS to implement a process for delivering the NHS E KPIs</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IY (PSS)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106A5" w:rsidRPr="006106A5" w:rsidRDefault="006106A5" w:rsidP="006106A5">
            <w:pPr>
              <w:rPr>
                <w:rFonts w:eastAsia="Times New Roman" w:cs="Times New Roman"/>
                <w:color w:val="000000"/>
                <w:sz w:val="22"/>
                <w:szCs w:val="22"/>
                <w:lang w:val="en-GB" w:eastAsia="en-GB"/>
              </w:rPr>
            </w:pPr>
            <w:r w:rsidRPr="006106A5">
              <w:rPr>
                <w:rFonts w:eastAsia="Times New Roman" w:cs="Times New Roman"/>
                <w:color w:val="000000"/>
                <w:sz w:val="22"/>
                <w:szCs w:val="22"/>
                <w:lang w:val="en-GB" w:eastAsia="en-GB"/>
              </w:rPr>
              <w:t>Feb 19</w:t>
            </w:r>
          </w:p>
        </w:tc>
        <w:tc>
          <w:tcPr>
            <w:tcW w:w="3544" w:type="dxa"/>
            <w:tcBorders>
              <w:top w:val="nil"/>
              <w:left w:val="nil"/>
              <w:bottom w:val="single" w:sz="8" w:space="0" w:color="auto"/>
              <w:right w:val="single" w:sz="8" w:space="0" w:color="auto"/>
            </w:tcBorders>
          </w:tcPr>
          <w:p w:rsidR="006106A5" w:rsidRPr="006106A5" w:rsidRDefault="006106A5" w:rsidP="006106A5">
            <w:pPr>
              <w:rPr>
                <w:rFonts w:eastAsia="Times New Roman" w:cs="Times New Roman"/>
                <w:color w:val="000000"/>
                <w:sz w:val="22"/>
                <w:szCs w:val="22"/>
                <w:lang w:val="en-GB" w:eastAsia="en-GB"/>
              </w:rPr>
            </w:pPr>
          </w:p>
        </w:tc>
      </w:tr>
    </w:tbl>
    <w:p w:rsidR="006106A5" w:rsidRPr="006106A5" w:rsidRDefault="006106A5" w:rsidP="006106A5">
      <w:pPr>
        <w:spacing w:after="200" w:line="276" w:lineRule="auto"/>
        <w:rPr>
          <w:rFonts w:eastAsiaTheme="minorHAnsi"/>
          <w:b/>
          <w:sz w:val="22"/>
          <w:szCs w:val="22"/>
          <w:u w:val="single"/>
          <w:lang w:val="en-GB"/>
        </w:rPr>
      </w:pPr>
      <w:r w:rsidRPr="006106A5">
        <w:rPr>
          <w:rFonts w:eastAsiaTheme="minorHAnsi"/>
          <w:b/>
          <w:sz w:val="22"/>
          <w:szCs w:val="22"/>
          <w:u w:val="single"/>
          <w:lang w:val="en-GB"/>
        </w:rPr>
        <w:lastRenderedPageBreak/>
        <w:t>Appendix 1 - Costings</w:t>
      </w:r>
    </w:p>
    <w:p w:rsidR="006106A5" w:rsidRDefault="006106A5" w:rsidP="00D04C60">
      <w:pPr>
        <w:ind w:left="360"/>
        <w:rPr>
          <w:rFonts w:cs="Arial"/>
          <w:b/>
          <w:sz w:val="22"/>
          <w:szCs w:val="22"/>
          <w:u w:val="single"/>
        </w:rPr>
      </w:pPr>
      <w:r w:rsidRPr="00F87DB6">
        <w:rPr>
          <w:noProof/>
          <w:lang w:eastAsia="en-GB"/>
        </w:rPr>
        <w:drawing>
          <wp:inline distT="0" distB="0" distL="0" distR="0" wp14:anchorId="43B62502" wp14:editId="3DB6A4FA">
            <wp:extent cx="8761228" cy="50322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7545" cy="5030095"/>
                    </a:xfrm>
                    <a:prstGeom prst="rect">
                      <a:avLst/>
                    </a:prstGeom>
                    <a:noFill/>
                    <a:ln>
                      <a:noFill/>
                    </a:ln>
                  </pic:spPr>
                </pic:pic>
              </a:graphicData>
            </a:graphic>
          </wp:inline>
        </w:drawing>
      </w:r>
      <w:bookmarkStart w:id="0" w:name="_GoBack"/>
      <w:bookmarkEnd w:id="0"/>
    </w:p>
    <w:p w:rsidR="005A7FD6" w:rsidRDefault="005A7FD6" w:rsidP="00A94A53">
      <w:pPr>
        <w:ind w:left="360"/>
        <w:rPr>
          <w:rFonts w:cs="Arial"/>
          <w:b/>
          <w:sz w:val="22"/>
          <w:szCs w:val="22"/>
          <w:u w:val="single"/>
        </w:rPr>
      </w:pPr>
    </w:p>
    <w:p w:rsidR="005A7FD6" w:rsidRPr="009613B0" w:rsidRDefault="005A7FD6" w:rsidP="00A94A53">
      <w:pPr>
        <w:ind w:left="360"/>
        <w:rPr>
          <w:rFonts w:cs="Arial"/>
          <w:b/>
          <w:sz w:val="22"/>
          <w:szCs w:val="22"/>
          <w:u w:val="single"/>
        </w:rPr>
      </w:pPr>
    </w:p>
    <w:sectPr w:rsidR="005A7FD6" w:rsidRPr="009613B0" w:rsidSect="005A7FD6">
      <w:pgSz w:w="16838" w:h="11906" w:orient="landscape"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6" w:rsidRDefault="005A7FD6">
      <w:r>
        <w:separator/>
      </w:r>
    </w:p>
  </w:endnote>
  <w:endnote w:type="continuationSeparator" w:id="0">
    <w:p w:rsidR="005A7FD6" w:rsidRDefault="005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68693860"/>
      <w:docPartObj>
        <w:docPartGallery w:val="Page Numbers (Bottom of Page)"/>
        <w:docPartUnique/>
      </w:docPartObj>
    </w:sdtPr>
    <w:sdtContent>
      <w:p w:rsidR="005A7FD6" w:rsidRPr="00E93148" w:rsidRDefault="005A7FD6">
        <w:pPr>
          <w:pStyle w:val="Footer"/>
          <w:jc w:val="right"/>
          <w:rPr>
            <w:sz w:val="20"/>
            <w:szCs w:val="20"/>
          </w:rPr>
        </w:pPr>
        <w:r w:rsidRPr="00E93148">
          <w:rPr>
            <w:sz w:val="20"/>
            <w:szCs w:val="20"/>
          </w:rPr>
          <w:t xml:space="preserve">Page | </w:t>
        </w:r>
        <w:r w:rsidRPr="00E93148">
          <w:rPr>
            <w:sz w:val="20"/>
            <w:szCs w:val="20"/>
          </w:rPr>
          <w:fldChar w:fldCharType="begin"/>
        </w:r>
        <w:r w:rsidRPr="00E93148">
          <w:rPr>
            <w:sz w:val="20"/>
            <w:szCs w:val="20"/>
          </w:rPr>
          <w:instrText xml:space="preserve"> PAGE   \* MERGEFORMAT </w:instrText>
        </w:r>
        <w:r w:rsidRPr="00E93148">
          <w:rPr>
            <w:sz w:val="20"/>
            <w:szCs w:val="20"/>
          </w:rPr>
          <w:fldChar w:fldCharType="separate"/>
        </w:r>
        <w:r w:rsidR="00D04C60">
          <w:rPr>
            <w:noProof/>
            <w:sz w:val="20"/>
            <w:szCs w:val="20"/>
          </w:rPr>
          <w:t>1</w:t>
        </w:r>
        <w:r w:rsidRPr="00E93148">
          <w:rPr>
            <w:noProof/>
            <w:sz w:val="20"/>
            <w:szCs w:val="20"/>
          </w:rPr>
          <w:fldChar w:fldCharType="end"/>
        </w:r>
        <w:r w:rsidRPr="00E93148">
          <w:rPr>
            <w:sz w:val="20"/>
            <w:szCs w:val="20"/>
          </w:rPr>
          <w:t xml:space="preserve"> </w:t>
        </w:r>
      </w:p>
      <w:p w:rsidR="005A7FD6" w:rsidRPr="00E93148" w:rsidRDefault="009B4701" w:rsidP="00E93148">
        <w:pPr>
          <w:pStyle w:val="Footer"/>
          <w:rPr>
            <w:sz w:val="20"/>
            <w:szCs w:val="20"/>
          </w:rPr>
        </w:pPr>
        <w:r>
          <w:rPr>
            <w:sz w:val="20"/>
            <w:szCs w:val="20"/>
          </w:rPr>
          <w:t>January 2019</w:t>
        </w:r>
      </w:p>
    </w:sdtContent>
  </w:sdt>
  <w:p w:rsidR="005A7FD6" w:rsidRPr="00E93148" w:rsidRDefault="005A7FD6" w:rsidP="0001239A">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6" w:rsidRDefault="005A7FD6" w:rsidP="005A7FD6">
    <w:pPr>
      <w:pStyle w:val="Footer"/>
      <w:tabs>
        <w:tab w:val="center" w:pos="-5400"/>
      </w:tabs>
      <w:rPr>
        <w:rFonts w:ascii="Arial" w:hAnsi="Arial" w:cs="Arial"/>
        <w:sz w:val="18"/>
        <w:szCs w:val="18"/>
      </w:rPr>
    </w:pPr>
    <w:r>
      <w:rPr>
        <w:rFonts w:ascii="Arial" w:hAnsi="Arial" w:cs="Arial"/>
        <w:sz w:val="18"/>
      </w:rPr>
      <w:t xml:space="preserve">ELR IUC </w:t>
    </w:r>
    <w:proofErr w:type="spellStart"/>
    <w:r>
      <w:rPr>
        <w:rFonts w:ascii="Arial" w:hAnsi="Arial" w:cs="Arial"/>
        <w:sz w:val="18"/>
      </w:rPr>
      <w:t>Mobilisation</w:t>
    </w:r>
    <w:proofErr w:type="spellEnd"/>
    <w:r>
      <w:rPr>
        <w:rFonts w:ascii="Arial" w:hAnsi="Arial" w:cs="Arial"/>
        <w:sz w:val="18"/>
      </w:rPr>
      <w:t xml:space="preserve"> Committee Terms of Reference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04C60">
      <w:rPr>
        <w:rFonts w:ascii="Arial" w:hAnsi="Arial" w:cs="Arial"/>
        <w:noProof/>
        <w:sz w:val="18"/>
        <w:szCs w:val="18"/>
      </w:rPr>
      <w:t>14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D04C60">
      <w:rPr>
        <w:rFonts w:ascii="Arial" w:hAnsi="Arial" w:cs="Arial"/>
        <w:noProof/>
        <w:sz w:val="18"/>
        <w:szCs w:val="18"/>
      </w:rPr>
      <w:t>17</w:t>
    </w:r>
    <w:r>
      <w:rPr>
        <w:rFonts w:ascii="Arial" w:hAnsi="Arial" w:cs="Arial"/>
        <w:sz w:val="18"/>
        <w:szCs w:val="18"/>
      </w:rPr>
      <w:fldChar w:fldCharType="end"/>
    </w:r>
  </w:p>
  <w:p w:rsidR="005A7FD6" w:rsidRDefault="005A7FD6" w:rsidP="005A7FD6">
    <w:pPr>
      <w:pStyle w:val="Footer"/>
      <w:tabs>
        <w:tab w:val="center" w:pos="-5400"/>
      </w:tabs>
      <w:rPr>
        <w:rFonts w:ascii="Arial" w:hAnsi="Arial" w:cs="Arial"/>
        <w:sz w:val="18"/>
        <w:szCs w:val="18"/>
      </w:rPr>
    </w:pPr>
    <w:r>
      <w:rPr>
        <w:rFonts w:ascii="Arial" w:hAnsi="Arial" w:cs="Arial"/>
        <w:sz w:val="18"/>
        <w:szCs w:val="18"/>
      </w:rPr>
      <w:t>December 2018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6" w:rsidRDefault="005A7FD6">
    <w:pPr>
      <w:pStyle w:val="Footer"/>
      <w:tabs>
        <w:tab w:val="center" w:pos="-5400"/>
      </w:tabs>
      <w:rPr>
        <w:rFonts w:ascii="Arial" w:hAnsi="Arial" w:cs="Arial"/>
        <w:sz w:val="18"/>
        <w:szCs w:val="18"/>
      </w:rPr>
    </w:pPr>
    <w:r>
      <w:rPr>
        <w:rFonts w:ascii="Arial" w:hAnsi="Arial" w:cs="Arial"/>
        <w:sz w:val="18"/>
      </w:rPr>
      <w:t xml:space="preserve">ELR IUC services </w:t>
    </w:r>
    <w:proofErr w:type="spellStart"/>
    <w:r>
      <w:rPr>
        <w:rFonts w:ascii="Arial" w:hAnsi="Arial" w:cs="Arial"/>
        <w:sz w:val="18"/>
      </w:rPr>
      <w:t>Mobilisation</w:t>
    </w:r>
    <w:proofErr w:type="spellEnd"/>
    <w:r>
      <w:rPr>
        <w:rFonts w:ascii="Arial" w:hAnsi="Arial" w:cs="Arial"/>
        <w:sz w:val="18"/>
      </w:rPr>
      <w:t xml:space="preserve"> Committee Terms of Reference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04C60">
      <w:rPr>
        <w:rFonts w:ascii="Arial" w:hAnsi="Arial" w:cs="Arial"/>
        <w:noProof/>
        <w:sz w:val="18"/>
        <w:szCs w:val="18"/>
      </w:rPr>
      <w:t>13</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D04C60">
      <w:rPr>
        <w:rFonts w:ascii="Arial" w:hAnsi="Arial" w:cs="Arial"/>
        <w:noProof/>
        <w:sz w:val="18"/>
        <w:szCs w:val="18"/>
      </w:rPr>
      <w:t>17</w:t>
    </w:r>
    <w:r>
      <w:rPr>
        <w:rFonts w:ascii="Arial" w:hAnsi="Arial" w:cs="Arial"/>
        <w:sz w:val="18"/>
        <w:szCs w:val="18"/>
      </w:rPr>
      <w:fldChar w:fldCharType="end"/>
    </w:r>
  </w:p>
  <w:p w:rsidR="005A7FD6" w:rsidRDefault="005A7FD6">
    <w:pPr>
      <w:pStyle w:val="Footer"/>
      <w:tabs>
        <w:tab w:val="center" w:pos="-5400"/>
      </w:tabs>
      <w:rPr>
        <w:rFonts w:ascii="Arial" w:hAnsi="Arial" w:cs="Arial"/>
        <w:sz w:val="18"/>
        <w:szCs w:val="18"/>
      </w:rPr>
    </w:pPr>
    <w:r>
      <w:rPr>
        <w:rFonts w:ascii="Arial" w:hAnsi="Arial" w:cs="Arial"/>
        <w:sz w:val="18"/>
        <w:szCs w:val="18"/>
      </w:rPr>
      <w:t>December 2018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6" w:rsidRDefault="005A7FD6">
      <w:r>
        <w:separator/>
      </w:r>
    </w:p>
  </w:footnote>
  <w:footnote w:type="continuationSeparator" w:id="0">
    <w:p w:rsidR="005A7FD6" w:rsidRDefault="005A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D6" w:rsidRDefault="005A7FD6">
    <w:pPr>
      <w:pStyle w:val="Header"/>
    </w:pPr>
    <w: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E1E"/>
    <w:multiLevelType w:val="hybridMultilevel"/>
    <w:tmpl w:val="2F36B79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531A6848">
      <w:start w:val="1"/>
      <w:numFmt w:val="decimal"/>
      <w:lvlText w:val="%3"/>
      <w:lvlJc w:val="left"/>
      <w:pPr>
        <w:tabs>
          <w:tab w:val="num" w:pos="2160"/>
        </w:tabs>
        <w:ind w:left="2160" w:hanging="540"/>
      </w:pPr>
      <w:rPr>
        <w:rFonts w:hint="default"/>
      </w:rPr>
    </w:lvl>
    <w:lvl w:ilvl="3" w:tplc="A1DE3A6C">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05CEB"/>
    <w:multiLevelType w:val="hybridMultilevel"/>
    <w:tmpl w:val="F06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8455F"/>
    <w:multiLevelType w:val="hybridMultilevel"/>
    <w:tmpl w:val="1C50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B21EE"/>
    <w:multiLevelType w:val="hybridMultilevel"/>
    <w:tmpl w:val="D630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4B43E4"/>
    <w:multiLevelType w:val="hybridMultilevel"/>
    <w:tmpl w:val="63E25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8C0E86"/>
    <w:multiLevelType w:val="hybridMultilevel"/>
    <w:tmpl w:val="A6F0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E518C"/>
    <w:multiLevelType w:val="hybridMultilevel"/>
    <w:tmpl w:val="E6A4A98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7D22342"/>
    <w:multiLevelType w:val="hybridMultilevel"/>
    <w:tmpl w:val="CA84CC10"/>
    <w:lvl w:ilvl="0" w:tplc="50CC1C8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531A6848">
      <w:start w:val="1"/>
      <w:numFmt w:val="decimal"/>
      <w:lvlText w:val="%3"/>
      <w:lvlJc w:val="left"/>
      <w:pPr>
        <w:tabs>
          <w:tab w:val="num" w:pos="2160"/>
        </w:tabs>
        <w:ind w:left="2160" w:hanging="540"/>
      </w:pPr>
      <w:rPr>
        <w:rFonts w:hint="default"/>
      </w:rPr>
    </w:lvl>
    <w:lvl w:ilvl="3" w:tplc="A1DE3A6C">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8955F89"/>
    <w:multiLevelType w:val="hybridMultilevel"/>
    <w:tmpl w:val="FA203C1A"/>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start w:val="1"/>
      <w:numFmt w:val="bullet"/>
      <w:lvlText w:val=""/>
      <w:lvlJc w:val="left"/>
      <w:pPr>
        <w:ind w:left="2020" w:hanging="360"/>
      </w:pPr>
      <w:rPr>
        <w:rFonts w:ascii="Wingdings" w:hAnsi="Wingdings" w:hint="default"/>
      </w:rPr>
    </w:lvl>
    <w:lvl w:ilvl="3" w:tplc="0809000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2">
    <w:nsid w:val="39425F89"/>
    <w:multiLevelType w:val="hybridMultilevel"/>
    <w:tmpl w:val="ADCABF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F6749"/>
    <w:multiLevelType w:val="hybridMultilevel"/>
    <w:tmpl w:val="B5FADE96"/>
    <w:lvl w:ilvl="0" w:tplc="08090009">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20F0E54"/>
    <w:multiLevelType w:val="hybridMultilevel"/>
    <w:tmpl w:val="D9AE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BC60A5"/>
    <w:multiLevelType w:val="hybridMultilevel"/>
    <w:tmpl w:val="D868D036"/>
    <w:lvl w:ilvl="0" w:tplc="BAAABBA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DB1E99"/>
    <w:multiLevelType w:val="hybridMultilevel"/>
    <w:tmpl w:val="225C7F5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13705C"/>
    <w:multiLevelType w:val="hybridMultilevel"/>
    <w:tmpl w:val="7088A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63CC7"/>
    <w:multiLevelType w:val="hybridMultilevel"/>
    <w:tmpl w:val="280254CE"/>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7FF3564"/>
    <w:multiLevelType w:val="hybridMultilevel"/>
    <w:tmpl w:val="73A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7A292D"/>
    <w:multiLevelType w:val="hybridMultilevel"/>
    <w:tmpl w:val="BA0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3A60F4"/>
    <w:multiLevelType w:val="hybridMultilevel"/>
    <w:tmpl w:val="FA0E7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13"/>
  </w:num>
  <w:num w:numId="5">
    <w:abstractNumId w:val="25"/>
  </w:num>
  <w:num w:numId="6">
    <w:abstractNumId w:val="20"/>
  </w:num>
  <w:num w:numId="7">
    <w:abstractNumId w:val="24"/>
  </w:num>
  <w:num w:numId="8">
    <w:abstractNumId w:val="26"/>
  </w:num>
  <w:num w:numId="9">
    <w:abstractNumId w:val="4"/>
  </w:num>
  <w:num w:numId="10">
    <w:abstractNumId w:val="2"/>
  </w:num>
  <w:num w:numId="11">
    <w:abstractNumId w:val="22"/>
  </w:num>
  <w:num w:numId="12">
    <w:abstractNumId w:val="16"/>
  </w:num>
  <w:num w:numId="13">
    <w:abstractNumId w:val="5"/>
  </w:num>
  <w:num w:numId="14">
    <w:abstractNumId w:val="7"/>
  </w:num>
  <w:num w:numId="15">
    <w:abstractNumId w:val="14"/>
  </w:num>
  <w:num w:numId="16">
    <w:abstractNumId w:val="1"/>
  </w:num>
  <w:num w:numId="17">
    <w:abstractNumId w:val="0"/>
  </w:num>
  <w:num w:numId="18">
    <w:abstractNumId w:val="18"/>
  </w:num>
  <w:num w:numId="19">
    <w:abstractNumId w:val="17"/>
  </w:num>
  <w:num w:numId="20">
    <w:abstractNumId w:val="10"/>
  </w:num>
  <w:num w:numId="21">
    <w:abstractNumId w:val="6"/>
  </w:num>
  <w:num w:numId="22">
    <w:abstractNumId w:val="23"/>
  </w:num>
  <w:num w:numId="23">
    <w:abstractNumId w:val="8"/>
  </w:num>
  <w:num w:numId="24">
    <w:abstractNumId w:val="15"/>
  </w:num>
  <w:num w:numId="25">
    <w:abstractNumId w:val="12"/>
  </w:num>
  <w:num w:numId="26">
    <w:abstractNumId w:val="9"/>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239A"/>
    <w:rsid w:val="00014B2A"/>
    <w:rsid w:val="00015B91"/>
    <w:rsid w:val="00017923"/>
    <w:rsid w:val="00026C3C"/>
    <w:rsid w:val="0003006D"/>
    <w:rsid w:val="00032EB3"/>
    <w:rsid w:val="000418F8"/>
    <w:rsid w:val="00044C26"/>
    <w:rsid w:val="00052EF6"/>
    <w:rsid w:val="000728B6"/>
    <w:rsid w:val="00072F62"/>
    <w:rsid w:val="0008317A"/>
    <w:rsid w:val="0008448F"/>
    <w:rsid w:val="000A1F4A"/>
    <w:rsid w:val="000A314A"/>
    <w:rsid w:val="000A427F"/>
    <w:rsid w:val="000A4EDE"/>
    <w:rsid w:val="000A71B8"/>
    <w:rsid w:val="000B1430"/>
    <w:rsid w:val="000C0F8E"/>
    <w:rsid w:val="000C5503"/>
    <w:rsid w:val="000C795E"/>
    <w:rsid w:val="000D00DD"/>
    <w:rsid w:val="000D0B05"/>
    <w:rsid w:val="000D19A6"/>
    <w:rsid w:val="000D2C95"/>
    <w:rsid w:val="000D5646"/>
    <w:rsid w:val="000E1B38"/>
    <w:rsid w:val="000E2435"/>
    <w:rsid w:val="000E456D"/>
    <w:rsid w:val="000E5455"/>
    <w:rsid w:val="000F264C"/>
    <w:rsid w:val="00107BA5"/>
    <w:rsid w:val="0011130F"/>
    <w:rsid w:val="00113529"/>
    <w:rsid w:val="00120110"/>
    <w:rsid w:val="00124CA4"/>
    <w:rsid w:val="001252BF"/>
    <w:rsid w:val="00127960"/>
    <w:rsid w:val="001337F9"/>
    <w:rsid w:val="00133FC8"/>
    <w:rsid w:val="0013495C"/>
    <w:rsid w:val="00147709"/>
    <w:rsid w:val="00147861"/>
    <w:rsid w:val="001526A9"/>
    <w:rsid w:val="00152DA7"/>
    <w:rsid w:val="001560E3"/>
    <w:rsid w:val="0016274F"/>
    <w:rsid w:val="00164951"/>
    <w:rsid w:val="00166655"/>
    <w:rsid w:val="00171CD4"/>
    <w:rsid w:val="001731CF"/>
    <w:rsid w:val="00180578"/>
    <w:rsid w:val="00191B52"/>
    <w:rsid w:val="00193521"/>
    <w:rsid w:val="001955D7"/>
    <w:rsid w:val="001A27FE"/>
    <w:rsid w:val="001B229E"/>
    <w:rsid w:val="001B6FE5"/>
    <w:rsid w:val="001D2D34"/>
    <w:rsid w:val="001E48C7"/>
    <w:rsid w:val="001E6B21"/>
    <w:rsid w:val="001F16C0"/>
    <w:rsid w:val="001F6D53"/>
    <w:rsid w:val="00200320"/>
    <w:rsid w:val="0020138C"/>
    <w:rsid w:val="00202DC4"/>
    <w:rsid w:val="002171FB"/>
    <w:rsid w:val="00217A52"/>
    <w:rsid w:val="00225571"/>
    <w:rsid w:val="00232960"/>
    <w:rsid w:val="002337B5"/>
    <w:rsid w:val="0024000A"/>
    <w:rsid w:val="002435D3"/>
    <w:rsid w:val="00251F69"/>
    <w:rsid w:val="00252807"/>
    <w:rsid w:val="00255ED3"/>
    <w:rsid w:val="0026093B"/>
    <w:rsid w:val="002614B0"/>
    <w:rsid w:val="00263F94"/>
    <w:rsid w:val="0026501F"/>
    <w:rsid w:val="0026603A"/>
    <w:rsid w:val="002661DF"/>
    <w:rsid w:val="00270B24"/>
    <w:rsid w:val="0027284E"/>
    <w:rsid w:val="002815EB"/>
    <w:rsid w:val="0028762B"/>
    <w:rsid w:val="00291F8D"/>
    <w:rsid w:val="00292825"/>
    <w:rsid w:val="00294E63"/>
    <w:rsid w:val="00296BE5"/>
    <w:rsid w:val="00297499"/>
    <w:rsid w:val="002A23C0"/>
    <w:rsid w:val="002A33D8"/>
    <w:rsid w:val="002A6A0F"/>
    <w:rsid w:val="002B4D9F"/>
    <w:rsid w:val="002B7262"/>
    <w:rsid w:val="002B7768"/>
    <w:rsid w:val="002D5A68"/>
    <w:rsid w:val="002E0E2B"/>
    <w:rsid w:val="002E35C3"/>
    <w:rsid w:val="002E4315"/>
    <w:rsid w:val="002E5E11"/>
    <w:rsid w:val="002F01F4"/>
    <w:rsid w:val="002F0E52"/>
    <w:rsid w:val="002F7A77"/>
    <w:rsid w:val="003017CD"/>
    <w:rsid w:val="00303AB9"/>
    <w:rsid w:val="00303C55"/>
    <w:rsid w:val="00310FDF"/>
    <w:rsid w:val="003153E7"/>
    <w:rsid w:val="00332961"/>
    <w:rsid w:val="00343B77"/>
    <w:rsid w:val="003447A3"/>
    <w:rsid w:val="00347D4A"/>
    <w:rsid w:val="00350B2E"/>
    <w:rsid w:val="00357EDE"/>
    <w:rsid w:val="00366D84"/>
    <w:rsid w:val="00373D14"/>
    <w:rsid w:val="00390651"/>
    <w:rsid w:val="00392A7A"/>
    <w:rsid w:val="00394137"/>
    <w:rsid w:val="003A0EEA"/>
    <w:rsid w:val="003A1272"/>
    <w:rsid w:val="003A6B6A"/>
    <w:rsid w:val="003B556B"/>
    <w:rsid w:val="003C2086"/>
    <w:rsid w:val="003C6775"/>
    <w:rsid w:val="003D2C5C"/>
    <w:rsid w:val="003D53BA"/>
    <w:rsid w:val="003D544C"/>
    <w:rsid w:val="003D7A36"/>
    <w:rsid w:val="003E1AC3"/>
    <w:rsid w:val="003E4991"/>
    <w:rsid w:val="003E61E9"/>
    <w:rsid w:val="003E6A69"/>
    <w:rsid w:val="003F02C4"/>
    <w:rsid w:val="003F3C66"/>
    <w:rsid w:val="00401D5C"/>
    <w:rsid w:val="00406601"/>
    <w:rsid w:val="00407576"/>
    <w:rsid w:val="004214AD"/>
    <w:rsid w:val="00422506"/>
    <w:rsid w:val="004262DE"/>
    <w:rsid w:val="00426349"/>
    <w:rsid w:val="00427254"/>
    <w:rsid w:val="00431F14"/>
    <w:rsid w:val="00432D6C"/>
    <w:rsid w:val="00446127"/>
    <w:rsid w:val="0045401C"/>
    <w:rsid w:val="00464FD9"/>
    <w:rsid w:val="00467325"/>
    <w:rsid w:val="00467425"/>
    <w:rsid w:val="00470FF9"/>
    <w:rsid w:val="00485764"/>
    <w:rsid w:val="004872EF"/>
    <w:rsid w:val="004948A0"/>
    <w:rsid w:val="00496B6F"/>
    <w:rsid w:val="00496B97"/>
    <w:rsid w:val="004A1128"/>
    <w:rsid w:val="004A2EB9"/>
    <w:rsid w:val="004A71E9"/>
    <w:rsid w:val="004B065C"/>
    <w:rsid w:val="004B424C"/>
    <w:rsid w:val="004B547E"/>
    <w:rsid w:val="004B5646"/>
    <w:rsid w:val="004C0A34"/>
    <w:rsid w:val="004C2C6F"/>
    <w:rsid w:val="004C7277"/>
    <w:rsid w:val="004D1EB6"/>
    <w:rsid w:val="004E0317"/>
    <w:rsid w:val="004E43D1"/>
    <w:rsid w:val="004E6D5D"/>
    <w:rsid w:val="00504776"/>
    <w:rsid w:val="00506061"/>
    <w:rsid w:val="00513F14"/>
    <w:rsid w:val="00523CA6"/>
    <w:rsid w:val="00525329"/>
    <w:rsid w:val="00525FB6"/>
    <w:rsid w:val="005271EF"/>
    <w:rsid w:val="0053146A"/>
    <w:rsid w:val="0053525B"/>
    <w:rsid w:val="00535EDF"/>
    <w:rsid w:val="0053682A"/>
    <w:rsid w:val="005403DC"/>
    <w:rsid w:val="00543220"/>
    <w:rsid w:val="005440D3"/>
    <w:rsid w:val="00551071"/>
    <w:rsid w:val="00551107"/>
    <w:rsid w:val="00556A6F"/>
    <w:rsid w:val="00560FAA"/>
    <w:rsid w:val="0056174D"/>
    <w:rsid w:val="00566446"/>
    <w:rsid w:val="0057251E"/>
    <w:rsid w:val="0057649F"/>
    <w:rsid w:val="00591498"/>
    <w:rsid w:val="00591FE5"/>
    <w:rsid w:val="0059288D"/>
    <w:rsid w:val="00596676"/>
    <w:rsid w:val="005A4B1E"/>
    <w:rsid w:val="005A5BEF"/>
    <w:rsid w:val="005A60FD"/>
    <w:rsid w:val="005A75C0"/>
    <w:rsid w:val="005A7FD6"/>
    <w:rsid w:val="005B57A6"/>
    <w:rsid w:val="005C313C"/>
    <w:rsid w:val="005D1505"/>
    <w:rsid w:val="005E1EE1"/>
    <w:rsid w:val="005E30E0"/>
    <w:rsid w:val="005F1A06"/>
    <w:rsid w:val="00603642"/>
    <w:rsid w:val="006057B3"/>
    <w:rsid w:val="00605943"/>
    <w:rsid w:val="006106A5"/>
    <w:rsid w:val="00613413"/>
    <w:rsid w:val="00614C24"/>
    <w:rsid w:val="00614E43"/>
    <w:rsid w:val="00616057"/>
    <w:rsid w:val="00616B6C"/>
    <w:rsid w:val="00634CBD"/>
    <w:rsid w:val="00636A99"/>
    <w:rsid w:val="00646D20"/>
    <w:rsid w:val="00653D86"/>
    <w:rsid w:val="006558C0"/>
    <w:rsid w:val="00661D13"/>
    <w:rsid w:val="006620D3"/>
    <w:rsid w:val="006778FE"/>
    <w:rsid w:val="00692F65"/>
    <w:rsid w:val="006A28AF"/>
    <w:rsid w:val="006A59AF"/>
    <w:rsid w:val="006B7AAF"/>
    <w:rsid w:val="006D29B7"/>
    <w:rsid w:val="006D5FB7"/>
    <w:rsid w:val="006D648B"/>
    <w:rsid w:val="006F15E9"/>
    <w:rsid w:val="006F56A5"/>
    <w:rsid w:val="006F5C69"/>
    <w:rsid w:val="00700A26"/>
    <w:rsid w:val="00705E35"/>
    <w:rsid w:val="0071568A"/>
    <w:rsid w:val="00725036"/>
    <w:rsid w:val="00733340"/>
    <w:rsid w:val="00737BCA"/>
    <w:rsid w:val="00751EC9"/>
    <w:rsid w:val="0075316F"/>
    <w:rsid w:val="00754E70"/>
    <w:rsid w:val="00760792"/>
    <w:rsid w:val="00765912"/>
    <w:rsid w:val="00765970"/>
    <w:rsid w:val="00774F48"/>
    <w:rsid w:val="00775038"/>
    <w:rsid w:val="0077622A"/>
    <w:rsid w:val="007853EE"/>
    <w:rsid w:val="00792E2C"/>
    <w:rsid w:val="007947F6"/>
    <w:rsid w:val="007A002E"/>
    <w:rsid w:val="007A1593"/>
    <w:rsid w:val="007B0AC4"/>
    <w:rsid w:val="007B552B"/>
    <w:rsid w:val="007B74B6"/>
    <w:rsid w:val="007C1AA6"/>
    <w:rsid w:val="007C2ACC"/>
    <w:rsid w:val="007D0A1E"/>
    <w:rsid w:val="007D4035"/>
    <w:rsid w:val="007E4763"/>
    <w:rsid w:val="007F04B5"/>
    <w:rsid w:val="007F0B03"/>
    <w:rsid w:val="007F6C68"/>
    <w:rsid w:val="00800207"/>
    <w:rsid w:val="00800DEE"/>
    <w:rsid w:val="0081673B"/>
    <w:rsid w:val="00821AEE"/>
    <w:rsid w:val="008241E5"/>
    <w:rsid w:val="00824533"/>
    <w:rsid w:val="008272FB"/>
    <w:rsid w:val="008300F9"/>
    <w:rsid w:val="00836B1A"/>
    <w:rsid w:val="0084794F"/>
    <w:rsid w:val="00852B45"/>
    <w:rsid w:val="00854D3C"/>
    <w:rsid w:val="008751BC"/>
    <w:rsid w:val="008767FE"/>
    <w:rsid w:val="00883192"/>
    <w:rsid w:val="00883640"/>
    <w:rsid w:val="00885FE7"/>
    <w:rsid w:val="00886AE3"/>
    <w:rsid w:val="00887EB3"/>
    <w:rsid w:val="0089143F"/>
    <w:rsid w:val="008930C5"/>
    <w:rsid w:val="008A5C5D"/>
    <w:rsid w:val="008B45C5"/>
    <w:rsid w:val="008C1D3B"/>
    <w:rsid w:val="008C24B2"/>
    <w:rsid w:val="008C29E4"/>
    <w:rsid w:val="008C5726"/>
    <w:rsid w:val="008D0CF1"/>
    <w:rsid w:val="008D677B"/>
    <w:rsid w:val="008E2F7E"/>
    <w:rsid w:val="008E3C55"/>
    <w:rsid w:val="008E6685"/>
    <w:rsid w:val="008E670A"/>
    <w:rsid w:val="009002D5"/>
    <w:rsid w:val="00911A17"/>
    <w:rsid w:val="00912F27"/>
    <w:rsid w:val="009173D5"/>
    <w:rsid w:val="009251FD"/>
    <w:rsid w:val="0093158B"/>
    <w:rsid w:val="00932325"/>
    <w:rsid w:val="0093255C"/>
    <w:rsid w:val="00933D0E"/>
    <w:rsid w:val="00946044"/>
    <w:rsid w:val="00950600"/>
    <w:rsid w:val="0095352A"/>
    <w:rsid w:val="009613B0"/>
    <w:rsid w:val="009716EB"/>
    <w:rsid w:val="00972ADA"/>
    <w:rsid w:val="00972FEC"/>
    <w:rsid w:val="00973DA6"/>
    <w:rsid w:val="00974377"/>
    <w:rsid w:val="0098186D"/>
    <w:rsid w:val="00983E4C"/>
    <w:rsid w:val="00993498"/>
    <w:rsid w:val="009953A0"/>
    <w:rsid w:val="009A1770"/>
    <w:rsid w:val="009A2733"/>
    <w:rsid w:val="009A4D93"/>
    <w:rsid w:val="009A5767"/>
    <w:rsid w:val="009B202D"/>
    <w:rsid w:val="009B2854"/>
    <w:rsid w:val="009B3900"/>
    <w:rsid w:val="009B4701"/>
    <w:rsid w:val="009C149B"/>
    <w:rsid w:val="009E5959"/>
    <w:rsid w:val="00A05071"/>
    <w:rsid w:val="00A05E67"/>
    <w:rsid w:val="00A3484D"/>
    <w:rsid w:val="00A35AC5"/>
    <w:rsid w:val="00A40FF6"/>
    <w:rsid w:val="00A611A3"/>
    <w:rsid w:val="00A935E0"/>
    <w:rsid w:val="00A94A53"/>
    <w:rsid w:val="00A9526D"/>
    <w:rsid w:val="00AA30B9"/>
    <w:rsid w:val="00AA3A0C"/>
    <w:rsid w:val="00AB7DAE"/>
    <w:rsid w:val="00AC427F"/>
    <w:rsid w:val="00AC657D"/>
    <w:rsid w:val="00AC7021"/>
    <w:rsid w:val="00AD2EFF"/>
    <w:rsid w:val="00AD4FAB"/>
    <w:rsid w:val="00AE5618"/>
    <w:rsid w:val="00AE5B15"/>
    <w:rsid w:val="00AF4000"/>
    <w:rsid w:val="00B056F1"/>
    <w:rsid w:val="00B068C2"/>
    <w:rsid w:val="00B101A8"/>
    <w:rsid w:val="00B10238"/>
    <w:rsid w:val="00B10D9E"/>
    <w:rsid w:val="00B20C77"/>
    <w:rsid w:val="00B330BE"/>
    <w:rsid w:val="00B40653"/>
    <w:rsid w:val="00B40B76"/>
    <w:rsid w:val="00B538EE"/>
    <w:rsid w:val="00B555D2"/>
    <w:rsid w:val="00B6056C"/>
    <w:rsid w:val="00B61E42"/>
    <w:rsid w:val="00B632DF"/>
    <w:rsid w:val="00B70D65"/>
    <w:rsid w:val="00B71841"/>
    <w:rsid w:val="00B74B73"/>
    <w:rsid w:val="00B815F6"/>
    <w:rsid w:val="00B824BF"/>
    <w:rsid w:val="00B8672E"/>
    <w:rsid w:val="00B9146E"/>
    <w:rsid w:val="00BB1572"/>
    <w:rsid w:val="00BB263C"/>
    <w:rsid w:val="00BB4809"/>
    <w:rsid w:val="00BC1B31"/>
    <w:rsid w:val="00BC1EDF"/>
    <w:rsid w:val="00BC2F0E"/>
    <w:rsid w:val="00BC2FEA"/>
    <w:rsid w:val="00BC3638"/>
    <w:rsid w:val="00BC4463"/>
    <w:rsid w:val="00BD22A9"/>
    <w:rsid w:val="00BD54C6"/>
    <w:rsid w:val="00BD5C41"/>
    <w:rsid w:val="00BD6E3A"/>
    <w:rsid w:val="00BE2D9A"/>
    <w:rsid w:val="00BE2F29"/>
    <w:rsid w:val="00BE4AB7"/>
    <w:rsid w:val="00BF00D2"/>
    <w:rsid w:val="00BF58DD"/>
    <w:rsid w:val="00C074DC"/>
    <w:rsid w:val="00C07DF5"/>
    <w:rsid w:val="00C10396"/>
    <w:rsid w:val="00C11AC9"/>
    <w:rsid w:val="00C16E49"/>
    <w:rsid w:val="00C17B86"/>
    <w:rsid w:val="00C252A2"/>
    <w:rsid w:val="00C26B81"/>
    <w:rsid w:val="00C2748B"/>
    <w:rsid w:val="00C32173"/>
    <w:rsid w:val="00C42296"/>
    <w:rsid w:val="00C43CBB"/>
    <w:rsid w:val="00C459A4"/>
    <w:rsid w:val="00C60110"/>
    <w:rsid w:val="00C642ED"/>
    <w:rsid w:val="00C76367"/>
    <w:rsid w:val="00C80D7B"/>
    <w:rsid w:val="00C83DEF"/>
    <w:rsid w:val="00C92325"/>
    <w:rsid w:val="00C93956"/>
    <w:rsid w:val="00CA1A47"/>
    <w:rsid w:val="00CA1C05"/>
    <w:rsid w:val="00CA1D16"/>
    <w:rsid w:val="00CA2900"/>
    <w:rsid w:val="00CA2DC3"/>
    <w:rsid w:val="00CB3982"/>
    <w:rsid w:val="00CB4E4E"/>
    <w:rsid w:val="00CB7722"/>
    <w:rsid w:val="00CC6D4B"/>
    <w:rsid w:val="00CD026E"/>
    <w:rsid w:val="00CD10D0"/>
    <w:rsid w:val="00CD26F6"/>
    <w:rsid w:val="00CD47C4"/>
    <w:rsid w:val="00CE03FC"/>
    <w:rsid w:val="00CE48EB"/>
    <w:rsid w:val="00CE5A45"/>
    <w:rsid w:val="00CE70FA"/>
    <w:rsid w:val="00CE74DD"/>
    <w:rsid w:val="00CF1D80"/>
    <w:rsid w:val="00D02564"/>
    <w:rsid w:val="00D043C3"/>
    <w:rsid w:val="00D04C60"/>
    <w:rsid w:val="00D05FD3"/>
    <w:rsid w:val="00D06F9D"/>
    <w:rsid w:val="00D15467"/>
    <w:rsid w:val="00D160BA"/>
    <w:rsid w:val="00D16122"/>
    <w:rsid w:val="00D21BE4"/>
    <w:rsid w:val="00D26078"/>
    <w:rsid w:val="00D26399"/>
    <w:rsid w:val="00D3549E"/>
    <w:rsid w:val="00D62F1D"/>
    <w:rsid w:val="00D66D6D"/>
    <w:rsid w:val="00D84D67"/>
    <w:rsid w:val="00D91792"/>
    <w:rsid w:val="00DA09E0"/>
    <w:rsid w:val="00DB0698"/>
    <w:rsid w:val="00DB2DBF"/>
    <w:rsid w:val="00DC3AED"/>
    <w:rsid w:val="00DD1D3F"/>
    <w:rsid w:val="00DD40D8"/>
    <w:rsid w:val="00DE06B0"/>
    <w:rsid w:val="00DE4E54"/>
    <w:rsid w:val="00E038A9"/>
    <w:rsid w:val="00E066EF"/>
    <w:rsid w:val="00E07BE8"/>
    <w:rsid w:val="00E143FD"/>
    <w:rsid w:val="00E16297"/>
    <w:rsid w:val="00E20DEB"/>
    <w:rsid w:val="00E26700"/>
    <w:rsid w:val="00E2724E"/>
    <w:rsid w:val="00E27A2C"/>
    <w:rsid w:val="00E32446"/>
    <w:rsid w:val="00E364BE"/>
    <w:rsid w:val="00E42513"/>
    <w:rsid w:val="00E45265"/>
    <w:rsid w:val="00E50BE4"/>
    <w:rsid w:val="00E55A35"/>
    <w:rsid w:val="00E61AA1"/>
    <w:rsid w:val="00E63795"/>
    <w:rsid w:val="00E66841"/>
    <w:rsid w:val="00E75F38"/>
    <w:rsid w:val="00E81F4E"/>
    <w:rsid w:val="00E84986"/>
    <w:rsid w:val="00E864A6"/>
    <w:rsid w:val="00E918C0"/>
    <w:rsid w:val="00E920B2"/>
    <w:rsid w:val="00E93148"/>
    <w:rsid w:val="00E93501"/>
    <w:rsid w:val="00EA0A46"/>
    <w:rsid w:val="00EA39BC"/>
    <w:rsid w:val="00EB1C1D"/>
    <w:rsid w:val="00EB452D"/>
    <w:rsid w:val="00EC0C41"/>
    <w:rsid w:val="00EC2976"/>
    <w:rsid w:val="00EC70E0"/>
    <w:rsid w:val="00ED0867"/>
    <w:rsid w:val="00ED3F98"/>
    <w:rsid w:val="00ED7CBB"/>
    <w:rsid w:val="00EE3B89"/>
    <w:rsid w:val="00EE7A4B"/>
    <w:rsid w:val="00EF1ABF"/>
    <w:rsid w:val="00EF68E5"/>
    <w:rsid w:val="00F15661"/>
    <w:rsid w:val="00F15ED2"/>
    <w:rsid w:val="00F22563"/>
    <w:rsid w:val="00F74664"/>
    <w:rsid w:val="00F75786"/>
    <w:rsid w:val="00F760AA"/>
    <w:rsid w:val="00FA1A60"/>
    <w:rsid w:val="00FA25D9"/>
    <w:rsid w:val="00FA41D2"/>
    <w:rsid w:val="00FB2C29"/>
    <w:rsid w:val="00FB71B9"/>
    <w:rsid w:val="00FC0911"/>
    <w:rsid w:val="00FC110A"/>
    <w:rsid w:val="00FC57E7"/>
    <w:rsid w:val="00FD22AD"/>
    <w:rsid w:val="00FD602D"/>
    <w:rsid w:val="00FE2799"/>
    <w:rsid w:val="00FE27F6"/>
    <w:rsid w:val="00FE4C5B"/>
    <w:rsid w:val="00FE543E"/>
    <w:rsid w:val="00FF0641"/>
    <w:rsid w:val="00FF3986"/>
    <w:rsid w:val="00FF6222"/>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63480158">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3D6A-758E-4933-A0C4-563EDCDC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17</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25</cp:revision>
  <cp:lastPrinted>2018-11-21T07:42:00Z</cp:lastPrinted>
  <dcterms:created xsi:type="dcterms:W3CDTF">2019-01-07T12:54:00Z</dcterms:created>
  <dcterms:modified xsi:type="dcterms:W3CDTF">2019-01-08T23:50:00Z</dcterms:modified>
</cp:coreProperties>
</file>