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3D2FFE" w:rsidRDefault="00F50189" w:rsidP="00C475B9">
      <w:pPr>
        <w:jc w:val="center"/>
        <w:rPr>
          <w:rFonts w:cs="Calibri"/>
        </w:rPr>
      </w:pPr>
      <w:r w:rsidRPr="003D2FF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3D2FFE">
        <w:rPr>
          <w:rFonts w:cs="Calibri"/>
        </w:rPr>
        <w:t>ELR GP Federation Ltd</w:t>
      </w:r>
    </w:p>
    <w:p w14:paraId="304660FA" w14:textId="77777777" w:rsidR="00F36EA6" w:rsidRPr="003D2FFE" w:rsidRDefault="00F36EA6" w:rsidP="00C475B9">
      <w:pPr>
        <w:jc w:val="center"/>
        <w:rPr>
          <w:rFonts w:cs="Calibri"/>
        </w:rPr>
      </w:pPr>
      <w:r w:rsidRPr="003D2FFE">
        <w:rPr>
          <w:rFonts w:cs="Calibri"/>
        </w:rPr>
        <w:t xml:space="preserve">Minutes of </w:t>
      </w:r>
      <w:r w:rsidR="00514D8A" w:rsidRPr="003D2FFE">
        <w:rPr>
          <w:rFonts w:cs="Calibri"/>
        </w:rPr>
        <w:t xml:space="preserve">the meeting of </w:t>
      </w:r>
      <w:r w:rsidRPr="003D2FFE">
        <w:rPr>
          <w:rFonts w:cs="Calibri"/>
        </w:rPr>
        <w:t>The Board of Directors</w:t>
      </w:r>
    </w:p>
    <w:p w14:paraId="17033250" w14:textId="6EE9CD9C" w:rsidR="00F36EA6" w:rsidRPr="003D2FFE" w:rsidRDefault="00CD392F" w:rsidP="00C475B9">
      <w:pPr>
        <w:jc w:val="center"/>
        <w:rPr>
          <w:rFonts w:cs="Calibri"/>
        </w:rPr>
      </w:pPr>
      <w:r w:rsidRPr="003D2FFE">
        <w:rPr>
          <w:rFonts w:cs="Calibri"/>
        </w:rPr>
        <w:t>Thursday</w:t>
      </w:r>
      <w:r w:rsidR="00D13B5F" w:rsidRPr="003D2FFE">
        <w:rPr>
          <w:rFonts w:cs="Calibri"/>
        </w:rPr>
        <w:t xml:space="preserve"> </w:t>
      </w:r>
      <w:r w:rsidR="00557B47">
        <w:rPr>
          <w:rFonts w:cs="Calibri"/>
        </w:rPr>
        <w:t>10</w:t>
      </w:r>
      <w:r w:rsidR="00557B47" w:rsidRPr="00557B47">
        <w:rPr>
          <w:rFonts w:cs="Calibri"/>
          <w:vertAlign w:val="superscript"/>
        </w:rPr>
        <w:t>th</w:t>
      </w:r>
      <w:r w:rsidR="00557B47">
        <w:rPr>
          <w:rFonts w:cs="Calibri"/>
        </w:rPr>
        <w:t xml:space="preserve"> January 2019</w:t>
      </w:r>
      <w:r w:rsidR="00482492" w:rsidRPr="003D2FFE">
        <w:rPr>
          <w:rFonts w:cs="Calibri"/>
        </w:rPr>
        <w:t xml:space="preserve"> </w:t>
      </w:r>
      <w:r w:rsidR="00F36EA6" w:rsidRPr="003D2FFE">
        <w:rPr>
          <w:rFonts w:cs="Calibri"/>
        </w:rPr>
        <w:t xml:space="preserve">– </w:t>
      </w:r>
      <w:proofErr w:type="spellStart"/>
      <w:r w:rsidR="00D13B5F" w:rsidRPr="003D2FFE">
        <w:rPr>
          <w:rFonts w:cs="Calibri"/>
        </w:rPr>
        <w:t>Syston</w:t>
      </w:r>
      <w:proofErr w:type="spellEnd"/>
      <w:r w:rsidR="00D13B5F" w:rsidRPr="003D2FFE">
        <w:rPr>
          <w:rFonts w:cs="Calibri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5F869AA" w14:textId="291781CF" w:rsidR="00F36EA6" w:rsidRDefault="00F36EA6" w:rsidP="00AD4348">
      <w:pPr>
        <w:jc w:val="both"/>
        <w:rPr>
          <w:rFonts w:asciiTheme="minorHAnsi" w:hAnsiTheme="minorHAnsi" w:cs="Calibri"/>
          <w:sz w:val="22"/>
          <w:szCs w:val="22"/>
        </w:rPr>
      </w:pPr>
      <w:r w:rsidRPr="00EB446F">
        <w:rPr>
          <w:rFonts w:asciiTheme="minorHAnsi" w:hAnsiTheme="minorHAnsi" w:cs="Calibri"/>
          <w:b/>
          <w:sz w:val="22"/>
          <w:szCs w:val="22"/>
          <w:u w:val="single"/>
        </w:rPr>
        <w:t>Present</w:t>
      </w:r>
      <w:r w:rsidRPr="001200A8">
        <w:rPr>
          <w:rFonts w:asciiTheme="minorHAnsi" w:hAnsiTheme="minorHAnsi" w:cs="Calibri"/>
          <w:sz w:val="22"/>
          <w:szCs w:val="22"/>
          <w:u w:val="single"/>
        </w:rPr>
        <w:t>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R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Bietzk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(chair),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L Ryan,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G Chidlow,</w:t>
      </w:r>
      <w:r w:rsidR="00022A28">
        <w:rPr>
          <w:rFonts w:asciiTheme="minorHAnsi" w:hAnsiTheme="minorHAnsi" w:cs="Calibri"/>
          <w:sz w:val="22"/>
          <w:szCs w:val="22"/>
        </w:rPr>
        <w:t xml:space="preserve"> K Whawell, </w:t>
      </w:r>
      <w:r w:rsidR="002D3C6E">
        <w:rPr>
          <w:rFonts w:asciiTheme="minorHAnsi" w:hAnsiTheme="minorHAnsi" w:cs="Calibri"/>
          <w:sz w:val="22"/>
          <w:szCs w:val="22"/>
        </w:rPr>
        <w:t>J McCrea</w:t>
      </w:r>
      <w:r w:rsidR="008F58BF">
        <w:rPr>
          <w:rFonts w:asciiTheme="minorHAnsi" w:hAnsiTheme="minorHAnsi" w:cs="Calibri"/>
          <w:sz w:val="22"/>
          <w:szCs w:val="22"/>
        </w:rPr>
        <w:t>,</w:t>
      </w:r>
      <w:r w:rsidR="002D3C6E" w:rsidRPr="002D3C6E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7E37DB">
        <w:rPr>
          <w:rFonts w:asciiTheme="minorHAnsi" w:hAnsiTheme="minorHAnsi" w:cs="Calibri"/>
          <w:sz w:val="22"/>
          <w:szCs w:val="22"/>
        </w:rPr>
        <w:t>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2631B2">
        <w:rPr>
          <w:rFonts w:asciiTheme="minorHAnsi" w:hAnsiTheme="minorHAnsi" w:cs="Calibri"/>
          <w:sz w:val="22"/>
          <w:szCs w:val="22"/>
        </w:rPr>
        <w:t xml:space="preserve"> N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Chotai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>, H Patel</w:t>
      </w:r>
    </w:p>
    <w:p w14:paraId="6AFDF1D9" w14:textId="77777777" w:rsidR="00E35E5C" w:rsidRDefault="00E35E5C" w:rsidP="00AD4348">
      <w:pPr>
        <w:jc w:val="both"/>
        <w:rPr>
          <w:rFonts w:asciiTheme="minorHAnsi" w:hAnsiTheme="minorHAnsi" w:cs="Calibri"/>
          <w:sz w:val="22"/>
          <w:szCs w:val="22"/>
        </w:rPr>
      </w:pPr>
    </w:p>
    <w:p w14:paraId="596CE136" w14:textId="695552EB" w:rsidR="001B5102" w:rsidRPr="00FA1CD3" w:rsidRDefault="00F36EA6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8F58B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F58BF" w:rsidRPr="008F58BF">
        <w:rPr>
          <w:rFonts w:asciiTheme="minorHAnsi" w:hAnsiTheme="minorHAnsi" w:cs="Calibri"/>
          <w:sz w:val="22"/>
          <w:szCs w:val="22"/>
        </w:rPr>
        <w:t>- none</w:t>
      </w:r>
    </w:p>
    <w:p w14:paraId="0CC2FB8E" w14:textId="77777777" w:rsidR="00FA1CD3" w:rsidRPr="00FA1CD3" w:rsidRDefault="00FA1CD3" w:rsidP="00FA1CD3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04843A47" w14:textId="3412D485" w:rsidR="00FA1CD3" w:rsidRPr="00FA1CD3" w:rsidRDefault="00E35E5C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ELR Urgent Care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Centres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mobilisation</w:t>
      </w:r>
      <w:proofErr w:type="spellEnd"/>
    </w:p>
    <w:p w14:paraId="01AA5FD5" w14:textId="77777777" w:rsidR="00AC55E6" w:rsidRDefault="00AC55E6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3EDE9BAF" w14:textId="6F7DE07C" w:rsidR="00FA1CD3" w:rsidRDefault="00E35E5C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Simon Harris, Stephen Bateman, Peter Quinn</w:t>
      </w:r>
      <w:r w:rsidRPr="00FA1CD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from DHU</w:t>
      </w:r>
      <w:r w:rsidR="00FA1CD3" w:rsidRPr="00FA1CD3">
        <w:rPr>
          <w:rFonts w:asciiTheme="minorHAnsi" w:hAnsiTheme="minorHAnsi" w:cs="Calibri"/>
          <w:sz w:val="22"/>
          <w:szCs w:val="22"/>
        </w:rPr>
        <w:t xml:space="preserve"> </w:t>
      </w:r>
      <w:r w:rsidR="00041FD3">
        <w:rPr>
          <w:rFonts w:asciiTheme="minorHAnsi" w:hAnsiTheme="minorHAnsi" w:cs="Calibri"/>
          <w:sz w:val="22"/>
          <w:szCs w:val="22"/>
        </w:rPr>
        <w:t xml:space="preserve">(SH) </w:t>
      </w:r>
      <w:r w:rsidR="00AC55E6">
        <w:rPr>
          <w:rFonts w:asciiTheme="minorHAnsi" w:hAnsiTheme="minorHAnsi" w:cs="Calibri"/>
          <w:sz w:val="22"/>
          <w:szCs w:val="22"/>
        </w:rPr>
        <w:t>joined to discuss the successful tender and the next steps</w:t>
      </w:r>
      <w:r w:rsidR="00FA1CD3">
        <w:rPr>
          <w:rFonts w:asciiTheme="minorHAnsi" w:hAnsiTheme="minorHAnsi" w:cs="Calibri"/>
          <w:sz w:val="22"/>
          <w:szCs w:val="22"/>
        </w:rPr>
        <w:t>.  Key points;</w:t>
      </w:r>
    </w:p>
    <w:p w14:paraId="5888FE28" w14:textId="77777777" w:rsidR="00B70932" w:rsidRDefault="00B70932" w:rsidP="00B70932">
      <w:p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481D7608" w14:textId="58ED57B9" w:rsidR="00E35E5C" w:rsidRDefault="00327BE2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Weekly </w:t>
      </w:r>
      <w:proofErr w:type="spellStart"/>
      <w:r>
        <w:rPr>
          <w:rFonts w:cs="Arial"/>
          <w:sz w:val="22"/>
          <w:szCs w:val="22"/>
        </w:rPr>
        <w:t>mobilisation</w:t>
      </w:r>
      <w:proofErr w:type="spellEnd"/>
      <w:r>
        <w:rPr>
          <w:rFonts w:cs="Arial"/>
          <w:sz w:val="22"/>
          <w:szCs w:val="22"/>
        </w:rPr>
        <w:t xml:space="preserve"> meetings have been set up.  JW will attend.</w:t>
      </w:r>
    </w:p>
    <w:p w14:paraId="533303B8" w14:textId="77777777" w:rsidR="00327BE2" w:rsidRDefault="00327BE2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will be fortnightly commissioner </w:t>
      </w:r>
      <w:proofErr w:type="spellStart"/>
      <w:r>
        <w:rPr>
          <w:rFonts w:cs="Arial"/>
          <w:sz w:val="22"/>
          <w:szCs w:val="22"/>
        </w:rPr>
        <w:t>mobilisation</w:t>
      </w:r>
      <w:proofErr w:type="spellEnd"/>
      <w:r>
        <w:rPr>
          <w:rFonts w:cs="Arial"/>
          <w:sz w:val="22"/>
          <w:szCs w:val="22"/>
        </w:rPr>
        <w:t xml:space="preserve"> meetings; JW / SH will attend.</w:t>
      </w:r>
    </w:p>
    <w:p w14:paraId="6A9141FA" w14:textId="56AB88CB" w:rsidR="00D00672" w:rsidRDefault="00E35E5C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327BE2">
        <w:rPr>
          <w:rFonts w:cs="Arial"/>
          <w:sz w:val="22"/>
          <w:szCs w:val="22"/>
        </w:rPr>
        <w:t xml:space="preserve"> </w:t>
      </w:r>
      <w:r w:rsidR="00D00672">
        <w:rPr>
          <w:rFonts w:cs="Arial"/>
          <w:sz w:val="22"/>
          <w:szCs w:val="22"/>
        </w:rPr>
        <w:t xml:space="preserve">Agreed that the </w:t>
      </w:r>
      <w:r w:rsidR="003D10F4" w:rsidRPr="00327BE2">
        <w:rPr>
          <w:rFonts w:cs="Arial"/>
          <w:sz w:val="22"/>
          <w:szCs w:val="22"/>
        </w:rPr>
        <w:t xml:space="preserve">JV Board needs to be set up with </w:t>
      </w:r>
      <w:r w:rsidR="003D10F4" w:rsidRPr="00D00672">
        <w:rPr>
          <w:rFonts w:cs="Arial"/>
          <w:b/>
          <w:sz w:val="22"/>
          <w:szCs w:val="22"/>
        </w:rPr>
        <w:t>3 rep</w:t>
      </w:r>
      <w:r w:rsidR="00A11FD2">
        <w:rPr>
          <w:rFonts w:cs="Arial"/>
          <w:b/>
          <w:sz w:val="22"/>
          <w:szCs w:val="22"/>
        </w:rPr>
        <w:t>re</w:t>
      </w:r>
      <w:r w:rsidR="003D10F4" w:rsidRPr="00D00672">
        <w:rPr>
          <w:rFonts w:cs="Arial"/>
          <w:b/>
          <w:sz w:val="22"/>
          <w:szCs w:val="22"/>
        </w:rPr>
        <w:t>s</w:t>
      </w:r>
      <w:r w:rsidR="00A11FD2">
        <w:rPr>
          <w:rFonts w:cs="Arial"/>
          <w:b/>
          <w:sz w:val="22"/>
          <w:szCs w:val="22"/>
        </w:rPr>
        <w:t>entatives</w:t>
      </w:r>
      <w:r w:rsidR="003D10F4" w:rsidRPr="00327BE2">
        <w:rPr>
          <w:rFonts w:cs="Arial"/>
          <w:sz w:val="22"/>
          <w:szCs w:val="22"/>
        </w:rPr>
        <w:t xml:space="preserve"> from the Federation and the same number from DHU.  </w:t>
      </w:r>
    </w:p>
    <w:p w14:paraId="6163C3DE" w14:textId="57FE1AC3" w:rsidR="00D00672" w:rsidRPr="00D00672" w:rsidRDefault="00D00672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>Peter Quinn will forward the</w:t>
      </w:r>
      <w:r w:rsidR="00F3168C">
        <w:rPr>
          <w:rFonts w:cs="Arial"/>
          <w:sz w:val="22"/>
          <w:szCs w:val="22"/>
        </w:rPr>
        <w:t xml:space="preserve"> draft</w:t>
      </w:r>
      <w:r>
        <w:rPr>
          <w:rFonts w:cs="Arial"/>
          <w:sz w:val="22"/>
          <w:szCs w:val="22"/>
        </w:rPr>
        <w:t xml:space="preserve"> JV </w:t>
      </w:r>
      <w:r w:rsidR="00F3168C">
        <w:rPr>
          <w:rFonts w:cs="Arial"/>
          <w:sz w:val="22"/>
          <w:szCs w:val="22"/>
        </w:rPr>
        <w:t xml:space="preserve">legal </w:t>
      </w:r>
      <w:r>
        <w:rPr>
          <w:rFonts w:cs="Arial"/>
          <w:sz w:val="22"/>
          <w:szCs w:val="22"/>
        </w:rPr>
        <w:t xml:space="preserve">documents to JW for the Federation to review.  </w:t>
      </w:r>
      <w:r w:rsidRPr="00D00672">
        <w:rPr>
          <w:rFonts w:cs="Arial"/>
          <w:b/>
          <w:i/>
          <w:sz w:val="22"/>
          <w:szCs w:val="22"/>
        </w:rPr>
        <w:t>Action PQ / JW</w:t>
      </w:r>
    </w:p>
    <w:p w14:paraId="1012FEE9" w14:textId="16F75D30" w:rsidR="00CD3A89" w:rsidRPr="00F3168C" w:rsidRDefault="003D10F4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i/>
          <w:sz w:val="22"/>
          <w:szCs w:val="22"/>
        </w:rPr>
      </w:pPr>
      <w:r w:rsidRPr="00327BE2">
        <w:rPr>
          <w:rFonts w:cs="Arial"/>
          <w:sz w:val="22"/>
          <w:szCs w:val="22"/>
        </w:rPr>
        <w:t xml:space="preserve">An independent </w:t>
      </w:r>
      <w:r w:rsidR="00F3168C">
        <w:rPr>
          <w:rFonts w:cs="Arial"/>
          <w:sz w:val="22"/>
          <w:szCs w:val="22"/>
        </w:rPr>
        <w:t xml:space="preserve">non-voting </w:t>
      </w:r>
      <w:r w:rsidRPr="00327BE2">
        <w:rPr>
          <w:rFonts w:cs="Arial"/>
          <w:sz w:val="22"/>
          <w:szCs w:val="22"/>
        </w:rPr>
        <w:t>chair will be appointed.</w:t>
      </w:r>
      <w:r w:rsidR="00F3168C">
        <w:rPr>
          <w:rFonts w:cs="Arial"/>
          <w:sz w:val="22"/>
          <w:szCs w:val="22"/>
        </w:rPr>
        <w:t xml:space="preserve">  DHU currently work with Steve Atkinson (SA) (ex CEO for Hinckley &amp; Bosworth District Council) in other LLR contracts (</w:t>
      </w:r>
      <w:proofErr w:type="spellStart"/>
      <w:r w:rsidR="00F3168C">
        <w:rPr>
          <w:rFonts w:cs="Arial"/>
          <w:sz w:val="22"/>
          <w:szCs w:val="22"/>
        </w:rPr>
        <w:t>eg</w:t>
      </w:r>
      <w:proofErr w:type="spellEnd"/>
      <w:r w:rsidR="00F3168C">
        <w:rPr>
          <w:rFonts w:cs="Arial"/>
          <w:sz w:val="22"/>
          <w:szCs w:val="22"/>
        </w:rPr>
        <w:t xml:space="preserve">, West </w:t>
      </w:r>
      <w:proofErr w:type="spellStart"/>
      <w:r w:rsidR="00F3168C">
        <w:rPr>
          <w:rFonts w:cs="Arial"/>
          <w:sz w:val="22"/>
          <w:szCs w:val="22"/>
        </w:rPr>
        <w:t>Leics</w:t>
      </w:r>
      <w:proofErr w:type="spellEnd"/>
      <w:r w:rsidR="00F3168C">
        <w:rPr>
          <w:rFonts w:cs="Arial"/>
          <w:sz w:val="22"/>
          <w:szCs w:val="22"/>
        </w:rPr>
        <w:t xml:space="preserve"> UCC).  It was agreed that we should approach SA for the ELR UCC contract.  DHU to forward SA’s CV to JW.  </w:t>
      </w:r>
      <w:r w:rsidR="00F3168C" w:rsidRPr="00F3168C">
        <w:rPr>
          <w:rFonts w:cs="Arial"/>
          <w:b/>
          <w:i/>
          <w:sz w:val="22"/>
          <w:szCs w:val="22"/>
        </w:rPr>
        <w:t>Action DHU</w:t>
      </w:r>
    </w:p>
    <w:p w14:paraId="2F571AD3" w14:textId="60489D71" w:rsidR="006B657A" w:rsidRPr="006B657A" w:rsidRDefault="006B657A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We agreed to use the name ‘DHU East Leicestershire &amp; Rutland’ as the name for the JV CIC.  This would enable flexibility for the JV to take on non-Urgent Care projects as opportunities arise.</w:t>
      </w:r>
    </w:p>
    <w:p w14:paraId="5CCCF435" w14:textId="27158C47" w:rsidR="006B657A" w:rsidRPr="003D20F2" w:rsidRDefault="006B657A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HP advised that the Federation will have to register for VAT.  Peter Quinn agreed to advise further on this.</w:t>
      </w:r>
      <w:r w:rsidR="003D20F2">
        <w:rPr>
          <w:rFonts w:asciiTheme="minorHAnsi" w:hAnsiTheme="minorHAnsi" w:cs="Calibri"/>
          <w:sz w:val="22"/>
          <w:szCs w:val="22"/>
        </w:rPr>
        <w:t xml:space="preserve">  </w:t>
      </w:r>
      <w:r w:rsidR="003D20F2" w:rsidRPr="003D20F2">
        <w:rPr>
          <w:rFonts w:asciiTheme="minorHAnsi" w:hAnsiTheme="minorHAnsi" w:cs="Calibri"/>
          <w:b/>
          <w:i/>
          <w:sz w:val="22"/>
          <w:szCs w:val="22"/>
        </w:rPr>
        <w:t>Action PQ</w:t>
      </w:r>
    </w:p>
    <w:p w14:paraId="3F9AF1EC" w14:textId="6B8E1FE3" w:rsidR="006B657A" w:rsidRPr="006B657A" w:rsidRDefault="006B657A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Peter Quinn confirmed that all staff working for the JV will be covered by DHU’s indemnity scheme.</w:t>
      </w:r>
    </w:p>
    <w:p w14:paraId="581544FC" w14:textId="49D7FC60" w:rsidR="003D10F4" w:rsidRPr="003D10F4" w:rsidRDefault="003D10F4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TUPE consultation process </w:t>
      </w:r>
      <w:r w:rsidR="00D62526">
        <w:rPr>
          <w:rFonts w:asciiTheme="minorHAnsi" w:hAnsiTheme="minorHAnsi" w:cs="Calibri"/>
          <w:sz w:val="22"/>
          <w:szCs w:val="22"/>
        </w:rPr>
        <w:t xml:space="preserve">has </w:t>
      </w:r>
      <w:r>
        <w:rPr>
          <w:rFonts w:asciiTheme="minorHAnsi" w:hAnsiTheme="minorHAnsi" w:cs="Calibri"/>
          <w:sz w:val="22"/>
          <w:szCs w:val="22"/>
        </w:rPr>
        <w:t xml:space="preserve">started with the existing </w:t>
      </w:r>
      <w:proofErr w:type="spellStart"/>
      <w:r>
        <w:rPr>
          <w:rFonts w:asciiTheme="minorHAnsi" w:hAnsiTheme="minorHAnsi" w:cs="Calibri"/>
          <w:sz w:val="22"/>
          <w:szCs w:val="22"/>
        </w:rPr>
        <w:t>Vocare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employees.</w:t>
      </w:r>
    </w:p>
    <w:p w14:paraId="1AEF22DD" w14:textId="492360EF" w:rsidR="003D10F4" w:rsidRPr="00D62526" w:rsidRDefault="00D62526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key </w:t>
      </w:r>
      <w:r w:rsidR="003D10F4">
        <w:rPr>
          <w:rFonts w:asciiTheme="minorHAnsi" w:hAnsiTheme="minorHAnsi" w:cs="Calibri"/>
          <w:sz w:val="22"/>
          <w:szCs w:val="22"/>
        </w:rPr>
        <w:t>focus is on recruiting ANPs and GPs.</w:t>
      </w:r>
    </w:p>
    <w:p w14:paraId="6D4A7C33" w14:textId="5D8BA663" w:rsidR="00D62526" w:rsidRPr="00B70932" w:rsidRDefault="00D62526" w:rsidP="00B7093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key challenge will be to re-focus the service on providing the majority of appointments as booked appointments, rather than walk-in.</w:t>
      </w:r>
    </w:p>
    <w:p w14:paraId="368D9A52" w14:textId="77777777" w:rsidR="00B70932" w:rsidRDefault="00B70932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Federation’s fixed fee will be @ £48K and that there will be a profit share above a capped level; so that the Federation is not exposed to the risk of sharing a negative surplus.</w:t>
      </w:r>
    </w:p>
    <w:p w14:paraId="0CA03E95" w14:textId="4CCDF2A2" w:rsidR="00B70932" w:rsidRPr="00B70932" w:rsidRDefault="00B70932" w:rsidP="00B70932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i/>
          <w:sz w:val="22"/>
          <w:szCs w:val="22"/>
        </w:rPr>
      </w:pPr>
      <w:r w:rsidRPr="00B70932">
        <w:rPr>
          <w:rFonts w:cs="Arial"/>
          <w:sz w:val="22"/>
          <w:szCs w:val="22"/>
        </w:rPr>
        <w:t>O&amp;W Locality, LHMP and MHMP have expressed an interest in contributing to the service delivery.</w:t>
      </w:r>
    </w:p>
    <w:p w14:paraId="13E216E8" w14:textId="639584E4" w:rsidR="00B70932" w:rsidRDefault="00B70932" w:rsidP="00B7093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DD15575" w14:textId="6F023403" w:rsidR="00F91F5D" w:rsidRPr="001200A8" w:rsidRDefault="003D2FFE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M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 xml:space="preserve">inutes of the meeting held on </w:t>
      </w:r>
      <w:r w:rsidR="00EC4309">
        <w:rPr>
          <w:rFonts w:asciiTheme="minorHAnsi" w:hAnsiTheme="minorHAnsi" w:cs="Calibri"/>
          <w:b/>
          <w:sz w:val="22"/>
          <w:szCs w:val="22"/>
        </w:rPr>
        <w:t>22</w:t>
      </w:r>
      <w:r w:rsidR="00EC4309" w:rsidRPr="00EC4309">
        <w:rPr>
          <w:rFonts w:asciiTheme="minorHAnsi" w:hAnsiTheme="minorHAnsi" w:cs="Calibri"/>
          <w:b/>
          <w:sz w:val="22"/>
          <w:szCs w:val="22"/>
          <w:vertAlign w:val="superscript"/>
        </w:rPr>
        <w:t>nd</w:t>
      </w:r>
      <w:r w:rsidR="00EC4309">
        <w:rPr>
          <w:rFonts w:asciiTheme="minorHAnsi" w:hAnsiTheme="minorHAnsi" w:cs="Calibri"/>
          <w:b/>
          <w:sz w:val="22"/>
          <w:szCs w:val="22"/>
        </w:rPr>
        <w:t xml:space="preserve"> November</w:t>
      </w:r>
      <w:r w:rsidR="001908E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5AD0">
        <w:rPr>
          <w:rFonts w:asciiTheme="minorHAnsi" w:hAnsiTheme="minorHAnsi" w:cs="Calibri"/>
          <w:b/>
          <w:sz w:val="22"/>
          <w:szCs w:val="22"/>
        </w:rPr>
        <w:t>2018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>.</w:t>
      </w:r>
    </w:p>
    <w:p w14:paraId="153FFDB4" w14:textId="56E5C813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minutes </w:t>
      </w:r>
      <w:r w:rsidR="00BD5085">
        <w:rPr>
          <w:rFonts w:asciiTheme="minorHAnsi" w:hAnsiTheme="minorHAnsi" w:cs="Calibri"/>
          <w:sz w:val="22"/>
          <w:szCs w:val="22"/>
        </w:rPr>
        <w:t>were confirmed as an accurate record.</w:t>
      </w:r>
    </w:p>
    <w:p w14:paraId="7A7F21DF" w14:textId="77777777" w:rsid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166E7CB5" w14:textId="632CAEE2" w:rsidR="007D54D7" w:rsidRPr="007D54D7" w:rsidRDefault="00F91F5D" w:rsidP="007D54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B3C62">
        <w:rPr>
          <w:rFonts w:asciiTheme="minorHAnsi" w:hAnsiTheme="minorHAnsi" w:cs="Calibri"/>
          <w:b/>
          <w:sz w:val="22"/>
          <w:szCs w:val="22"/>
        </w:rPr>
        <w:t>Matters arising</w:t>
      </w:r>
      <w:r w:rsidR="007D54D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D54D7" w:rsidRPr="007D54D7">
        <w:rPr>
          <w:rFonts w:asciiTheme="minorHAnsi" w:hAnsiTheme="minorHAnsi" w:cs="Calibri"/>
          <w:sz w:val="22"/>
          <w:szCs w:val="22"/>
        </w:rPr>
        <w:t>– covered in the agenda.</w:t>
      </w:r>
    </w:p>
    <w:p w14:paraId="7598EA64" w14:textId="77777777" w:rsidR="004B72AF" w:rsidRPr="004B72AF" w:rsidRDefault="004B72AF" w:rsidP="004B72AF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sz w:val="22"/>
          <w:szCs w:val="22"/>
          <w:lang w:val="en-GB"/>
        </w:rPr>
      </w:pPr>
    </w:p>
    <w:p w14:paraId="2864093C" w14:textId="30323555" w:rsidR="00473E4A" w:rsidRPr="00CB3C62" w:rsidRDefault="0064505A" w:rsidP="00CB3C62">
      <w:pPr>
        <w:pStyle w:val="ListParagraph"/>
        <w:numPr>
          <w:ilvl w:val="0"/>
          <w:numId w:val="1"/>
        </w:numPr>
        <w:rPr>
          <w:rFonts w:cs="Calibri"/>
          <w:b/>
          <w:sz w:val="22"/>
          <w:szCs w:val="22"/>
        </w:rPr>
      </w:pPr>
      <w:r w:rsidRPr="00CB3C62">
        <w:rPr>
          <w:rFonts w:cs="Calibri"/>
          <w:b/>
          <w:sz w:val="22"/>
          <w:szCs w:val="22"/>
        </w:rPr>
        <w:t>COO Report</w:t>
      </w:r>
    </w:p>
    <w:p w14:paraId="51A737CE" w14:textId="77777777" w:rsidR="00A11FD2" w:rsidRPr="00310FDF" w:rsidRDefault="00A11FD2" w:rsidP="00A11FD2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14:paraId="1714CD4E" w14:textId="77777777" w:rsidR="00A11FD2" w:rsidRPr="008767FE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LLR Federations joint working</w:t>
      </w:r>
    </w:p>
    <w:p w14:paraId="1414D94B" w14:textId="77777777" w:rsidR="00A11FD2" w:rsidRDefault="00A11FD2" w:rsidP="003A4E3E">
      <w:pPr>
        <w:pStyle w:val="ListParagraph"/>
        <w:numPr>
          <w:ilvl w:val="0"/>
          <w:numId w:val="14"/>
        </w:numPr>
        <w:spacing w:line="276" w:lineRule="auto"/>
        <w:ind w:left="14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positive joint LLR Federations meeting was held on 20</w:t>
      </w:r>
      <w:r w:rsidRPr="00072F62">
        <w:rPr>
          <w:rFonts w:cs="Calibri"/>
          <w:sz w:val="22"/>
          <w:szCs w:val="22"/>
          <w:vertAlign w:val="superscript"/>
        </w:rPr>
        <w:t>th</w:t>
      </w:r>
      <w:r>
        <w:rPr>
          <w:rFonts w:cs="Calibri"/>
          <w:sz w:val="22"/>
          <w:szCs w:val="22"/>
        </w:rPr>
        <w:t xml:space="preserve"> December 2018.</w:t>
      </w:r>
    </w:p>
    <w:p w14:paraId="7EE0CF4F" w14:textId="37708264" w:rsidR="00A11FD2" w:rsidRPr="00376217" w:rsidRDefault="00376217" w:rsidP="003A4E3E">
      <w:pPr>
        <w:pStyle w:val="ListParagraph"/>
        <w:numPr>
          <w:ilvl w:val="0"/>
          <w:numId w:val="14"/>
        </w:numPr>
        <w:spacing w:line="276" w:lineRule="auto"/>
        <w:ind w:left="1440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The Board agreed that it is sensible to maintain active dialogue with the other LLR Federations.</w:t>
      </w:r>
    </w:p>
    <w:p w14:paraId="11CB1850" w14:textId="281F3782" w:rsidR="00376217" w:rsidRPr="003A4E3E" w:rsidRDefault="00376217" w:rsidP="003A4E3E">
      <w:pPr>
        <w:pStyle w:val="ListParagraph"/>
        <w:numPr>
          <w:ilvl w:val="0"/>
          <w:numId w:val="14"/>
        </w:numPr>
        <w:spacing w:line="276" w:lineRule="auto"/>
        <w:ind w:left="1440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The next joint meeting is scheduled for 22</w:t>
      </w:r>
      <w:r w:rsidRPr="00376217">
        <w:rPr>
          <w:rFonts w:cs="Calibri"/>
          <w:sz w:val="22"/>
          <w:szCs w:val="22"/>
          <w:vertAlign w:val="superscript"/>
        </w:rPr>
        <w:t>nd</w:t>
      </w:r>
      <w:r>
        <w:rPr>
          <w:rFonts w:cs="Calibri"/>
          <w:sz w:val="22"/>
          <w:szCs w:val="22"/>
        </w:rPr>
        <w:t xml:space="preserve"> March 2019.  </w:t>
      </w:r>
      <w:r w:rsidRPr="00376217">
        <w:rPr>
          <w:rFonts w:cs="Calibri"/>
          <w:b/>
          <w:i/>
          <w:sz w:val="22"/>
          <w:szCs w:val="22"/>
        </w:rPr>
        <w:t>Action JW / RB</w:t>
      </w:r>
    </w:p>
    <w:p w14:paraId="638EE3F1" w14:textId="77777777" w:rsidR="003A4E3E" w:rsidRPr="00D3549E" w:rsidRDefault="003A4E3E" w:rsidP="003A4E3E">
      <w:pPr>
        <w:pStyle w:val="ListParagraph"/>
        <w:ind w:left="1440"/>
        <w:jc w:val="both"/>
        <w:rPr>
          <w:rFonts w:cs="Calibri"/>
          <w:b/>
          <w:sz w:val="22"/>
          <w:szCs w:val="22"/>
        </w:rPr>
      </w:pPr>
    </w:p>
    <w:p w14:paraId="34ACBA2B" w14:textId="77777777" w:rsidR="00A11FD2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Business plan for FY19/20</w:t>
      </w:r>
    </w:p>
    <w:p w14:paraId="08742283" w14:textId="7109A95B" w:rsidR="00376217" w:rsidRPr="00376217" w:rsidRDefault="00A11FD2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 w:rsidRPr="00303C55">
        <w:rPr>
          <w:rFonts w:cs="Arial"/>
          <w:sz w:val="22"/>
          <w:szCs w:val="22"/>
          <w:lang w:val="en-GB"/>
        </w:rPr>
        <w:t>JW</w:t>
      </w:r>
      <w:r>
        <w:rPr>
          <w:rFonts w:cs="Arial"/>
          <w:sz w:val="22"/>
          <w:szCs w:val="22"/>
          <w:lang w:val="en-GB"/>
        </w:rPr>
        <w:t>/HP</w:t>
      </w:r>
      <w:r w:rsidRPr="00303C55">
        <w:rPr>
          <w:rFonts w:cs="Arial"/>
          <w:sz w:val="22"/>
          <w:szCs w:val="22"/>
          <w:lang w:val="en-GB"/>
        </w:rPr>
        <w:t xml:space="preserve"> table</w:t>
      </w:r>
      <w:r w:rsidR="00376217">
        <w:rPr>
          <w:rFonts w:cs="Arial"/>
          <w:sz w:val="22"/>
          <w:szCs w:val="22"/>
          <w:lang w:val="en-GB"/>
        </w:rPr>
        <w:t>d</w:t>
      </w:r>
      <w:r w:rsidRPr="00303C55">
        <w:rPr>
          <w:rFonts w:cs="Arial"/>
          <w:sz w:val="22"/>
          <w:szCs w:val="22"/>
          <w:lang w:val="en-GB"/>
        </w:rPr>
        <w:t xml:space="preserve"> an income and expenditure </w:t>
      </w:r>
      <w:r w:rsidR="00376217">
        <w:rPr>
          <w:rFonts w:cs="Arial"/>
          <w:sz w:val="22"/>
          <w:szCs w:val="22"/>
          <w:lang w:val="en-GB"/>
        </w:rPr>
        <w:t xml:space="preserve">update for FY18/19 (appendix 1) and a </w:t>
      </w:r>
      <w:r w:rsidRPr="00303C55">
        <w:rPr>
          <w:rFonts w:cs="Arial"/>
          <w:sz w:val="22"/>
          <w:szCs w:val="22"/>
          <w:lang w:val="en-GB"/>
        </w:rPr>
        <w:t xml:space="preserve">forecast </w:t>
      </w:r>
      <w:r w:rsidR="00376217">
        <w:rPr>
          <w:rFonts w:cs="Arial"/>
          <w:sz w:val="22"/>
          <w:szCs w:val="22"/>
          <w:lang w:val="en-GB"/>
        </w:rPr>
        <w:t>for FY19/20 (appendix 2).</w:t>
      </w:r>
    </w:p>
    <w:p w14:paraId="19FA1E60" w14:textId="77777777" w:rsidR="00BE2DC1" w:rsidRPr="0004170B" w:rsidRDefault="00BE2DC1" w:rsidP="00BE2DC1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HP advised the Board that the Federation will need to register for VAT.  HP will determine the timescale for this. </w:t>
      </w:r>
      <w:r w:rsidRPr="0073183B">
        <w:rPr>
          <w:rFonts w:cs="Arial"/>
          <w:b/>
          <w:i/>
          <w:sz w:val="22"/>
          <w:szCs w:val="22"/>
          <w:lang w:val="en-GB"/>
        </w:rPr>
        <w:t>Action HP</w:t>
      </w:r>
    </w:p>
    <w:p w14:paraId="616ED8F6" w14:textId="32DAD5D8" w:rsidR="00A11FD2" w:rsidRPr="0073183B" w:rsidRDefault="00376217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Board reviewed these </w:t>
      </w:r>
      <w:r w:rsidR="00BE2DC1">
        <w:rPr>
          <w:rFonts w:cs="Arial"/>
          <w:sz w:val="22"/>
          <w:szCs w:val="22"/>
          <w:lang w:val="en-GB"/>
        </w:rPr>
        <w:t>schedules and noted that the draft budget for FY19/20 still shows a deficit.</w:t>
      </w:r>
    </w:p>
    <w:p w14:paraId="6F269B49" w14:textId="516A5DBF" w:rsidR="0004170B" w:rsidRPr="0004170B" w:rsidRDefault="0004170B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updated the Board that he had met with Tim Sacks (TS) to discuss the Federation’s Business </w:t>
      </w:r>
      <w:proofErr w:type="gramStart"/>
      <w:r>
        <w:rPr>
          <w:rFonts w:cs="Arial"/>
          <w:sz w:val="22"/>
          <w:szCs w:val="22"/>
          <w:lang w:val="en-GB"/>
        </w:rPr>
        <w:t>Planning</w:t>
      </w:r>
      <w:proofErr w:type="gramEnd"/>
      <w:r>
        <w:rPr>
          <w:rFonts w:cs="Arial"/>
          <w:sz w:val="22"/>
          <w:szCs w:val="22"/>
          <w:lang w:val="en-GB"/>
        </w:rPr>
        <w:t xml:space="preserve"> assumptions for FY19/20.</w:t>
      </w:r>
    </w:p>
    <w:p w14:paraId="47230C85" w14:textId="00067B7C" w:rsidR="00BE2DC1" w:rsidRDefault="0004170B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 w:rsidRPr="0004170B">
        <w:rPr>
          <w:rFonts w:cs="Arial"/>
          <w:sz w:val="22"/>
          <w:szCs w:val="22"/>
          <w:lang w:val="en-GB"/>
        </w:rPr>
        <w:t xml:space="preserve">TS had indicated that </w:t>
      </w:r>
      <w:r>
        <w:rPr>
          <w:rFonts w:cs="Arial"/>
          <w:sz w:val="22"/>
          <w:szCs w:val="22"/>
          <w:lang w:val="en-GB"/>
        </w:rPr>
        <w:t xml:space="preserve">the CCG would seek the Federation’s support on key projects in return for payment @ </w:t>
      </w:r>
      <w:proofErr w:type="spellStart"/>
      <w:r>
        <w:rPr>
          <w:rFonts w:cs="Arial"/>
          <w:sz w:val="22"/>
          <w:szCs w:val="22"/>
          <w:lang w:val="en-GB"/>
        </w:rPr>
        <w:t>approx</w:t>
      </w:r>
      <w:proofErr w:type="spellEnd"/>
      <w:r>
        <w:rPr>
          <w:rFonts w:cs="Arial"/>
          <w:sz w:val="22"/>
          <w:szCs w:val="22"/>
          <w:lang w:val="en-GB"/>
        </w:rPr>
        <w:t xml:space="preserve"> 25p per patient</w:t>
      </w:r>
      <w:r w:rsidR="00BE2DC1">
        <w:rPr>
          <w:rFonts w:cs="Arial"/>
          <w:sz w:val="22"/>
          <w:szCs w:val="22"/>
          <w:lang w:val="en-GB"/>
        </w:rPr>
        <w:t xml:space="preserve"> (£82K)</w:t>
      </w:r>
      <w:r>
        <w:rPr>
          <w:rFonts w:cs="Arial"/>
          <w:sz w:val="22"/>
          <w:szCs w:val="22"/>
          <w:lang w:val="en-GB"/>
        </w:rPr>
        <w:t xml:space="preserve">.  </w:t>
      </w:r>
      <w:r w:rsidR="00BE2DC1">
        <w:rPr>
          <w:rFonts w:cs="Arial"/>
          <w:sz w:val="22"/>
          <w:szCs w:val="22"/>
          <w:lang w:val="en-GB"/>
        </w:rPr>
        <w:t xml:space="preserve"> This would help the Federation to remain sustainable into FY19/20.</w:t>
      </w:r>
    </w:p>
    <w:p w14:paraId="1DE62FC9" w14:textId="5812E55F" w:rsidR="0004170B" w:rsidRPr="00BE2DC1" w:rsidRDefault="00171176" w:rsidP="00BE2DC1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Options </w:t>
      </w:r>
      <w:r w:rsidR="00BE2DC1">
        <w:rPr>
          <w:rFonts w:cs="Arial"/>
          <w:sz w:val="22"/>
          <w:szCs w:val="22"/>
          <w:lang w:val="en-GB"/>
        </w:rPr>
        <w:t>for CCG work include</w:t>
      </w:r>
      <w:r w:rsidRPr="00BE2DC1">
        <w:rPr>
          <w:rFonts w:cs="Arial"/>
          <w:sz w:val="22"/>
          <w:szCs w:val="22"/>
          <w:lang w:val="en-GB"/>
        </w:rPr>
        <w:t xml:space="preserve"> demand management and diagnostic services support h</w:t>
      </w:r>
      <w:r w:rsidR="0004170B" w:rsidRPr="00BE2DC1">
        <w:rPr>
          <w:rFonts w:cs="Arial"/>
          <w:sz w:val="22"/>
          <w:szCs w:val="22"/>
          <w:lang w:val="en-GB"/>
        </w:rPr>
        <w:t xml:space="preserve">owever, this </w:t>
      </w:r>
      <w:r w:rsidR="00BE2DC1">
        <w:rPr>
          <w:rFonts w:cs="Arial"/>
          <w:sz w:val="22"/>
          <w:szCs w:val="22"/>
          <w:lang w:val="en-GB"/>
        </w:rPr>
        <w:t>requires</w:t>
      </w:r>
      <w:r w:rsidR="0004170B" w:rsidRPr="00BE2DC1">
        <w:rPr>
          <w:rFonts w:cs="Arial"/>
          <w:sz w:val="22"/>
          <w:szCs w:val="22"/>
          <w:lang w:val="en-GB"/>
        </w:rPr>
        <w:t xml:space="preserve"> further work.  </w:t>
      </w:r>
      <w:proofErr w:type="gramStart"/>
      <w:r w:rsidR="0004170B" w:rsidRPr="00BE2DC1">
        <w:rPr>
          <w:rFonts w:cs="Arial"/>
          <w:sz w:val="22"/>
          <w:szCs w:val="22"/>
          <w:lang w:val="en-GB"/>
        </w:rPr>
        <w:t>JW / RB to follow up with TS.</w:t>
      </w:r>
      <w:proofErr w:type="gramEnd"/>
      <w:r w:rsidR="0004170B" w:rsidRPr="00BE2DC1">
        <w:rPr>
          <w:rFonts w:cs="Arial"/>
          <w:sz w:val="22"/>
          <w:szCs w:val="22"/>
          <w:lang w:val="en-GB"/>
        </w:rPr>
        <w:t xml:space="preserve">  </w:t>
      </w:r>
      <w:r w:rsidR="0004170B" w:rsidRPr="00BE2DC1">
        <w:rPr>
          <w:rFonts w:cs="Arial"/>
          <w:b/>
          <w:i/>
          <w:sz w:val="22"/>
          <w:szCs w:val="22"/>
          <w:lang w:val="en-GB"/>
        </w:rPr>
        <w:t>Action RB / JW</w:t>
      </w:r>
    </w:p>
    <w:p w14:paraId="507502DD" w14:textId="242D25A9" w:rsidR="00171176" w:rsidRPr="00171176" w:rsidRDefault="00171176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Louise Ryan (LR) advised the Board on the work that a paediatric registrar is doing at Central Surgery in </w:t>
      </w:r>
      <w:proofErr w:type="spellStart"/>
      <w:r>
        <w:rPr>
          <w:rFonts w:cs="Arial"/>
          <w:sz w:val="22"/>
          <w:szCs w:val="22"/>
          <w:lang w:val="en-GB"/>
        </w:rPr>
        <w:t>Oadby</w:t>
      </w:r>
      <w:proofErr w:type="spellEnd"/>
      <w:r>
        <w:rPr>
          <w:rFonts w:cs="Arial"/>
          <w:sz w:val="22"/>
          <w:szCs w:val="22"/>
          <w:lang w:val="en-GB"/>
        </w:rPr>
        <w:t xml:space="preserve"> to improve the management of asthma in children.   LR will introduce the registrar to JW / RB.  </w:t>
      </w:r>
      <w:r w:rsidRPr="00171176">
        <w:rPr>
          <w:rFonts w:cs="Arial"/>
          <w:b/>
          <w:i/>
          <w:sz w:val="22"/>
          <w:szCs w:val="22"/>
          <w:lang w:val="en-GB"/>
        </w:rPr>
        <w:t>Action LR</w:t>
      </w:r>
    </w:p>
    <w:p w14:paraId="730A9371" w14:textId="1CB35C6C" w:rsidR="00171176" w:rsidRPr="0004170B" w:rsidRDefault="00171176" w:rsidP="003A4E3E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Board discussed that Locality based diagnostic hubs could make a lot of sense.  JW to pursue.  </w:t>
      </w:r>
      <w:r w:rsidRPr="00171176">
        <w:rPr>
          <w:rFonts w:cs="Arial"/>
          <w:b/>
          <w:i/>
          <w:sz w:val="22"/>
          <w:szCs w:val="22"/>
          <w:lang w:val="en-GB"/>
        </w:rPr>
        <w:t>Action JW.</w:t>
      </w:r>
    </w:p>
    <w:p w14:paraId="7486514C" w14:textId="77777777" w:rsidR="00A11FD2" w:rsidRPr="00303C55" w:rsidRDefault="00A11FD2" w:rsidP="003A4E3E">
      <w:pPr>
        <w:spacing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5FE9BB15" w14:textId="77777777" w:rsidR="00A11FD2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14:paraId="24BAF2D1" w14:textId="5100922C" w:rsidR="00A11FD2" w:rsidRPr="00CA1D16" w:rsidRDefault="001807E9" w:rsidP="003A4E3E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JW update the Board regarding the o</w:t>
      </w:r>
      <w:r w:rsidR="00A11FD2" w:rsidRPr="00CA1D16">
        <w:rPr>
          <w:rFonts w:cs="Arial"/>
          <w:sz w:val="22"/>
          <w:szCs w:val="22"/>
          <w:lang w:val="en-GB"/>
        </w:rPr>
        <w:t xml:space="preserve">ngoing support </w:t>
      </w:r>
      <w:r>
        <w:rPr>
          <w:rFonts w:cs="Arial"/>
          <w:sz w:val="22"/>
          <w:szCs w:val="22"/>
          <w:lang w:val="en-GB"/>
        </w:rPr>
        <w:t xml:space="preserve">that the Federation is providing to </w:t>
      </w:r>
      <w:proofErr w:type="gramStart"/>
      <w:r>
        <w:rPr>
          <w:rFonts w:cs="Arial"/>
          <w:sz w:val="22"/>
          <w:szCs w:val="22"/>
          <w:lang w:val="en-GB"/>
        </w:rPr>
        <w:t xml:space="preserve">the </w:t>
      </w:r>
      <w:r w:rsidR="00A11FD2" w:rsidRPr="00CA1D16">
        <w:rPr>
          <w:rFonts w:cs="Arial"/>
          <w:sz w:val="22"/>
          <w:szCs w:val="22"/>
          <w:lang w:val="en-GB"/>
        </w:rPr>
        <w:t xml:space="preserve"> Localities</w:t>
      </w:r>
      <w:proofErr w:type="gramEnd"/>
      <w:r w:rsidR="00A11FD2" w:rsidRPr="00CA1D16">
        <w:rPr>
          <w:rFonts w:cs="Arial"/>
          <w:sz w:val="22"/>
          <w:szCs w:val="22"/>
          <w:lang w:val="en-GB"/>
        </w:rPr>
        <w:t xml:space="preserve"> in implementing </w:t>
      </w:r>
      <w:r w:rsidR="00A11FD2">
        <w:rPr>
          <w:rFonts w:cs="Arial"/>
          <w:sz w:val="22"/>
          <w:szCs w:val="22"/>
          <w:lang w:val="en-GB"/>
        </w:rPr>
        <w:t>their transformation fund projects</w:t>
      </w:r>
      <w:r>
        <w:rPr>
          <w:rFonts w:cs="Arial"/>
          <w:sz w:val="22"/>
          <w:szCs w:val="22"/>
          <w:lang w:val="en-GB"/>
        </w:rPr>
        <w:t>.</w:t>
      </w:r>
    </w:p>
    <w:p w14:paraId="3301FBC4" w14:textId="77777777" w:rsidR="00A11FD2" w:rsidRDefault="00A11FD2" w:rsidP="003A4E3E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Federation is now holding the following contracts on behalf of practices.</w:t>
      </w:r>
    </w:p>
    <w:p w14:paraId="6E245EC0" w14:textId="77777777" w:rsidR="00A11FD2" w:rsidRDefault="00A11FD2" w:rsidP="003A4E3E">
      <w:pPr>
        <w:spacing w:line="276" w:lineRule="auto"/>
        <w:ind w:left="720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9242" w:type="dxa"/>
        <w:tblInd w:w="720" w:type="dxa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763"/>
      </w:tblGrid>
      <w:tr w:rsidR="00A11FD2" w:rsidRPr="00D16122" w14:paraId="0269F2CB" w14:textId="77777777" w:rsidTr="003D30D5">
        <w:tc>
          <w:tcPr>
            <w:tcW w:w="1668" w:type="dxa"/>
          </w:tcPr>
          <w:p w14:paraId="0453CFB5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Locality</w:t>
            </w:r>
          </w:p>
        </w:tc>
        <w:tc>
          <w:tcPr>
            <w:tcW w:w="3118" w:type="dxa"/>
          </w:tcPr>
          <w:p w14:paraId="1E541212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Contractor</w:t>
            </w:r>
          </w:p>
        </w:tc>
        <w:tc>
          <w:tcPr>
            <w:tcW w:w="2693" w:type="dxa"/>
          </w:tcPr>
          <w:p w14:paraId="1A4602AD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Project </w:t>
            </w:r>
          </w:p>
        </w:tc>
        <w:tc>
          <w:tcPr>
            <w:tcW w:w="1763" w:type="dxa"/>
          </w:tcPr>
          <w:p w14:paraId="0AE15AED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Duration</w:t>
            </w:r>
          </w:p>
        </w:tc>
      </w:tr>
      <w:tr w:rsidR="00A11FD2" w:rsidRPr="00D16122" w14:paraId="7D6E4804" w14:textId="77777777" w:rsidTr="003D30D5">
        <w:tc>
          <w:tcPr>
            <w:tcW w:w="1668" w:type="dxa"/>
          </w:tcPr>
          <w:p w14:paraId="35940E2B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Harborough</w:t>
            </w:r>
          </w:p>
        </w:tc>
        <w:tc>
          <w:tcPr>
            <w:tcW w:w="3118" w:type="dxa"/>
          </w:tcPr>
          <w:p w14:paraId="0BF058D9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1E8D436B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2C601765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A11FD2" w:rsidRPr="00D16122" w14:paraId="03D7147C" w14:textId="77777777" w:rsidTr="003D30D5">
        <w:tc>
          <w:tcPr>
            <w:tcW w:w="1668" w:type="dxa"/>
          </w:tcPr>
          <w:p w14:paraId="0ACDC8DA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O&amp;W</w:t>
            </w:r>
          </w:p>
        </w:tc>
        <w:tc>
          <w:tcPr>
            <w:tcW w:w="3118" w:type="dxa"/>
          </w:tcPr>
          <w:p w14:paraId="139F0F5E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16122">
              <w:rPr>
                <w:rFonts w:asciiTheme="minorHAnsi" w:hAnsiTheme="minorHAnsi" w:cs="Arial"/>
                <w:sz w:val="22"/>
                <w:szCs w:val="22"/>
                <w:lang w:val="en-GB"/>
              </w:rPr>
              <w:t>Jamie Bell Physiotherapy Ltd</w:t>
            </w:r>
          </w:p>
        </w:tc>
        <w:tc>
          <w:tcPr>
            <w:tcW w:w="2693" w:type="dxa"/>
          </w:tcPr>
          <w:p w14:paraId="581D3727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First Contact Physio</w:t>
            </w:r>
          </w:p>
        </w:tc>
        <w:tc>
          <w:tcPr>
            <w:tcW w:w="1763" w:type="dxa"/>
          </w:tcPr>
          <w:p w14:paraId="73D9C13C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A11FD2" w:rsidRPr="00D16122" w14:paraId="22933725" w14:textId="77777777" w:rsidTr="003D30D5">
        <w:tc>
          <w:tcPr>
            <w:tcW w:w="1668" w:type="dxa"/>
          </w:tcPr>
          <w:p w14:paraId="6D398BEC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SLAM</w:t>
            </w:r>
          </w:p>
        </w:tc>
        <w:tc>
          <w:tcPr>
            <w:tcW w:w="3118" w:type="dxa"/>
          </w:tcPr>
          <w:p w14:paraId="53B9C363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DHU</w:t>
            </w:r>
          </w:p>
        </w:tc>
        <w:tc>
          <w:tcPr>
            <w:tcW w:w="2693" w:type="dxa"/>
          </w:tcPr>
          <w:p w14:paraId="188980F6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ECP</w:t>
            </w:r>
          </w:p>
        </w:tc>
        <w:tc>
          <w:tcPr>
            <w:tcW w:w="1763" w:type="dxa"/>
          </w:tcPr>
          <w:p w14:paraId="6E252898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 months</w:t>
            </w:r>
          </w:p>
        </w:tc>
      </w:tr>
      <w:tr w:rsidR="00A11FD2" w:rsidRPr="00D16122" w14:paraId="5AABF5AB" w14:textId="77777777" w:rsidTr="003D30D5">
        <w:tc>
          <w:tcPr>
            <w:tcW w:w="1668" w:type="dxa"/>
          </w:tcPr>
          <w:p w14:paraId="04B75DE3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3118" w:type="dxa"/>
          </w:tcPr>
          <w:p w14:paraId="09997FF8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Clarity Informatics</w:t>
            </w:r>
          </w:p>
        </w:tc>
        <w:tc>
          <w:tcPr>
            <w:tcW w:w="2693" w:type="dxa"/>
          </w:tcPr>
          <w:p w14:paraId="60CF10E7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GPTeamNet</w:t>
            </w:r>
            <w:proofErr w:type="spellEnd"/>
          </w:p>
        </w:tc>
        <w:tc>
          <w:tcPr>
            <w:tcW w:w="1763" w:type="dxa"/>
          </w:tcPr>
          <w:p w14:paraId="02C85686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12 months</w:t>
            </w:r>
          </w:p>
        </w:tc>
      </w:tr>
      <w:tr w:rsidR="00A11FD2" w:rsidRPr="00D16122" w14:paraId="36F5B6DE" w14:textId="77777777" w:rsidTr="003D30D5">
        <w:tc>
          <w:tcPr>
            <w:tcW w:w="1668" w:type="dxa"/>
          </w:tcPr>
          <w:p w14:paraId="11FC9AA9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2C60157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12E2612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</w:tcPr>
          <w:p w14:paraId="0277549D" w14:textId="77777777" w:rsidR="00A11FD2" w:rsidRPr="00D16122" w:rsidRDefault="00A11FD2" w:rsidP="003A4E3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B754675" w14:textId="77777777" w:rsidR="00A11FD2" w:rsidRPr="00D16122" w:rsidRDefault="00A11FD2" w:rsidP="003A4E3E">
      <w:pPr>
        <w:spacing w:line="276" w:lineRule="auto"/>
        <w:ind w:left="720"/>
        <w:rPr>
          <w:rFonts w:cs="Arial"/>
          <w:sz w:val="22"/>
          <w:szCs w:val="22"/>
          <w:lang w:val="en-GB"/>
        </w:rPr>
      </w:pPr>
    </w:p>
    <w:p w14:paraId="2D1CBEE3" w14:textId="1DF47A54" w:rsidR="00A11FD2" w:rsidRPr="00D16122" w:rsidRDefault="00A11FD2" w:rsidP="003A4E3E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 w:rsidRPr="00D16122">
        <w:rPr>
          <w:rFonts w:cs="Arial"/>
          <w:sz w:val="22"/>
          <w:szCs w:val="22"/>
          <w:lang w:val="en-GB"/>
        </w:rPr>
        <w:t xml:space="preserve">We are working </w:t>
      </w:r>
      <w:r>
        <w:rPr>
          <w:rFonts w:cs="Arial"/>
          <w:sz w:val="22"/>
          <w:szCs w:val="22"/>
          <w:lang w:val="en-GB"/>
        </w:rPr>
        <w:t>on an ECP contract for Rutland with DHU – although DHU have expressed concern regarding their capacity to deliver this.</w:t>
      </w:r>
      <w:r w:rsidR="001807E9">
        <w:rPr>
          <w:rFonts w:cs="Arial"/>
          <w:sz w:val="22"/>
          <w:szCs w:val="22"/>
          <w:lang w:val="en-GB"/>
        </w:rPr>
        <w:t xml:space="preserve">  </w:t>
      </w:r>
      <w:r w:rsidR="001807E9" w:rsidRPr="001807E9">
        <w:rPr>
          <w:rFonts w:cs="Arial"/>
          <w:b/>
          <w:i/>
          <w:sz w:val="22"/>
          <w:szCs w:val="22"/>
          <w:lang w:val="en-GB"/>
        </w:rPr>
        <w:t>Action JW / RB</w:t>
      </w:r>
    </w:p>
    <w:p w14:paraId="42D3CFC6" w14:textId="56291932" w:rsidR="00A11FD2" w:rsidRDefault="00A11FD2" w:rsidP="003A4E3E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First Contact Physio contracts are progressing well</w:t>
      </w:r>
      <w:r w:rsidR="001807E9">
        <w:rPr>
          <w:rFonts w:cs="Arial"/>
          <w:sz w:val="22"/>
          <w:szCs w:val="22"/>
          <w:lang w:val="en-GB"/>
        </w:rPr>
        <w:t>;</w:t>
      </w:r>
      <w:r>
        <w:rPr>
          <w:rFonts w:cs="Arial"/>
          <w:sz w:val="22"/>
          <w:szCs w:val="22"/>
          <w:lang w:val="en-GB"/>
        </w:rPr>
        <w:t xml:space="preserve"> </w:t>
      </w:r>
      <w:r w:rsidR="001807E9">
        <w:rPr>
          <w:rFonts w:cs="Arial"/>
          <w:sz w:val="22"/>
          <w:szCs w:val="22"/>
          <w:lang w:val="en-GB"/>
        </w:rPr>
        <w:t xml:space="preserve">patients are being provided with an improved service and </w:t>
      </w:r>
      <w:r>
        <w:rPr>
          <w:rFonts w:cs="Arial"/>
          <w:sz w:val="22"/>
          <w:szCs w:val="22"/>
          <w:lang w:val="en-GB"/>
        </w:rPr>
        <w:t>GP time is being saved.</w:t>
      </w:r>
    </w:p>
    <w:p w14:paraId="52D6B971" w14:textId="53DB0230" w:rsidR="00A11FD2" w:rsidRPr="0053525B" w:rsidRDefault="001932DB" w:rsidP="003A4E3E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is working with the respective Localities to finalise the </w:t>
      </w:r>
      <w:r w:rsidR="00A11FD2">
        <w:rPr>
          <w:rFonts w:cs="Arial"/>
          <w:sz w:val="22"/>
          <w:szCs w:val="22"/>
          <w:lang w:val="en-GB"/>
        </w:rPr>
        <w:t>Federation fee</w:t>
      </w:r>
      <w:r>
        <w:rPr>
          <w:rFonts w:cs="Arial"/>
          <w:sz w:val="22"/>
          <w:szCs w:val="22"/>
          <w:lang w:val="en-GB"/>
        </w:rPr>
        <w:t xml:space="preserve"> arrangements.  </w:t>
      </w:r>
      <w:r w:rsidRPr="001932DB">
        <w:rPr>
          <w:rFonts w:cs="Arial"/>
          <w:b/>
          <w:i/>
          <w:sz w:val="22"/>
          <w:szCs w:val="22"/>
          <w:lang w:val="en-GB"/>
        </w:rPr>
        <w:t>Action JW</w:t>
      </w:r>
    </w:p>
    <w:p w14:paraId="12950E14" w14:textId="77777777" w:rsidR="00A11FD2" w:rsidRDefault="00A11FD2" w:rsidP="003A4E3E">
      <w:pPr>
        <w:spacing w:line="276" w:lineRule="auto"/>
        <w:ind w:left="1080"/>
        <w:rPr>
          <w:rFonts w:cs="Arial"/>
          <w:sz w:val="22"/>
          <w:szCs w:val="22"/>
        </w:rPr>
      </w:pPr>
    </w:p>
    <w:p w14:paraId="1E9CF326" w14:textId="77777777" w:rsidR="00A11FD2" w:rsidRPr="00133FC8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Winter Access scheme </w:t>
      </w:r>
    </w:p>
    <w:p w14:paraId="0628BA72" w14:textId="384EF9CD" w:rsidR="00A11FD2" w:rsidRPr="00B71841" w:rsidRDefault="00A11FD2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Jamie Barrett has </w:t>
      </w:r>
      <w:r w:rsidR="0066494E">
        <w:rPr>
          <w:rFonts w:cs="Arial"/>
          <w:sz w:val="22"/>
          <w:szCs w:val="22"/>
        </w:rPr>
        <w:t xml:space="preserve">advised that NHS England have not made any additional winter funding available this year.  </w:t>
      </w:r>
    </w:p>
    <w:p w14:paraId="63855F62" w14:textId="77777777" w:rsidR="00A11FD2" w:rsidRPr="007F0B03" w:rsidRDefault="00A11FD2" w:rsidP="003A4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940"/>
        <w:rPr>
          <w:rFonts w:cs="Arial"/>
          <w:b/>
          <w:sz w:val="22"/>
          <w:szCs w:val="22"/>
        </w:rPr>
      </w:pPr>
    </w:p>
    <w:p w14:paraId="0EA926BE" w14:textId="77777777" w:rsidR="00A11FD2" w:rsidRPr="00760792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t>NHS England; Clinical pharmaci</w:t>
      </w:r>
      <w:r>
        <w:rPr>
          <w:rFonts w:cs="Arial"/>
          <w:b/>
          <w:sz w:val="22"/>
          <w:szCs w:val="22"/>
        </w:rPr>
        <w:t>sts in general practice Project</w:t>
      </w:r>
    </w:p>
    <w:p w14:paraId="5698EE38" w14:textId="77777777" w:rsidR="00A11FD2" w:rsidRDefault="00A11FD2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NHS E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confirmed that we can proceed with two pharmacists in the first instance.</w:t>
      </w:r>
    </w:p>
    <w:p w14:paraId="43F7B8FA" w14:textId="77777777" w:rsidR="00A11FD2" w:rsidRDefault="00A11FD2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Awaiting NHS E confirmation that we can proceed with patient population @ just under 60,000</w:t>
      </w:r>
    </w:p>
    <w:p w14:paraId="11803879" w14:textId="77777777" w:rsidR="00A11FD2" w:rsidRDefault="00A11FD2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LMC Law will then be asked to review the PSS contracts; costs to be shared.</w:t>
      </w:r>
    </w:p>
    <w:p w14:paraId="7F0331C6" w14:textId="77777777" w:rsidR="00A11FD2" w:rsidRPr="009C086D" w:rsidRDefault="00A11FD2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PSS have been acquired by </w:t>
      </w:r>
      <w:r w:rsidRPr="00EA39BC">
        <w:rPr>
          <w:rFonts w:cs="Arial"/>
          <w:sz w:val="22"/>
          <w:szCs w:val="22"/>
        </w:rPr>
        <w:t>McKesson UK.</w:t>
      </w:r>
    </w:p>
    <w:p w14:paraId="6B6FE76C" w14:textId="6A0A414F" w:rsidR="009C086D" w:rsidRDefault="009C086D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James Bowman (PSS) has confirmed that the terms of the original ‘deal’ will be honoured.</w:t>
      </w:r>
    </w:p>
    <w:p w14:paraId="35D5E6F6" w14:textId="49A0B317" w:rsidR="009C086D" w:rsidRDefault="009C086D" w:rsidP="003A4E3E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JW to progress.  </w:t>
      </w:r>
      <w:r w:rsidRPr="009C086D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>Action JW</w:t>
      </w:r>
    </w:p>
    <w:p w14:paraId="3899857F" w14:textId="77777777" w:rsidR="00A11FD2" w:rsidRPr="0027284E" w:rsidRDefault="00A11FD2" w:rsidP="003A4E3E">
      <w:pPr>
        <w:pStyle w:val="ListParagraph"/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</w:p>
    <w:p w14:paraId="74A329AF" w14:textId="77777777" w:rsidR="00A11FD2" w:rsidRPr="00B71841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</w:t>
      </w:r>
    </w:p>
    <w:p w14:paraId="32830288" w14:textId="5DF15BEF" w:rsidR="00A11FD2" w:rsidRDefault="00A11FD2" w:rsidP="003A4E3E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 is confirming with our sub-contracting practices their schedule of fitters and their evidence to practice and indemnity certificates.</w:t>
      </w:r>
      <w:r w:rsidR="009C086D">
        <w:rPr>
          <w:rFonts w:cs="Arial"/>
          <w:sz w:val="22"/>
          <w:szCs w:val="22"/>
          <w:lang w:val="en-GB"/>
        </w:rPr>
        <w:t xml:space="preserve">  </w:t>
      </w:r>
      <w:r w:rsidR="009C086D" w:rsidRPr="009C086D">
        <w:rPr>
          <w:rFonts w:cs="Arial"/>
          <w:b/>
          <w:i/>
          <w:sz w:val="22"/>
          <w:szCs w:val="22"/>
          <w:lang w:val="en-GB"/>
        </w:rPr>
        <w:t>Action HP</w:t>
      </w:r>
    </w:p>
    <w:p w14:paraId="6704DAB8" w14:textId="77777777" w:rsidR="00A11FD2" w:rsidRPr="002F7A77" w:rsidRDefault="00A11FD2" w:rsidP="003A4E3E">
      <w:pPr>
        <w:pStyle w:val="ListParagraph"/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</w:p>
    <w:p w14:paraId="4047B157" w14:textId="77777777" w:rsidR="00A11FD2" w:rsidRPr="00B10D9E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14:paraId="196B310C" w14:textId="77777777" w:rsidR="00A11FD2" w:rsidRPr="003C2086" w:rsidRDefault="00A11FD2" w:rsidP="003A4E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Our contract provides a further 15 months of support from Practice Unbound.  </w:t>
      </w:r>
    </w:p>
    <w:p w14:paraId="4045560D" w14:textId="6B79F010" w:rsidR="00A11FD2" w:rsidRPr="009C086D" w:rsidRDefault="009C086D" w:rsidP="003A4E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 q</w:t>
      </w:r>
      <w:r w:rsidR="00A11FD2">
        <w:rPr>
          <w:rFonts w:cs="Arial"/>
          <w:sz w:val="22"/>
          <w:szCs w:val="22"/>
        </w:rPr>
        <w:t>uarterly support /</w:t>
      </w:r>
      <w:r>
        <w:rPr>
          <w:rFonts w:cs="Arial"/>
          <w:sz w:val="22"/>
          <w:szCs w:val="22"/>
        </w:rPr>
        <w:t xml:space="preserve"> review session</w:t>
      </w:r>
      <w:r w:rsidR="00A11FD2">
        <w:rPr>
          <w:rFonts w:cs="Arial"/>
          <w:sz w:val="22"/>
          <w:szCs w:val="22"/>
        </w:rPr>
        <w:t xml:space="preserve"> with our participating </w:t>
      </w:r>
      <w:r>
        <w:rPr>
          <w:rFonts w:cs="Arial"/>
          <w:sz w:val="22"/>
          <w:szCs w:val="22"/>
        </w:rPr>
        <w:t xml:space="preserve">practices was held on </w:t>
      </w:r>
      <w:r w:rsidR="00A11FD2">
        <w:rPr>
          <w:rFonts w:cs="Arial"/>
          <w:sz w:val="22"/>
          <w:szCs w:val="22"/>
        </w:rPr>
        <w:t>9</w:t>
      </w:r>
      <w:r w:rsidR="00A11FD2" w:rsidRPr="003C2086">
        <w:rPr>
          <w:rFonts w:cs="Arial"/>
          <w:sz w:val="22"/>
          <w:szCs w:val="22"/>
          <w:vertAlign w:val="superscript"/>
        </w:rPr>
        <w:t>th</w:t>
      </w:r>
      <w:r w:rsidR="00A11FD2">
        <w:rPr>
          <w:rFonts w:cs="Arial"/>
          <w:sz w:val="22"/>
          <w:szCs w:val="22"/>
        </w:rPr>
        <w:t xml:space="preserve"> January 2019.</w:t>
      </w:r>
    </w:p>
    <w:p w14:paraId="30DE8FBC" w14:textId="653CE068" w:rsidR="009C086D" w:rsidRPr="00366D84" w:rsidRDefault="009C086D" w:rsidP="003A4E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We will arrange for an update workshop to be held after Easter 2019.  </w:t>
      </w:r>
      <w:r w:rsidRPr="009C086D">
        <w:rPr>
          <w:rFonts w:cs="Arial"/>
          <w:b/>
          <w:i/>
          <w:sz w:val="22"/>
          <w:szCs w:val="22"/>
        </w:rPr>
        <w:t>Action JW</w:t>
      </w:r>
    </w:p>
    <w:p w14:paraId="3F030F82" w14:textId="77777777" w:rsidR="00A11FD2" w:rsidRPr="007F0B03" w:rsidRDefault="00A11FD2" w:rsidP="003A4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7376BF72" w14:textId="77777777" w:rsidR="00A11FD2" w:rsidRPr="00E2724E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Demand Management </w:t>
      </w:r>
    </w:p>
    <w:p w14:paraId="3FD99DDF" w14:textId="069400B4" w:rsidR="00A11FD2" w:rsidRDefault="00A11FD2" w:rsidP="003A4E3E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 has completed reports for each Locality – identifying key trends and areas for further investigation / training / service developmen</w:t>
      </w:r>
      <w:r w:rsidR="00E53102">
        <w:rPr>
          <w:rFonts w:cs="Arial"/>
          <w:sz w:val="22"/>
          <w:szCs w:val="22"/>
        </w:rPr>
        <w:t>t.</w:t>
      </w:r>
    </w:p>
    <w:p w14:paraId="252138FD" w14:textId="1A093596" w:rsidR="00E53102" w:rsidRDefault="00E53102" w:rsidP="003A4E3E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presented these reports to the Localities to facilitate discussion and debate between Practices on areas for further work and investigation.</w:t>
      </w:r>
      <w:r w:rsidR="008B135A">
        <w:rPr>
          <w:rFonts w:cs="Arial"/>
          <w:sz w:val="22"/>
          <w:szCs w:val="22"/>
        </w:rPr>
        <w:t xml:space="preserve">  There has been very positive feedback from the Localities and some tangible examples of where Practices have made changes to reduce the number of referrals made into secondary care.</w:t>
      </w:r>
    </w:p>
    <w:p w14:paraId="1A8A447D" w14:textId="6562AD26" w:rsidR="00A11FD2" w:rsidRDefault="00A11FD2" w:rsidP="003A4E3E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has been an observable reduction in overall referrals across ELR</w:t>
      </w:r>
      <w:r w:rsidR="00E53102">
        <w:rPr>
          <w:rFonts w:cs="Arial"/>
          <w:sz w:val="22"/>
          <w:szCs w:val="22"/>
        </w:rPr>
        <w:t>.</w:t>
      </w:r>
    </w:p>
    <w:p w14:paraId="45722608" w14:textId="1599823E" w:rsidR="00A11FD2" w:rsidRDefault="00A11FD2" w:rsidP="003A4E3E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need to secure CCG funding to continue the Demand Management project into FY19/20</w:t>
      </w:r>
      <w:r w:rsidR="00E53102">
        <w:rPr>
          <w:rFonts w:cs="Arial"/>
          <w:sz w:val="22"/>
          <w:szCs w:val="22"/>
        </w:rPr>
        <w:t xml:space="preserve">.  </w:t>
      </w:r>
      <w:r w:rsidR="00E53102" w:rsidRPr="00E53102">
        <w:rPr>
          <w:rFonts w:cs="Arial"/>
          <w:b/>
          <w:i/>
          <w:sz w:val="22"/>
          <w:szCs w:val="22"/>
        </w:rPr>
        <w:t>Action JW / RB</w:t>
      </w:r>
    </w:p>
    <w:p w14:paraId="4729EAB4" w14:textId="77777777" w:rsidR="00A11FD2" w:rsidRDefault="00A11FD2" w:rsidP="003A4E3E">
      <w:pPr>
        <w:spacing w:line="276" w:lineRule="auto"/>
        <w:ind w:left="720"/>
        <w:rPr>
          <w:rFonts w:cs="Arial"/>
          <w:sz w:val="22"/>
          <w:szCs w:val="22"/>
        </w:rPr>
      </w:pPr>
    </w:p>
    <w:p w14:paraId="78BDC95B" w14:textId="77777777" w:rsidR="008B135A" w:rsidRDefault="008B135A" w:rsidP="003A4E3E">
      <w:pPr>
        <w:spacing w:line="276" w:lineRule="auto"/>
        <w:ind w:left="720"/>
        <w:rPr>
          <w:rFonts w:cs="Arial"/>
          <w:sz w:val="22"/>
          <w:szCs w:val="22"/>
        </w:rPr>
      </w:pPr>
    </w:p>
    <w:p w14:paraId="23E2A890" w14:textId="77777777" w:rsidR="008B135A" w:rsidRDefault="008B135A" w:rsidP="003A4E3E">
      <w:pPr>
        <w:spacing w:line="276" w:lineRule="auto"/>
        <w:ind w:left="720"/>
        <w:rPr>
          <w:rFonts w:cs="Arial"/>
          <w:sz w:val="22"/>
          <w:szCs w:val="22"/>
        </w:rPr>
      </w:pPr>
    </w:p>
    <w:p w14:paraId="2E1DE783" w14:textId="77777777" w:rsidR="00A11FD2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Referral support service (RSS)</w:t>
      </w:r>
    </w:p>
    <w:p w14:paraId="6ACF7484" w14:textId="77777777" w:rsidR="00A11FD2" w:rsidRDefault="00A11FD2" w:rsidP="003A4E3E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ELR and City CCGs have agreed to work with the Alliance to develop a model (see </w:t>
      </w:r>
      <w:proofErr w:type="spellStart"/>
      <w:r>
        <w:rPr>
          <w:color w:val="333333"/>
          <w:sz w:val="22"/>
          <w:szCs w:val="22"/>
        </w:rPr>
        <w:t>diagramme</w:t>
      </w:r>
      <w:proofErr w:type="spellEnd"/>
      <w:r>
        <w:rPr>
          <w:color w:val="333333"/>
          <w:sz w:val="22"/>
          <w:szCs w:val="22"/>
        </w:rPr>
        <w:t xml:space="preserve"> below) to shift more activity into the community in the following specialties;</w:t>
      </w:r>
    </w:p>
    <w:p w14:paraId="33B5EF3B" w14:textId="77777777" w:rsidR="00A11FD2" w:rsidRPr="00946F95" w:rsidRDefault="00A11FD2" w:rsidP="003A4E3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ENT</w:t>
      </w:r>
    </w:p>
    <w:p w14:paraId="65A766E6" w14:textId="77777777" w:rsidR="00A11FD2" w:rsidRPr="00946F95" w:rsidRDefault="00A11FD2" w:rsidP="003A4E3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Dermatology</w:t>
      </w:r>
    </w:p>
    <w:p w14:paraId="622375CC" w14:textId="77777777" w:rsidR="00A11FD2" w:rsidRPr="00946F95" w:rsidRDefault="00A11FD2" w:rsidP="003A4E3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G</w:t>
      </w:r>
      <w:r w:rsidRPr="00946F95">
        <w:rPr>
          <w:color w:val="333333"/>
          <w:sz w:val="22"/>
          <w:szCs w:val="22"/>
          <w:lang w:val="en-GB"/>
        </w:rPr>
        <w:t>eneral Surgery</w:t>
      </w:r>
    </w:p>
    <w:p w14:paraId="056AF0B3" w14:textId="77777777" w:rsidR="00A11FD2" w:rsidRDefault="00A11FD2" w:rsidP="003A4E3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AA23F5">
        <w:rPr>
          <w:color w:val="333333"/>
          <w:sz w:val="22"/>
          <w:szCs w:val="22"/>
          <w:lang w:val="en-GB"/>
        </w:rPr>
        <w:t>Orthopaedics</w:t>
      </w:r>
    </w:p>
    <w:p w14:paraId="72A0B17B" w14:textId="77777777" w:rsidR="00A11FD2" w:rsidRPr="00AA23F5" w:rsidRDefault="00A11FD2" w:rsidP="003A4E3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Rheumatology</w:t>
      </w:r>
    </w:p>
    <w:p w14:paraId="19C5AD34" w14:textId="77777777" w:rsidR="00A11FD2" w:rsidRPr="00F43304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A</w:t>
      </w: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n Alliance implementation group has been meeting which includes patient representation, primary and secondary care clinical representation as well as finance, operational and contracting teams.</w:t>
      </w:r>
    </w:p>
    <w:p w14:paraId="4F925E8F" w14:textId="77777777" w:rsidR="00A11FD2" w:rsidRPr="00B15474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The group has been working through the processes, financial model, contracting requirements and capacity and demand implications associated with providing triage and treatment services. </w:t>
      </w:r>
    </w:p>
    <w:p w14:paraId="5F0537DD" w14:textId="77777777" w:rsidR="00A11FD2" w:rsidRPr="00371E6E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The Alliance will hold the contract; </w:t>
      </w:r>
      <w:proofErr w:type="gramStart"/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who</w:t>
      </w:r>
      <w:proofErr w:type="gramEnd"/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 could sub-contract to PCL / Federations.</w:t>
      </w:r>
    </w:p>
    <w:p w14:paraId="663CF60B" w14:textId="77777777" w:rsidR="00A11FD2" w:rsidRPr="00836B1A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This is an opportunity for ELR GP Federation to manage the provision of both the triage and treatment elements of the model.  </w:t>
      </w:r>
    </w:p>
    <w:p w14:paraId="4BB7FF41" w14:textId="77777777" w:rsidR="00A11FD2" w:rsidRPr="00B15474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JW has asked practices to identify skills / GPSIs in ELR.  The responses so far are shown in the table below.</w:t>
      </w:r>
    </w:p>
    <w:p w14:paraId="574F3322" w14:textId="77777777" w:rsidR="00A11FD2" w:rsidRDefault="00A11FD2" w:rsidP="003A4E3E">
      <w:pPr>
        <w:pStyle w:val="ListParagraph"/>
        <w:spacing w:line="276" w:lineRule="auto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tbl>
      <w:tblPr>
        <w:tblStyle w:val="TableGrid3"/>
        <w:tblW w:w="0" w:type="auto"/>
        <w:tblInd w:w="2428" w:type="dxa"/>
        <w:tblLook w:val="04A0" w:firstRow="1" w:lastRow="0" w:firstColumn="1" w:lastColumn="0" w:noHBand="0" w:noVBand="1"/>
      </w:tblPr>
      <w:tblGrid>
        <w:gridCol w:w="1951"/>
        <w:gridCol w:w="1985"/>
        <w:gridCol w:w="1701"/>
      </w:tblGrid>
      <w:tr w:rsidR="00A11FD2" w:rsidRPr="005A7FD6" w14:paraId="2EA6A73C" w14:textId="77777777" w:rsidTr="003D30D5">
        <w:tc>
          <w:tcPr>
            <w:tcW w:w="1951" w:type="dxa"/>
          </w:tcPr>
          <w:p w14:paraId="14697B4B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  <w:t>Specialty</w:t>
            </w:r>
          </w:p>
        </w:tc>
        <w:tc>
          <w:tcPr>
            <w:tcW w:w="1985" w:type="dxa"/>
          </w:tcPr>
          <w:p w14:paraId="2DAB9ADA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1701" w:type="dxa"/>
          </w:tcPr>
          <w:p w14:paraId="2B60764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b/>
                <w:sz w:val="22"/>
                <w:szCs w:val="22"/>
                <w:lang w:val="en-GB" w:eastAsia="en-GB"/>
              </w:rPr>
              <w:t>Practice</w:t>
            </w:r>
          </w:p>
        </w:tc>
      </w:tr>
      <w:tr w:rsidR="00A11FD2" w:rsidRPr="005A7FD6" w14:paraId="0334DB45" w14:textId="77777777" w:rsidTr="003D30D5">
        <w:tc>
          <w:tcPr>
            <w:tcW w:w="1951" w:type="dxa"/>
          </w:tcPr>
          <w:p w14:paraId="4A6A850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ENT</w:t>
            </w:r>
          </w:p>
        </w:tc>
        <w:tc>
          <w:tcPr>
            <w:tcW w:w="1985" w:type="dxa"/>
          </w:tcPr>
          <w:p w14:paraId="737E74BF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Dr Gareth Chidlow</w:t>
            </w:r>
          </w:p>
          <w:p w14:paraId="5551B25B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Fahreen</w:t>
            </w:r>
            <w:proofErr w:type="spellEnd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Dhanji</w:t>
            </w:r>
            <w:proofErr w:type="spellEnd"/>
          </w:p>
          <w:p w14:paraId="3A34275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Liz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Loughridge</w:t>
            </w:r>
            <w:proofErr w:type="spellEnd"/>
          </w:p>
          <w:p w14:paraId="7DD65672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22BF60CE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County</w:t>
            </w:r>
          </w:p>
          <w:p w14:paraId="22F18F63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  <w:p w14:paraId="2816868F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</w:tc>
      </w:tr>
      <w:tr w:rsidR="00A11FD2" w:rsidRPr="005A7FD6" w14:paraId="34385091" w14:textId="77777777" w:rsidTr="003D30D5">
        <w:tc>
          <w:tcPr>
            <w:tcW w:w="1951" w:type="dxa"/>
          </w:tcPr>
          <w:p w14:paraId="1DCC85D7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Rheumatology</w:t>
            </w:r>
          </w:p>
        </w:tc>
        <w:tc>
          <w:tcPr>
            <w:tcW w:w="1985" w:type="dxa"/>
          </w:tcPr>
          <w:p w14:paraId="4A373D2F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Dr Hugh Delargy</w:t>
            </w:r>
          </w:p>
          <w:p w14:paraId="443307C5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74BDE648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MHMP</w:t>
            </w:r>
          </w:p>
        </w:tc>
      </w:tr>
      <w:tr w:rsidR="00A11FD2" w:rsidRPr="005A7FD6" w14:paraId="39D0FCA9" w14:textId="77777777" w:rsidTr="003D30D5">
        <w:tc>
          <w:tcPr>
            <w:tcW w:w="1951" w:type="dxa"/>
          </w:tcPr>
          <w:p w14:paraId="6F77A09E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Dermatology</w:t>
            </w:r>
          </w:p>
        </w:tc>
        <w:tc>
          <w:tcPr>
            <w:tcW w:w="1985" w:type="dxa"/>
          </w:tcPr>
          <w:p w14:paraId="5B59B45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Sach</w:t>
            </w:r>
            <w:proofErr w:type="spellEnd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Hirani</w:t>
            </w:r>
            <w:proofErr w:type="spellEnd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 </w:t>
            </w:r>
          </w:p>
          <w:p w14:paraId="1B68AA34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Dr Tom Blake</w:t>
            </w:r>
          </w:p>
          <w:p w14:paraId="195647A3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Nigel Stollery </w:t>
            </w:r>
          </w:p>
          <w:p w14:paraId="1E06FB47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cs="Arial"/>
                <w:sz w:val="22"/>
                <w:szCs w:val="22"/>
                <w:lang w:val="en-GB"/>
              </w:rPr>
              <w:t>Dr Juliet Dover</w:t>
            </w:r>
          </w:p>
          <w:p w14:paraId="0CE29C14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6C8A511A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  <w:p w14:paraId="1156483C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MHMP</w:t>
            </w:r>
          </w:p>
          <w:p w14:paraId="361DEDF4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Kibworth</w:t>
            </w:r>
            <w:proofErr w:type="spellEnd"/>
          </w:p>
          <w:p w14:paraId="353E806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Severn</w:t>
            </w:r>
          </w:p>
        </w:tc>
      </w:tr>
      <w:tr w:rsidR="00A11FD2" w:rsidRPr="005A7FD6" w14:paraId="5D2D6F11" w14:textId="77777777" w:rsidTr="003D30D5">
        <w:tc>
          <w:tcPr>
            <w:tcW w:w="1951" w:type="dxa"/>
          </w:tcPr>
          <w:p w14:paraId="2179A1EF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Opthamology</w:t>
            </w:r>
            <w:proofErr w:type="spellEnd"/>
          </w:p>
        </w:tc>
        <w:tc>
          <w:tcPr>
            <w:tcW w:w="1985" w:type="dxa"/>
          </w:tcPr>
          <w:p w14:paraId="52460CB0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Geetisha</w:t>
            </w:r>
            <w:proofErr w:type="spellEnd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Hirani</w:t>
            </w:r>
            <w:proofErr w:type="spellEnd"/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 </w:t>
            </w:r>
          </w:p>
          <w:p w14:paraId="6461A4FC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Dr Mark Yates</w:t>
            </w:r>
          </w:p>
        </w:tc>
        <w:tc>
          <w:tcPr>
            <w:tcW w:w="1701" w:type="dxa"/>
          </w:tcPr>
          <w:p w14:paraId="11034AB7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  <w:p w14:paraId="465608ED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MHMP</w:t>
            </w:r>
          </w:p>
          <w:p w14:paraId="6DA139A5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</w:tr>
      <w:tr w:rsidR="00A11FD2" w:rsidRPr="005A7FD6" w14:paraId="25CAC35B" w14:textId="77777777" w:rsidTr="003D30D5">
        <w:tc>
          <w:tcPr>
            <w:tcW w:w="1951" w:type="dxa"/>
          </w:tcPr>
          <w:p w14:paraId="330AD03E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MSK</w:t>
            </w:r>
          </w:p>
        </w:tc>
        <w:tc>
          <w:tcPr>
            <w:tcW w:w="1985" w:type="dxa"/>
          </w:tcPr>
          <w:p w14:paraId="40E3B80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 xml:space="preserve">Dr Paul Atkinson </w:t>
            </w:r>
          </w:p>
          <w:p w14:paraId="7B17FF1E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62A31789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</w:tc>
      </w:tr>
      <w:tr w:rsidR="00A11FD2" w:rsidRPr="005A7FD6" w14:paraId="6CD110E5" w14:textId="77777777" w:rsidTr="003D30D5">
        <w:tc>
          <w:tcPr>
            <w:tcW w:w="1951" w:type="dxa"/>
          </w:tcPr>
          <w:p w14:paraId="6EB532B4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Gastro / Surgery</w:t>
            </w:r>
          </w:p>
        </w:tc>
        <w:tc>
          <w:tcPr>
            <w:tcW w:w="1985" w:type="dxa"/>
          </w:tcPr>
          <w:p w14:paraId="38670985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Dr Bash Miri</w:t>
            </w:r>
          </w:p>
          <w:p w14:paraId="63E4FCF8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14:paraId="62C9A523" w14:textId="77777777" w:rsidR="00A11FD2" w:rsidRPr="005A7FD6" w:rsidRDefault="00A11FD2" w:rsidP="003A4E3E">
            <w:pPr>
              <w:spacing w:line="276" w:lineRule="auto"/>
              <w:rPr>
                <w:rFonts w:eastAsia="Times New Roman" w:cs="Helvetica"/>
                <w:sz w:val="22"/>
                <w:szCs w:val="22"/>
                <w:lang w:val="en-GB" w:eastAsia="en-GB"/>
              </w:rPr>
            </w:pPr>
            <w:r w:rsidRPr="005A7FD6">
              <w:rPr>
                <w:rFonts w:eastAsia="Times New Roman" w:cs="Helvetica"/>
                <w:sz w:val="22"/>
                <w:szCs w:val="22"/>
                <w:lang w:val="en-GB" w:eastAsia="en-GB"/>
              </w:rPr>
              <w:t>LHMP</w:t>
            </w:r>
          </w:p>
        </w:tc>
      </w:tr>
    </w:tbl>
    <w:p w14:paraId="2B821196" w14:textId="77777777" w:rsidR="00A11FD2" w:rsidRDefault="00A11FD2" w:rsidP="003A4E3E">
      <w:pPr>
        <w:pStyle w:val="ListParagraph"/>
        <w:spacing w:line="276" w:lineRule="auto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37E96CA7" w14:textId="77777777" w:rsidR="00A11FD2" w:rsidRPr="00F43304" w:rsidRDefault="00A11FD2" w:rsidP="003A4E3E">
      <w:pPr>
        <w:pStyle w:val="ListParagraph"/>
        <w:spacing w:line="276" w:lineRule="auto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10FA0F3F" w14:textId="77777777" w:rsidR="00A11FD2" w:rsidRPr="00426349" w:rsidRDefault="00A11FD2" w:rsidP="003A4E3E">
      <w:pPr>
        <w:pStyle w:val="ListParagraph"/>
        <w:numPr>
          <w:ilvl w:val="0"/>
          <w:numId w:val="30"/>
        </w:numPr>
        <w:spacing w:line="276" w:lineRule="auto"/>
        <w:jc w:val="both"/>
        <w:rPr>
          <w:rFonts w:eastAsia="Times New Roman"/>
          <w:b/>
          <w:sz w:val="22"/>
          <w:szCs w:val="22"/>
          <w:lang w:val="en-GB" w:eastAsia="en-GB"/>
        </w:rPr>
      </w:pPr>
      <w:r w:rsidRPr="00371E6E">
        <w:rPr>
          <w:rFonts w:eastAsia="Times New Roman"/>
          <w:b/>
          <w:sz w:val="22"/>
          <w:szCs w:val="22"/>
          <w:lang w:val="en-GB" w:eastAsia="en-GB"/>
        </w:rPr>
        <w:lastRenderedPageBreak/>
        <w:t>Next steps;</w:t>
      </w:r>
    </w:p>
    <w:p w14:paraId="6427AFCA" w14:textId="77777777" w:rsidR="00A11FD2" w:rsidRPr="00F43304" w:rsidRDefault="00A11FD2" w:rsidP="003A4E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Alliance / CCGs to f</w:t>
      </w: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inalise </w:t>
      </w: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the </w:t>
      </w: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capacity plan for provision of triage and treatment in primary care. </w:t>
      </w:r>
    </w:p>
    <w:p w14:paraId="618FB24C" w14:textId="77777777" w:rsidR="00A11FD2" w:rsidRPr="00F43304" w:rsidRDefault="00A11FD2" w:rsidP="003A4E3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>Alliance / CCGs to f</w:t>
      </w: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inalise the financial </w:t>
      </w:r>
      <w:r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model to ensure that there are sufficient resources to fund the triage and treatment package offer </w:t>
      </w:r>
    </w:p>
    <w:p w14:paraId="60B7E63F" w14:textId="77777777" w:rsidR="00A11FD2" w:rsidRPr="00836B1A" w:rsidRDefault="00A11FD2" w:rsidP="003A4E3E">
      <w:pPr>
        <w:pStyle w:val="ListParagraph"/>
        <w:numPr>
          <w:ilvl w:val="0"/>
          <w:numId w:val="31"/>
        </w:numPr>
        <w:tabs>
          <w:tab w:val="left" w:pos="117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hAnsi="Verdana"/>
          <w:color w:val="000000" w:themeColor="text1"/>
          <w:kern w:val="24"/>
          <w:sz w:val="22"/>
          <w:szCs w:val="22"/>
          <w:lang w:val="en-GB" w:eastAsia="en-GB"/>
        </w:rPr>
        <w:t xml:space="preserve">Ensure commissioners pay less than they would have done had patients been treated in secondary care. </w:t>
      </w:r>
    </w:p>
    <w:p w14:paraId="0A08FA86" w14:textId="77777777" w:rsidR="00A11FD2" w:rsidRDefault="00A11FD2" w:rsidP="003A4E3E">
      <w:pPr>
        <w:pStyle w:val="ListParagraph"/>
        <w:numPr>
          <w:ilvl w:val="0"/>
          <w:numId w:val="31"/>
        </w:numPr>
        <w:tabs>
          <w:tab w:val="left" w:pos="11718"/>
        </w:tabs>
        <w:spacing w:line="276" w:lineRule="auto"/>
        <w:jc w:val="both"/>
        <w:rPr>
          <w:rFonts w:eastAsia="Times New Roman"/>
          <w:sz w:val="22"/>
          <w:szCs w:val="22"/>
          <w:lang w:val="en-GB" w:eastAsia="en-GB"/>
        </w:rPr>
      </w:pPr>
      <w:r>
        <w:rPr>
          <w:rFonts w:eastAsia="Times New Roman"/>
          <w:sz w:val="22"/>
          <w:szCs w:val="22"/>
          <w:lang w:val="en-GB" w:eastAsia="en-GB"/>
        </w:rPr>
        <w:t>EOI to be sought to provide the triage and treatment services</w:t>
      </w:r>
    </w:p>
    <w:p w14:paraId="157F8EEB" w14:textId="77777777" w:rsidR="00A11FD2" w:rsidRDefault="00A11FD2" w:rsidP="003A4E3E">
      <w:pPr>
        <w:pStyle w:val="ListParagraph"/>
        <w:numPr>
          <w:ilvl w:val="0"/>
          <w:numId w:val="31"/>
        </w:numPr>
        <w:tabs>
          <w:tab w:val="left" w:pos="11718"/>
        </w:tabs>
        <w:spacing w:line="276" w:lineRule="auto"/>
        <w:jc w:val="both"/>
        <w:rPr>
          <w:rFonts w:eastAsia="Times New Roman"/>
          <w:sz w:val="22"/>
          <w:szCs w:val="22"/>
          <w:lang w:val="en-GB" w:eastAsia="en-GB"/>
        </w:rPr>
      </w:pPr>
      <w:r>
        <w:rPr>
          <w:rFonts w:eastAsia="Times New Roman"/>
          <w:sz w:val="22"/>
          <w:szCs w:val="22"/>
          <w:lang w:val="en-GB" w:eastAsia="en-GB"/>
        </w:rPr>
        <w:t>Orthopaedic specs likely to be released in Jan/Feb; and will be followed by dermatology</w:t>
      </w:r>
    </w:p>
    <w:p w14:paraId="599A959A" w14:textId="77777777" w:rsidR="00A11FD2" w:rsidRPr="00422506" w:rsidRDefault="00A11FD2" w:rsidP="003A4E3E">
      <w:pPr>
        <w:pStyle w:val="ListParagraph"/>
        <w:numPr>
          <w:ilvl w:val="0"/>
          <w:numId w:val="31"/>
        </w:numPr>
        <w:tabs>
          <w:tab w:val="left" w:pos="11718"/>
        </w:tabs>
        <w:spacing w:line="276" w:lineRule="auto"/>
        <w:jc w:val="both"/>
        <w:rPr>
          <w:rFonts w:eastAsia="Times New Roman"/>
          <w:sz w:val="22"/>
          <w:szCs w:val="22"/>
          <w:lang w:val="en-GB" w:eastAsia="en-GB"/>
        </w:rPr>
      </w:pPr>
      <w:r>
        <w:rPr>
          <w:rFonts w:eastAsia="Times New Roman"/>
          <w:sz w:val="22"/>
          <w:szCs w:val="22"/>
          <w:lang w:val="en-GB" w:eastAsia="en-GB"/>
        </w:rPr>
        <w:t xml:space="preserve">Federation to prepare to respond to the specs </w:t>
      </w:r>
    </w:p>
    <w:p w14:paraId="1A6A12AF" w14:textId="77777777" w:rsidR="00A11FD2" w:rsidRDefault="00A11FD2" w:rsidP="003A4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color w:val="333333"/>
          <w:sz w:val="22"/>
          <w:szCs w:val="22"/>
        </w:rPr>
      </w:pPr>
    </w:p>
    <w:p w14:paraId="725B7FF7" w14:textId="77777777" w:rsidR="00A11FD2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3B491001" w14:textId="77777777" w:rsidR="00A11FD2" w:rsidRPr="00422506" w:rsidRDefault="00A11FD2" w:rsidP="003A4E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Three DSNs continue to provide a valuable support to identified LLR practices.</w:t>
      </w:r>
    </w:p>
    <w:p w14:paraId="7CF7D824" w14:textId="77777777" w:rsidR="00A11FD2" w:rsidRPr="002171FB" w:rsidRDefault="00A11FD2" w:rsidP="003A4E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West Leicestershire </w:t>
      </w:r>
      <w:proofErr w:type="gramStart"/>
      <w:r>
        <w:rPr>
          <w:color w:val="333333"/>
          <w:sz w:val="22"/>
          <w:szCs w:val="22"/>
        </w:rPr>
        <w:t>CCG ,</w:t>
      </w:r>
      <w:proofErr w:type="gramEnd"/>
      <w:r>
        <w:rPr>
          <w:color w:val="333333"/>
          <w:sz w:val="22"/>
          <w:szCs w:val="22"/>
        </w:rPr>
        <w:t xml:space="preserve"> who commission the service on behalf of NHS E, are pleased with the progress that has been made.</w:t>
      </w:r>
    </w:p>
    <w:p w14:paraId="4B2BDEDB" w14:textId="090EE863" w:rsidR="00A11FD2" w:rsidRPr="00FC57E7" w:rsidRDefault="00A11FD2" w:rsidP="003A4E3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GC/JW </w:t>
      </w:r>
      <w:proofErr w:type="gramStart"/>
      <w:r>
        <w:rPr>
          <w:color w:val="333333"/>
          <w:sz w:val="22"/>
          <w:szCs w:val="22"/>
        </w:rPr>
        <w:t>have</w:t>
      </w:r>
      <w:proofErr w:type="gramEnd"/>
      <w:r>
        <w:rPr>
          <w:color w:val="333333"/>
          <w:sz w:val="22"/>
          <w:szCs w:val="22"/>
        </w:rPr>
        <w:t xml:space="preserve"> met to develop a </w:t>
      </w:r>
      <w:r w:rsidRPr="00FC57E7">
        <w:rPr>
          <w:color w:val="333333"/>
          <w:sz w:val="22"/>
          <w:szCs w:val="22"/>
        </w:rPr>
        <w:t>clinical governanc</w:t>
      </w:r>
      <w:r>
        <w:rPr>
          <w:color w:val="333333"/>
          <w:sz w:val="22"/>
          <w:szCs w:val="22"/>
        </w:rPr>
        <w:t>e process to assure this scheme.  JW now needs to write up the approach for Board consideration.</w:t>
      </w:r>
      <w:r w:rsidR="001109B2">
        <w:rPr>
          <w:color w:val="333333"/>
          <w:sz w:val="22"/>
          <w:szCs w:val="22"/>
        </w:rPr>
        <w:t xml:space="preserve">  </w:t>
      </w:r>
      <w:r w:rsidR="001109B2" w:rsidRPr="001109B2">
        <w:rPr>
          <w:b/>
          <w:i/>
          <w:color w:val="333333"/>
          <w:sz w:val="22"/>
          <w:szCs w:val="22"/>
        </w:rPr>
        <w:t>Action JW</w:t>
      </w:r>
    </w:p>
    <w:p w14:paraId="6D11421C" w14:textId="77777777" w:rsidR="00A11FD2" w:rsidRPr="00E20DEB" w:rsidRDefault="00A11FD2" w:rsidP="003A4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</w:p>
    <w:p w14:paraId="4A22221C" w14:textId="77777777" w:rsidR="00A11FD2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Rutland Patient App project (</w:t>
      </w:r>
      <w:proofErr w:type="spellStart"/>
      <w:r>
        <w:rPr>
          <w:rFonts w:cs="Arial"/>
          <w:b/>
          <w:sz w:val="22"/>
          <w:szCs w:val="22"/>
        </w:rPr>
        <w:t>VitruCare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1A836244" w14:textId="77777777" w:rsidR="00A11FD2" w:rsidRDefault="00A11FD2" w:rsidP="003A4E3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Three care homes and &gt;90 patients have signed up to trial / use the product</w:t>
      </w:r>
    </w:p>
    <w:p w14:paraId="3D5D993A" w14:textId="43389712" w:rsidR="00A11FD2" w:rsidRPr="004A1128" w:rsidRDefault="00A11FD2" w:rsidP="003A4E3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440"/>
        <w:rPr>
          <w:rFonts w:cs="Arial"/>
          <w:sz w:val="22"/>
          <w:szCs w:val="22"/>
        </w:rPr>
      </w:pPr>
      <w:r>
        <w:rPr>
          <w:sz w:val="22"/>
          <w:szCs w:val="22"/>
        </w:rPr>
        <w:t>There has been a glitch with the system which will result in an extension to the contract.</w:t>
      </w:r>
      <w:r w:rsidR="00410B0A">
        <w:rPr>
          <w:sz w:val="22"/>
          <w:szCs w:val="22"/>
        </w:rPr>
        <w:t xml:space="preserve">  JW to follow up.  </w:t>
      </w:r>
      <w:r w:rsidR="00410B0A" w:rsidRPr="00410B0A">
        <w:rPr>
          <w:b/>
          <w:i/>
          <w:sz w:val="22"/>
          <w:szCs w:val="22"/>
        </w:rPr>
        <w:t>Action JW</w:t>
      </w:r>
    </w:p>
    <w:p w14:paraId="4ACC2DB2" w14:textId="77777777" w:rsidR="00A11FD2" w:rsidRPr="00BC1B31" w:rsidRDefault="00A11FD2" w:rsidP="003A4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</w:p>
    <w:p w14:paraId="1601E786" w14:textId="77777777" w:rsidR="00A11FD2" w:rsidRPr="00636A99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GP </w:t>
      </w:r>
      <w:proofErr w:type="spellStart"/>
      <w:r>
        <w:rPr>
          <w:rFonts w:cs="Arial"/>
          <w:b/>
          <w:sz w:val="22"/>
          <w:szCs w:val="22"/>
        </w:rPr>
        <w:t>TeamNet</w:t>
      </w:r>
      <w:proofErr w:type="spellEnd"/>
      <w:r>
        <w:rPr>
          <w:rFonts w:cs="Arial"/>
          <w:b/>
          <w:sz w:val="22"/>
          <w:szCs w:val="22"/>
        </w:rPr>
        <w:t xml:space="preserve">  </w:t>
      </w:r>
    </w:p>
    <w:p w14:paraId="621BBBB2" w14:textId="77777777" w:rsidR="00A11FD2" w:rsidRDefault="00A11FD2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six Localities have signed up to the </w:t>
      </w:r>
      <w:proofErr w:type="spellStart"/>
      <w:r>
        <w:rPr>
          <w:rFonts w:cs="Arial"/>
          <w:sz w:val="22"/>
          <w:szCs w:val="22"/>
        </w:rPr>
        <w:t>GPTeamNet</w:t>
      </w:r>
      <w:proofErr w:type="spellEnd"/>
      <w:r>
        <w:rPr>
          <w:rFonts w:cs="Arial"/>
          <w:sz w:val="22"/>
          <w:szCs w:val="22"/>
        </w:rPr>
        <w:t xml:space="preserve"> project utilizing Transformation Funds.   </w:t>
      </w:r>
    </w:p>
    <w:p w14:paraId="5CFC8875" w14:textId="77777777" w:rsidR="00A11FD2" w:rsidRDefault="00A11FD2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has </w:t>
      </w:r>
      <w:proofErr w:type="spellStart"/>
      <w:r>
        <w:rPr>
          <w:rFonts w:cs="Arial"/>
          <w:sz w:val="22"/>
          <w:szCs w:val="22"/>
        </w:rPr>
        <w:t>finalised</w:t>
      </w:r>
      <w:proofErr w:type="spellEnd"/>
      <w:r>
        <w:rPr>
          <w:rFonts w:cs="Arial"/>
          <w:sz w:val="22"/>
          <w:szCs w:val="22"/>
        </w:rPr>
        <w:t xml:space="preserve"> a contract with Clarity Informatics.</w:t>
      </w:r>
    </w:p>
    <w:p w14:paraId="5F0BE6D0" w14:textId="77777777" w:rsidR="00A11FD2" w:rsidRDefault="00A11FD2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project implementation team has been put in place which includes a lead from each Locality, JW and Kati Makepeace from Clarity Informatics.</w:t>
      </w:r>
    </w:p>
    <w:p w14:paraId="66A2B27F" w14:textId="77777777" w:rsidR="00A11FD2" w:rsidRDefault="00A11FD2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 introductory workshops have been held.</w:t>
      </w:r>
    </w:p>
    <w:p w14:paraId="0AA6926C" w14:textId="4D908015" w:rsidR="00A11FD2" w:rsidRPr="00084F7A" w:rsidRDefault="00A11FD2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Locality leads will meet with Clarity Informatics on 17</w:t>
      </w:r>
      <w:r w:rsidRPr="0042250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January 2019 to determine how to use the tool to facilitate Locality and ELR wide working.</w:t>
      </w:r>
      <w:r w:rsidR="00084F7A">
        <w:rPr>
          <w:rFonts w:cs="Arial"/>
          <w:sz w:val="22"/>
          <w:szCs w:val="22"/>
        </w:rPr>
        <w:t xml:space="preserve">  </w:t>
      </w:r>
      <w:r w:rsidR="00084F7A" w:rsidRPr="00084F7A">
        <w:rPr>
          <w:rFonts w:cs="Arial"/>
          <w:b/>
          <w:i/>
          <w:sz w:val="22"/>
          <w:szCs w:val="22"/>
        </w:rPr>
        <w:t>Action JW</w:t>
      </w:r>
    </w:p>
    <w:p w14:paraId="3B8E895C" w14:textId="145A0F5B" w:rsidR="00084F7A" w:rsidRPr="00CA2900" w:rsidRDefault="00084F7A" w:rsidP="003A4E3E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number of Localities plan to </w:t>
      </w:r>
      <w:proofErr w:type="spellStart"/>
      <w:r>
        <w:rPr>
          <w:rFonts w:cs="Arial"/>
          <w:sz w:val="22"/>
          <w:szCs w:val="22"/>
        </w:rPr>
        <w:t>utilisie</w:t>
      </w:r>
      <w:proofErr w:type="spellEnd"/>
      <w:r>
        <w:rPr>
          <w:rFonts w:cs="Arial"/>
          <w:sz w:val="22"/>
          <w:szCs w:val="22"/>
        </w:rPr>
        <w:t xml:space="preserve"> the Transformation Fund to extend the contract for a second year.  </w:t>
      </w:r>
      <w:r w:rsidRPr="00084F7A">
        <w:rPr>
          <w:rFonts w:cs="Arial"/>
          <w:b/>
          <w:i/>
          <w:sz w:val="22"/>
          <w:szCs w:val="22"/>
        </w:rPr>
        <w:t>Action JW</w:t>
      </w:r>
    </w:p>
    <w:p w14:paraId="334BFC5F" w14:textId="77777777" w:rsidR="00A11FD2" w:rsidRPr="00E66841" w:rsidRDefault="00A11FD2" w:rsidP="003A4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</w:p>
    <w:p w14:paraId="051D98C4" w14:textId="77777777" w:rsidR="00A11FD2" w:rsidRPr="00636A99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 Pylori </w:t>
      </w:r>
    </w:p>
    <w:p w14:paraId="5B7A38EB" w14:textId="77777777" w:rsidR="00A11FD2" w:rsidRPr="00636A99" w:rsidRDefault="00A11FD2" w:rsidP="003A4E3E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440"/>
        <w:rPr>
          <w:rFonts w:cs="Arial"/>
          <w:b/>
          <w:sz w:val="22"/>
          <w:szCs w:val="22"/>
        </w:rPr>
      </w:pPr>
      <w:r w:rsidRPr="00636A99">
        <w:rPr>
          <w:rFonts w:cs="Arial"/>
          <w:sz w:val="22"/>
          <w:szCs w:val="22"/>
        </w:rPr>
        <w:t xml:space="preserve">The majority of Practices have decided to provide an H Pylori service as a sub-contractor to the Federation.  </w:t>
      </w:r>
    </w:p>
    <w:p w14:paraId="7AE68588" w14:textId="7381835C" w:rsidR="00A11FD2" w:rsidRPr="00636A99" w:rsidRDefault="00DE3ACD" w:rsidP="003A4E3E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Q3 returns have </w:t>
      </w:r>
      <w:r w:rsidR="00A11FD2">
        <w:rPr>
          <w:rFonts w:cs="Arial"/>
          <w:sz w:val="22"/>
          <w:szCs w:val="22"/>
        </w:rPr>
        <w:t>been collated</w:t>
      </w:r>
      <w:r>
        <w:rPr>
          <w:rFonts w:cs="Arial"/>
          <w:sz w:val="22"/>
          <w:szCs w:val="22"/>
        </w:rPr>
        <w:t xml:space="preserve"> and the returns will be submitted to PCL</w:t>
      </w:r>
      <w:r w:rsidR="00A11FD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Pr="00DE3ACD">
        <w:rPr>
          <w:rFonts w:cs="Arial"/>
          <w:b/>
          <w:i/>
          <w:sz w:val="22"/>
          <w:szCs w:val="22"/>
        </w:rPr>
        <w:t>Action HP</w:t>
      </w:r>
    </w:p>
    <w:p w14:paraId="789D9D67" w14:textId="77777777" w:rsidR="00A11FD2" w:rsidRPr="00E66841" w:rsidRDefault="00A11FD2" w:rsidP="003A4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51AC60F1" w14:textId="77777777" w:rsidR="00A11FD2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Locum service  </w:t>
      </w:r>
    </w:p>
    <w:p w14:paraId="5D0FE660" w14:textId="5F5DE4E0" w:rsidR="00A11FD2" w:rsidRPr="00147709" w:rsidRDefault="00A11FD2" w:rsidP="003A4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Options include; Primary Care Exchange </w:t>
      </w:r>
      <w:r w:rsidR="0090647E">
        <w:rPr>
          <w:rFonts w:cs="Arial"/>
          <w:sz w:val="22"/>
          <w:szCs w:val="22"/>
        </w:rPr>
        <w:t xml:space="preserve">and </w:t>
      </w:r>
      <w:proofErr w:type="spellStart"/>
      <w:r w:rsidR="0090647E">
        <w:rPr>
          <w:rFonts w:cs="Arial"/>
          <w:sz w:val="22"/>
          <w:szCs w:val="22"/>
        </w:rPr>
        <w:t>GPTeamNet</w:t>
      </w:r>
      <w:proofErr w:type="spellEnd"/>
      <w:r w:rsidR="0090647E">
        <w:rPr>
          <w:rFonts w:cs="Arial"/>
          <w:sz w:val="22"/>
          <w:szCs w:val="22"/>
        </w:rPr>
        <w:t>.</w:t>
      </w:r>
      <w:r w:rsidRPr="00CA2900">
        <w:rPr>
          <w:rFonts w:cs="Arial"/>
          <w:b/>
          <w:sz w:val="22"/>
          <w:szCs w:val="22"/>
        </w:rPr>
        <w:t xml:space="preserve"> </w:t>
      </w:r>
      <w:r w:rsidR="0090647E">
        <w:rPr>
          <w:rFonts w:cs="Arial"/>
          <w:b/>
          <w:sz w:val="22"/>
          <w:szCs w:val="22"/>
        </w:rPr>
        <w:t xml:space="preserve"> </w:t>
      </w:r>
      <w:r w:rsidR="0090647E" w:rsidRPr="0090647E">
        <w:rPr>
          <w:rFonts w:cs="Arial"/>
          <w:b/>
          <w:i/>
          <w:sz w:val="22"/>
          <w:szCs w:val="22"/>
        </w:rPr>
        <w:t>Action JW</w:t>
      </w:r>
    </w:p>
    <w:p w14:paraId="4605CF22" w14:textId="77777777" w:rsidR="00A11FD2" w:rsidRPr="00147709" w:rsidRDefault="00A11FD2" w:rsidP="003A4E3E">
      <w:pPr>
        <w:pStyle w:val="ListParagraph"/>
        <w:spacing w:line="276" w:lineRule="auto"/>
        <w:ind w:left="1440"/>
        <w:rPr>
          <w:rFonts w:cs="Arial"/>
          <w:b/>
          <w:sz w:val="22"/>
          <w:szCs w:val="22"/>
        </w:rPr>
      </w:pPr>
    </w:p>
    <w:p w14:paraId="67E83885" w14:textId="77777777" w:rsidR="00A11FD2" w:rsidRPr="00566446" w:rsidRDefault="00A11FD2" w:rsidP="003A4E3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GDPR </w:t>
      </w:r>
      <w:r w:rsidRPr="00566446">
        <w:rPr>
          <w:rFonts w:cs="Arial"/>
          <w:b/>
          <w:sz w:val="22"/>
          <w:szCs w:val="22"/>
        </w:rPr>
        <w:t>– DPO service</w:t>
      </w:r>
    </w:p>
    <w:p w14:paraId="52CD391B" w14:textId="77777777" w:rsidR="00A11FD2" w:rsidRPr="009B3900" w:rsidRDefault="00A11FD2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majority of the Practices have now signed up.</w:t>
      </w:r>
    </w:p>
    <w:p w14:paraId="2614A524" w14:textId="77777777" w:rsidR="00A11FD2" w:rsidRPr="00E26700" w:rsidRDefault="00A11FD2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Practices now need chasing to complete the self-survey.</w:t>
      </w:r>
    </w:p>
    <w:p w14:paraId="608A6FE7" w14:textId="30223E77" w:rsidR="00A11FD2" w:rsidRPr="009B4701" w:rsidRDefault="00A11FD2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need to determine the best approach for our practices for FY19/20.</w:t>
      </w:r>
      <w:r w:rsidR="0090647E">
        <w:rPr>
          <w:rFonts w:cs="Arial"/>
          <w:sz w:val="22"/>
          <w:szCs w:val="22"/>
        </w:rPr>
        <w:t xml:space="preserve">  </w:t>
      </w:r>
      <w:r w:rsidR="0090647E" w:rsidRPr="0090647E">
        <w:rPr>
          <w:rFonts w:cs="Arial"/>
          <w:b/>
          <w:i/>
          <w:sz w:val="22"/>
          <w:szCs w:val="22"/>
        </w:rPr>
        <w:t>Action JW / JM</w:t>
      </w:r>
    </w:p>
    <w:p w14:paraId="59152D58" w14:textId="77777777" w:rsidR="00A11FD2" w:rsidRPr="00E26700" w:rsidRDefault="00A11FD2" w:rsidP="003A4E3E">
      <w:pPr>
        <w:spacing w:line="276" w:lineRule="auto"/>
        <w:ind w:left="1440"/>
        <w:outlineLvl w:val="0"/>
        <w:rPr>
          <w:rFonts w:eastAsia="Times New Roman" w:cs="Arial"/>
          <w:bCs/>
          <w:color w:val="444444"/>
          <w:kern w:val="36"/>
          <w:sz w:val="22"/>
          <w:szCs w:val="22"/>
          <w:lang w:val="en-GB" w:eastAsia="en-GB"/>
        </w:rPr>
      </w:pPr>
    </w:p>
    <w:p w14:paraId="1C796BCD" w14:textId="77777777" w:rsidR="00A11FD2" w:rsidRPr="0059288D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Fracture Liaison Service (FLS) project</w:t>
      </w:r>
    </w:p>
    <w:p w14:paraId="79296159" w14:textId="77777777" w:rsidR="00A11FD2" w:rsidRPr="00D94CE4" w:rsidRDefault="00A11FD2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14:paraId="152835B9" w14:textId="3E8B888A" w:rsidR="00D94CE4" w:rsidRPr="00A94A53" w:rsidRDefault="00D94CE4" w:rsidP="003A4E3E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Board agreed not to propose a risk share model and that the Federation’s costs should come from the admin charge element.</w:t>
      </w:r>
    </w:p>
    <w:p w14:paraId="2DE041DC" w14:textId="5FCBF795" w:rsidR="00951BD0" w:rsidRDefault="00951BD0" w:rsidP="00951BD0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i/>
          <w:sz w:val="22"/>
          <w:szCs w:val="22"/>
        </w:rPr>
      </w:pPr>
      <w:r w:rsidRPr="00951BD0">
        <w:rPr>
          <w:rFonts w:cs="Arial"/>
          <w:sz w:val="22"/>
          <w:szCs w:val="22"/>
        </w:rPr>
        <w:t xml:space="preserve">The </w:t>
      </w:r>
      <w:r w:rsidR="00A11FD2" w:rsidRPr="00951BD0">
        <w:rPr>
          <w:rFonts w:cs="Arial"/>
          <w:sz w:val="22"/>
          <w:szCs w:val="22"/>
        </w:rPr>
        <w:t>business cas</w:t>
      </w:r>
      <w:r w:rsidRPr="00951BD0">
        <w:rPr>
          <w:rFonts w:cs="Arial"/>
          <w:sz w:val="22"/>
          <w:szCs w:val="22"/>
        </w:rPr>
        <w:t>e will be completed and submitted for the CCG to consider.</w:t>
      </w:r>
      <w:r>
        <w:rPr>
          <w:rFonts w:cs="Arial"/>
          <w:b/>
          <w:sz w:val="22"/>
          <w:szCs w:val="22"/>
        </w:rPr>
        <w:t xml:space="preserve">  </w:t>
      </w:r>
      <w:r w:rsidRPr="00951BD0">
        <w:rPr>
          <w:rFonts w:cs="Arial"/>
          <w:b/>
          <w:i/>
          <w:sz w:val="22"/>
          <w:szCs w:val="22"/>
        </w:rPr>
        <w:t>Action JW / GC</w:t>
      </w:r>
    </w:p>
    <w:p w14:paraId="2EE5FEEC" w14:textId="48717DDF" w:rsidR="00951BD0" w:rsidRPr="00951BD0" w:rsidRDefault="00951BD0" w:rsidP="00951BD0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276" w:lineRule="auto"/>
        <w:ind w:left="1800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Consideration to be given to the DHU JV employing the nurses.  </w:t>
      </w:r>
      <w:r w:rsidRPr="00951BD0">
        <w:rPr>
          <w:rFonts w:cs="Arial"/>
          <w:b/>
          <w:i/>
          <w:sz w:val="22"/>
          <w:szCs w:val="22"/>
        </w:rPr>
        <w:t>Action JW</w:t>
      </w:r>
    </w:p>
    <w:p w14:paraId="6A207A0C" w14:textId="77777777" w:rsidR="00A11FD2" w:rsidRDefault="00A11FD2" w:rsidP="003A4E3E">
      <w:pPr>
        <w:pStyle w:val="ListParagraph"/>
        <w:spacing w:line="276" w:lineRule="auto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14:paraId="7434394D" w14:textId="77777777" w:rsidR="00A11FD2" w:rsidRPr="00566446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566446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Communications update</w:t>
      </w:r>
    </w:p>
    <w:p w14:paraId="69DFEF79" w14:textId="466C1FEF" w:rsidR="00A11FD2" w:rsidRPr="00D94CE4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 w:rsidRP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 Transformation Fund pilot scheme to develop hub level web portal, integrated with social media and e-marketing approaches with Rutland H</w:t>
      </w:r>
      <w:r w:rsidR="00D94CE4" w:rsidRP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ealthcare is progressing well - </w:t>
      </w:r>
      <w:r w:rsid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</w:t>
      </w:r>
      <w:r w:rsidRP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he new Rutland hub has now been launched.</w:t>
      </w:r>
    </w:p>
    <w:p w14:paraId="54E2CF0C" w14:textId="77777777" w:rsidR="00A11FD2" w:rsidRPr="00E42513" w:rsidRDefault="00A11FD2" w:rsidP="003A4E3E">
      <w:pPr>
        <w:spacing w:line="276" w:lineRule="auto"/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1C2DDBF9" w14:textId="77777777" w:rsidR="00A11FD2" w:rsidRPr="00566446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INR STAR</w:t>
      </w:r>
    </w:p>
    <w:p w14:paraId="265CA66B" w14:textId="77777777" w:rsidR="00A11FD2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CCG will cease funding INR STAR </w:t>
      </w:r>
      <w:proofErr w:type="spellStart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wef</w:t>
      </w:r>
      <w:proofErr w:type="spellEnd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April 2019.</w:t>
      </w:r>
    </w:p>
    <w:p w14:paraId="4B690ADF" w14:textId="7EC3C2C8" w:rsidR="00A11FD2" w:rsidRPr="00D94CE4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</w:pPr>
      <w:r w:rsidRPr="00EC2976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Federation will identify the best provider and negotiate the best deal on behalf of practices</w:t>
      </w:r>
      <w:r w:rsid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.</w:t>
      </w:r>
      <w:r w:rsidR="00132E0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 Two providers are being considered; </w:t>
      </w:r>
      <w:proofErr w:type="spellStart"/>
      <w:r w:rsidR="00132E0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LuminarDX</w:t>
      </w:r>
      <w:proofErr w:type="spellEnd"/>
      <w:r w:rsidR="00132E0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and DAWN.</w:t>
      </w:r>
      <w:r w:rsidR="00D94CE4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 </w:t>
      </w:r>
      <w:r w:rsidR="00D94CE4" w:rsidRPr="00D94CE4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 xml:space="preserve">Action </w:t>
      </w:r>
      <w:r w:rsidR="00132E04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 xml:space="preserve">KW / </w:t>
      </w:r>
      <w:r w:rsidR="00D94CE4" w:rsidRPr="00D94CE4">
        <w:rPr>
          <w:rFonts w:eastAsia="Times New Roman" w:cs="Arial"/>
          <w:b/>
          <w:bCs/>
          <w:i/>
          <w:iCs/>
          <w:color w:val="333333"/>
          <w:sz w:val="22"/>
          <w:szCs w:val="22"/>
          <w:lang w:val="en-GB" w:eastAsia="en-GB"/>
        </w:rPr>
        <w:t>JW</w:t>
      </w:r>
    </w:p>
    <w:p w14:paraId="17D2E91A" w14:textId="77777777" w:rsidR="00A11FD2" w:rsidRDefault="00A11FD2" w:rsidP="003A4E3E">
      <w:pPr>
        <w:spacing w:line="276" w:lineRule="auto"/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29C128C2" w14:textId="77777777" w:rsidR="00A11FD2" w:rsidRPr="00566446" w:rsidRDefault="00A11FD2" w:rsidP="003A4E3E">
      <w:pPr>
        <w:pStyle w:val="ListParagraph"/>
        <w:numPr>
          <w:ilvl w:val="0"/>
          <w:numId w:val="4"/>
        </w:numPr>
        <w:spacing w:line="276" w:lineRule="auto"/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Second blood collection</w:t>
      </w:r>
    </w:p>
    <w:p w14:paraId="724573F0" w14:textId="77777777" w:rsidR="00A11FD2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19 practices have indicated that they wish to procure a second blood collection</w:t>
      </w:r>
    </w:p>
    <w:p w14:paraId="6D7DB9BE" w14:textId="77777777" w:rsidR="00A11FD2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JW / Tracey Knight have met with UHL</w:t>
      </w:r>
    </w:p>
    <w:p w14:paraId="0B4B9C19" w14:textId="77777777" w:rsidR="00A11FD2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UHL advised that there is compelling evidence that the lack of a second collection is resulting in many unnecessary referrals to ED </w:t>
      </w:r>
      <w:proofErr w:type="spellStart"/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etc</w:t>
      </w:r>
      <w:proofErr w:type="spellEnd"/>
    </w:p>
    <w:p w14:paraId="6EB0181D" w14:textId="77777777" w:rsidR="00A11FD2" w:rsidRDefault="00A11FD2" w:rsidP="003A4E3E">
      <w:pPr>
        <w:pStyle w:val="ListParagraph"/>
        <w:numPr>
          <w:ilvl w:val="0"/>
          <w:numId w:val="33"/>
        </w:numPr>
        <w:spacing w:line="276" w:lineRule="auto"/>
        <w:ind w:left="180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Therefore, before negotiating for a discrete service, UHL will clarify whether the CCGs will pay for a second collection.</w:t>
      </w:r>
    </w:p>
    <w:p w14:paraId="7499F0BD" w14:textId="77777777" w:rsidR="00A11FD2" w:rsidRDefault="00A11FD2" w:rsidP="003D30D5">
      <w:pPr>
        <w:ind w:left="72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</w:p>
    <w:p w14:paraId="3CA2AFD1" w14:textId="41BD47B1" w:rsidR="007E2CBB" w:rsidRPr="00BA6CAD" w:rsidRDefault="007E2CBB" w:rsidP="003A4E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A6CAD">
        <w:rPr>
          <w:rFonts w:asciiTheme="minorHAnsi" w:hAnsiTheme="minorHAnsi" w:cs="Calibri"/>
          <w:b/>
          <w:sz w:val="22"/>
          <w:szCs w:val="22"/>
        </w:rPr>
        <w:t>Board issues</w:t>
      </w:r>
    </w:p>
    <w:p w14:paraId="0ED74707" w14:textId="32AFAC2D" w:rsidR="00BA6CAD" w:rsidRPr="00614F95" w:rsidRDefault="00614F95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Oadby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  <w:szCs w:val="22"/>
        </w:rPr>
        <w:t>Wigston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vacancy</w:t>
      </w:r>
      <w:proofErr w:type="gramStart"/>
      <w:r>
        <w:rPr>
          <w:rFonts w:asciiTheme="minorHAnsi" w:hAnsiTheme="minorHAnsi" w:cs="Calibri"/>
          <w:sz w:val="22"/>
          <w:szCs w:val="22"/>
        </w:rPr>
        <w:t>;  we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have received one application from Robert Whitehead, Practice Business Manager at </w:t>
      </w:r>
      <w:proofErr w:type="spellStart"/>
      <w:r>
        <w:rPr>
          <w:rFonts w:asciiTheme="minorHAnsi" w:hAnsiTheme="minorHAnsi" w:cs="Calibri"/>
          <w:sz w:val="22"/>
          <w:szCs w:val="22"/>
        </w:rPr>
        <w:t>Bushloe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Surgery.</w:t>
      </w:r>
    </w:p>
    <w:p w14:paraId="008613BB" w14:textId="32FED1A3" w:rsidR="00614F95" w:rsidRPr="00BA6CAD" w:rsidRDefault="00614F95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JW to write to the O&amp;W Practices to give opportunity for any objections to be raised.  Assuming that there are none, Robert will be appointed to the Board.  </w:t>
      </w:r>
      <w:r w:rsidRPr="00614F95">
        <w:rPr>
          <w:rFonts w:asciiTheme="minorHAnsi" w:hAnsiTheme="minorHAnsi" w:cs="Calibri"/>
          <w:b/>
          <w:i/>
          <w:sz w:val="22"/>
          <w:szCs w:val="22"/>
        </w:rPr>
        <w:t>Action JW</w:t>
      </w:r>
    </w:p>
    <w:p w14:paraId="483FC489" w14:textId="3163A6F3" w:rsidR="007E2CBB" w:rsidRDefault="00E8384E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applications have been received for the </w:t>
      </w:r>
      <w:r w:rsidR="007E2CBB" w:rsidRPr="007E2CBB">
        <w:rPr>
          <w:rFonts w:asciiTheme="minorHAnsi" w:hAnsiTheme="minorHAnsi" w:cs="Calibri"/>
          <w:sz w:val="22"/>
          <w:szCs w:val="22"/>
        </w:rPr>
        <w:t xml:space="preserve">vacancy in the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Blaby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Locality</w:t>
      </w:r>
      <w:r>
        <w:rPr>
          <w:rFonts w:asciiTheme="minorHAnsi" w:hAnsiTheme="minorHAnsi" w:cs="Calibri"/>
          <w:sz w:val="22"/>
          <w:szCs w:val="22"/>
        </w:rPr>
        <w:t>.</w:t>
      </w:r>
      <w:r w:rsidR="00D60921">
        <w:rPr>
          <w:rFonts w:asciiTheme="minorHAnsi" w:hAnsiTheme="minorHAnsi" w:cs="Calibri"/>
          <w:sz w:val="22"/>
          <w:szCs w:val="22"/>
        </w:rPr>
        <w:t xml:space="preserve">  </w:t>
      </w:r>
      <w:r w:rsidR="00062C45">
        <w:rPr>
          <w:rFonts w:asciiTheme="minorHAnsi" w:hAnsiTheme="minorHAnsi" w:cs="Calibri"/>
          <w:sz w:val="22"/>
          <w:szCs w:val="22"/>
        </w:rPr>
        <w:t>T</w:t>
      </w:r>
      <w:r w:rsidR="00D77073">
        <w:rPr>
          <w:rFonts w:asciiTheme="minorHAnsi" w:hAnsiTheme="minorHAnsi" w:cs="Calibri"/>
          <w:sz w:val="22"/>
          <w:szCs w:val="22"/>
        </w:rPr>
        <w:t xml:space="preserve">he Board will consider co-opting someone onto the Board. </w:t>
      </w:r>
    </w:p>
    <w:p w14:paraId="254B8238" w14:textId="6807FC8B" w:rsidR="007E2CBB" w:rsidRDefault="00062C45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7E2CBB">
        <w:rPr>
          <w:rFonts w:asciiTheme="minorHAnsi" w:hAnsiTheme="minorHAnsi" w:cs="Calibri"/>
          <w:sz w:val="22"/>
          <w:szCs w:val="22"/>
        </w:rPr>
        <w:t>shareholders who have left (Latham House</w:t>
      </w:r>
      <w:r w:rsidR="00706810">
        <w:rPr>
          <w:rFonts w:asciiTheme="minorHAnsi" w:hAnsiTheme="minorHAnsi" w:cs="Calibri"/>
          <w:sz w:val="22"/>
          <w:szCs w:val="22"/>
        </w:rPr>
        <w:t>,</w:t>
      </w:r>
      <w:r w:rsidR="007E2CBB">
        <w:rPr>
          <w:rFonts w:asciiTheme="minorHAnsi" w:hAnsiTheme="minorHAnsi" w:cs="Calibri"/>
          <w:sz w:val="22"/>
          <w:szCs w:val="22"/>
        </w:rPr>
        <w:t xml:space="preserve"> Kingsway</w:t>
      </w:r>
      <w:r w:rsidR="00706810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="00706810">
        <w:rPr>
          <w:rFonts w:asciiTheme="minorHAnsi" w:hAnsiTheme="minorHAnsi" w:cs="Calibri"/>
          <w:sz w:val="22"/>
          <w:szCs w:val="22"/>
        </w:rPr>
        <w:t>S</w:t>
      </w:r>
      <w:proofErr w:type="gramEnd"/>
      <w:r w:rsidR="0070681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Wigston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Oadby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Central</w:t>
      </w:r>
      <w:r w:rsidR="007E2CBB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 have been</w:t>
      </w:r>
      <w:r w:rsidR="007E2CBB">
        <w:rPr>
          <w:rFonts w:asciiTheme="minorHAnsi" w:hAnsiTheme="minorHAnsi" w:cs="Calibri"/>
          <w:sz w:val="22"/>
          <w:szCs w:val="22"/>
        </w:rPr>
        <w:t xml:space="preserve"> removed</w:t>
      </w:r>
      <w:r>
        <w:rPr>
          <w:rFonts w:asciiTheme="minorHAnsi" w:hAnsiTheme="minorHAnsi" w:cs="Calibri"/>
          <w:sz w:val="22"/>
          <w:szCs w:val="22"/>
        </w:rPr>
        <w:t xml:space="preserve"> and their replacements added</w:t>
      </w:r>
      <w:r w:rsidR="007E2CBB">
        <w:rPr>
          <w:rFonts w:asciiTheme="minorHAnsi" w:hAnsiTheme="minorHAnsi" w:cs="Calibri"/>
          <w:sz w:val="22"/>
          <w:szCs w:val="22"/>
        </w:rPr>
        <w:t xml:space="preserve">.  </w:t>
      </w:r>
    </w:p>
    <w:p w14:paraId="7B51A2D9" w14:textId="21F6AC8C" w:rsidR="00AF0DC2" w:rsidRPr="006E72B0" w:rsidRDefault="00AF0DC2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HP to check the arrangements for removing </w:t>
      </w:r>
      <w:proofErr w:type="spellStart"/>
      <w:r>
        <w:rPr>
          <w:rFonts w:asciiTheme="minorHAnsi" w:hAnsiTheme="minorHAnsi" w:cs="Calibri"/>
          <w:sz w:val="22"/>
          <w:szCs w:val="22"/>
        </w:rPr>
        <w:t>Narborough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Health Centre.  </w:t>
      </w:r>
      <w:r w:rsidRPr="00AF0DC2">
        <w:rPr>
          <w:rFonts w:asciiTheme="minorHAnsi" w:hAnsiTheme="minorHAnsi" w:cs="Calibri"/>
          <w:b/>
          <w:i/>
          <w:sz w:val="22"/>
          <w:szCs w:val="22"/>
        </w:rPr>
        <w:t>Action HP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E276CBE" w14:textId="718C0553" w:rsidR="006E72B0" w:rsidRPr="006E72B0" w:rsidRDefault="006E72B0" w:rsidP="003A4E3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Nainesh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Chotai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and Gareth Chidlow gave notice of their intention not to stand for re-</w:t>
      </w:r>
      <w:r w:rsidRPr="006E72B0">
        <w:rPr>
          <w:rFonts w:asciiTheme="minorHAnsi" w:hAnsiTheme="minorHAnsi" w:cs="Calibri"/>
          <w:sz w:val="22"/>
          <w:szCs w:val="22"/>
        </w:rPr>
        <w:t>election at the end of their terms.</w:t>
      </w:r>
    </w:p>
    <w:p w14:paraId="400A1E96" w14:textId="77777777" w:rsidR="00D60921" w:rsidRDefault="00D60921" w:rsidP="003A4E3E">
      <w:pPr>
        <w:pStyle w:val="ListParagraph"/>
        <w:spacing w:line="276" w:lineRule="auto"/>
        <w:ind w:left="108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72750A97" w14:textId="64687C38" w:rsidR="0082623F" w:rsidRDefault="00514D8A" w:rsidP="003A4E3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66AC91A2" w14:textId="480E8E04" w:rsidR="00621E05" w:rsidRDefault="00360EF6" w:rsidP="003A4E3E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  <w:sectPr w:rsidR="00621E05" w:rsidSect="00003252">
          <w:headerReference w:type="default" r:id="rId9"/>
          <w:footerReference w:type="even" r:id="rId10"/>
          <w:footerReference w:type="default" r:id="rId11"/>
          <w:pgSz w:w="11900" w:h="16840"/>
          <w:pgMar w:top="1702" w:right="1304" w:bottom="1560" w:left="964" w:header="709" w:footer="709" w:gutter="0"/>
          <w:cols w:space="708"/>
          <w:docGrid w:linePitch="360"/>
        </w:sectPr>
      </w:pPr>
      <w:proofErr w:type="gramStart"/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22</w:t>
      </w:r>
      <w:r w:rsidR="003A4E3E" w:rsidRPr="003A4E3E">
        <w:rPr>
          <w:rFonts w:asciiTheme="minorHAnsi" w:hAnsiTheme="minorHAnsi" w:cs="Calibri"/>
          <w:sz w:val="22"/>
          <w:szCs w:val="22"/>
          <w:vertAlign w:val="superscript"/>
        </w:rPr>
        <w:t>nd</w:t>
      </w:r>
      <w:r w:rsidR="003A4E3E">
        <w:rPr>
          <w:rFonts w:asciiTheme="minorHAnsi" w:hAnsiTheme="minorHAnsi" w:cs="Calibri"/>
          <w:sz w:val="22"/>
          <w:szCs w:val="22"/>
        </w:rPr>
        <w:t xml:space="preserve"> February</w:t>
      </w:r>
      <w:r w:rsidR="00E710F6">
        <w:rPr>
          <w:rFonts w:asciiTheme="minorHAnsi" w:hAnsiTheme="minorHAnsi" w:cs="Calibri"/>
          <w:sz w:val="22"/>
          <w:szCs w:val="22"/>
        </w:rPr>
        <w:t xml:space="preserve"> </w:t>
      </w:r>
      <w:r w:rsidR="003A4E3E">
        <w:rPr>
          <w:rFonts w:asciiTheme="minorHAnsi" w:hAnsiTheme="minorHAnsi" w:cs="Calibri"/>
          <w:sz w:val="22"/>
          <w:szCs w:val="22"/>
        </w:rPr>
        <w:t>2019</w:t>
      </w:r>
      <w:r w:rsidR="00ED340D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C55BF4">
        <w:rPr>
          <w:rFonts w:asciiTheme="minorHAnsi" w:hAnsiTheme="minorHAnsi" w:cs="Calibri"/>
          <w:sz w:val="22"/>
          <w:szCs w:val="22"/>
        </w:rPr>
        <w:t xml:space="preserve">@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  <w:proofErr w:type="gramEnd"/>
    </w:p>
    <w:p w14:paraId="603B869D" w14:textId="77777777" w:rsidR="003F72BF" w:rsidRPr="003F72BF" w:rsidRDefault="003F72BF" w:rsidP="003F72B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3F72BF">
        <w:rPr>
          <w:rFonts w:asciiTheme="minorHAnsi" w:hAnsiTheme="minorHAnsi" w:cs="Calibri"/>
          <w:b/>
          <w:sz w:val="22"/>
          <w:szCs w:val="22"/>
        </w:rPr>
        <w:lastRenderedPageBreak/>
        <w:t>Action Log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6521"/>
        <w:gridCol w:w="850"/>
      </w:tblGrid>
      <w:tr w:rsidR="003F72BF" w:rsidRPr="00970F52" w14:paraId="709A3353" w14:textId="77777777" w:rsidTr="00B23270">
        <w:tc>
          <w:tcPr>
            <w:tcW w:w="567" w:type="dxa"/>
          </w:tcPr>
          <w:p w14:paraId="110DA1AB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Id</w:t>
            </w:r>
          </w:p>
        </w:tc>
        <w:tc>
          <w:tcPr>
            <w:tcW w:w="5387" w:type="dxa"/>
          </w:tcPr>
          <w:p w14:paraId="52FFDBE9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Detail</w:t>
            </w:r>
          </w:p>
        </w:tc>
        <w:tc>
          <w:tcPr>
            <w:tcW w:w="992" w:type="dxa"/>
          </w:tcPr>
          <w:p w14:paraId="3CA45BBA" w14:textId="5695A2C2" w:rsidR="003F72BF" w:rsidRPr="00970F52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Who</w:t>
            </w:r>
          </w:p>
        </w:tc>
        <w:tc>
          <w:tcPr>
            <w:tcW w:w="6521" w:type="dxa"/>
          </w:tcPr>
          <w:p w14:paraId="085FBF7F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Update</w:t>
            </w:r>
          </w:p>
        </w:tc>
        <w:tc>
          <w:tcPr>
            <w:tcW w:w="850" w:type="dxa"/>
          </w:tcPr>
          <w:p w14:paraId="5C422534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Status</w:t>
            </w:r>
          </w:p>
        </w:tc>
      </w:tr>
      <w:tr w:rsidR="003F72BF" w14:paraId="774BE3FF" w14:textId="77777777" w:rsidTr="00EE0D57">
        <w:tc>
          <w:tcPr>
            <w:tcW w:w="567" w:type="dxa"/>
          </w:tcPr>
          <w:p w14:paraId="0D5EBE48" w14:textId="75E86A7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6B6895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CQC registration</w:t>
            </w:r>
          </w:p>
        </w:tc>
        <w:tc>
          <w:tcPr>
            <w:tcW w:w="992" w:type="dxa"/>
          </w:tcPr>
          <w:p w14:paraId="23BF25B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715F0C2" w14:textId="5C1E3FD5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spoken to CQC.  We need a contract to trigger an application.</w:t>
            </w:r>
          </w:p>
        </w:tc>
        <w:tc>
          <w:tcPr>
            <w:tcW w:w="850" w:type="dxa"/>
            <w:shd w:val="clear" w:color="auto" w:fill="92D050"/>
          </w:tcPr>
          <w:p w14:paraId="1FC22D2D" w14:textId="24531F1B" w:rsidR="003F72BF" w:rsidRDefault="00EE0D5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5566C4E" w14:textId="77777777" w:rsidTr="00B23270">
        <w:tc>
          <w:tcPr>
            <w:tcW w:w="567" w:type="dxa"/>
          </w:tcPr>
          <w:p w14:paraId="1AB6F6CA" w14:textId="7527F04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82667F0" w14:textId="7482C041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Business Plan for FY19/20</w:t>
            </w:r>
          </w:p>
        </w:tc>
        <w:tc>
          <w:tcPr>
            <w:tcW w:w="992" w:type="dxa"/>
          </w:tcPr>
          <w:p w14:paraId="746E6A1B" w14:textId="571666E3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4AE97AAE" w14:textId="1EB13026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drafted in Q4</w:t>
            </w:r>
          </w:p>
        </w:tc>
        <w:tc>
          <w:tcPr>
            <w:tcW w:w="850" w:type="dxa"/>
            <w:shd w:val="clear" w:color="auto" w:fill="FFC000"/>
          </w:tcPr>
          <w:p w14:paraId="7A143C33" w14:textId="7A1D6119" w:rsidR="003F72BF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23270" w14:paraId="58D19B44" w14:textId="77777777" w:rsidTr="00B23270">
        <w:tc>
          <w:tcPr>
            <w:tcW w:w="567" w:type="dxa"/>
          </w:tcPr>
          <w:p w14:paraId="28E776B2" w14:textId="183A848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2C14EA0" w14:textId="5A326053" w:rsidR="00B23270" w:rsidRDefault="002218CA" w:rsidP="002218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Follow-up m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eet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ing 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with Tim Sacks re projects / funding options</w:t>
            </w:r>
          </w:p>
        </w:tc>
        <w:tc>
          <w:tcPr>
            <w:tcW w:w="992" w:type="dxa"/>
          </w:tcPr>
          <w:p w14:paraId="5CF2204C" w14:textId="59A62BDD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  <w:r w:rsidR="002218CA">
              <w:rPr>
                <w:rFonts w:asciiTheme="minorHAnsi" w:hAnsiTheme="minorHAnsi" w:cs="Calibri"/>
                <w:sz w:val="22"/>
                <w:szCs w:val="22"/>
              </w:rPr>
              <w:t xml:space="preserve"> / RB</w:t>
            </w:r>
          </w:p>
        </w:tc>
        <w:tc>
          <w:tcPr>
            <w:tcW w:w="6521" w:type="dxa"/>
          </w:tcPr>
          <w:p w14:paraId="4FCDEB16" w14:textId="1AF0309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9C07EEA" w14:textId="0B847B81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97179" w14:paraId="2F4A3A8F" w14:textId="77777777" w:rsidTr="00B23270">
        <w:tc>
          <w:tcPr>
            <w:tcW w:w="567" w:type="dxa"/>
          </w:tcPr>
          <w:p w14:paraId="7D462F6F" w14:textId="6AD5F497" w:rsidR="00497179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0896A38C" w14:textId="4383D2C5" w:rsidR="00497179" w:rsidRDefault="00FC34D3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Fracture Liaison Service Biz Case</w:t>
            </w:r>
          </w:p>
        </w:tc>
        <w:tc>
          <w:tcPr>
            <w:tcW w:w="992" w:type="dxa"/>
          </w:tcPr>
          <w:p w14:paraId="160CECD5" w14:textId="3339B6AB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</w:t>
            </w:r>
            <w:r w:rsidR="00FC34D3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08E658FC" w14:textId="73EFC7D0" w:rsidR="00497179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07F07878" w14:textId="66E413C5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C5660" w14:paraId="4A908905" w14:textId="77777777" w:rsidTr="00B23270">
        <w:tc>
          <w:tcPr>
            <w:tcW w:w="567" w:type="dxa"/>
          </w:tcPr>
          <w:p w14:paraId="43F7A9C8" w14:textId="184A2B5B" w:rsidR="00BC5660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F392AD6" w14:textId="25E56E64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Clarify £2/patient scheme with Tim Sacks</w:t>
            </w:r>
          </w:p>
        </w:tc>
        <w:tc>
          <w:tcPr>
            <w:tcW w:w="992" w:type="dxa"/>
          </w:tcPr>
          <w:p w14:paraId="1F2D0AAB" w14:textId="6DC8C98B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RB/JW</w:t>
            </w:r>
          </w:p>
        </w:tc>
        <w:tc>
          <w:tcPr>
            <w:tcW w:w="6521" w:type="dxa"/>
          </w:tcPr>
          <w:p w14:paraId="1DFEFB12" w14:textId="4AE8C3D2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59F296D0" w14:textId="5EAD1F89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45FBD04" w14:textId="77777777" w:rsidTr="00B23270">
        <w:tc>
          <w:tcPr>
            <w:tcW w:w="567" w:type="dxa"/>
          </w:tcPr>
          <w:p w14:paraId="5DE49A94" w14:textId="49FD9D11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260B05B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NHSE Pharmacists scheme implementation</w:t>
            </w:r>
          </w:p>
        </w:tc>
        <w:tc>
          <w:tcPr>
            <w:tcW w:w="992" w:type="dxa"/>
          </w:tcPr>
          <w:p w14:paraId="0FE82C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8EDF8DC" w14:textId="3243D8EE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the 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>practices will take part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 Portal updated, subject to PSS confirmation.  Emailed NHS E to confirm next steps. </w:t>
            </w:r>
          </w:p>
        </w:tc>
        <w:tc>
          <w:tcPr>
            <w:tcW w:w="850" w:type="dxa"/>
            <w:shd w:val="clear" w:color="auto" w:fill="FFC000"/>
          </w:tcPr>
          <w:p w14:paraId="3C70F47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591BF8" w14:paraId="7038965F" w14:textId="77777777" w:rsidTr="00B23270">
        <w:tc>
          <w:tcPr>
            <w:tcW w:w="567" w:type="dxa"/>
          </w:tcPr>
          <w:p w14:paraId="4D443C57" w14:textId="323CEDD5" w:rsidR="00591BF8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4DCBC0D4" w14:textId="45EDBBEA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Physio contracts </w:t>
            </w:r>
          </w:p>
        </w:tc>
        <w:tc>
          <w:tcPr>
            <w:tcW w:w="992" w:type="dxa"/>
          </w:tcPr>
          <w:p w14:paraId="1CB15C16" w14:textId="4C4ECE28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B266E04" w14:textId="3B83D504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Harborough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32D90">
              <w:rPr>
                <w:rFonts w:asciiTheme="minorHAnsi" w:hAnsiTheme="minorHAnsi" w:cs="Calibri"/>
                <w:sz w:val="22"/>
                <w:szCs w:val="22"/>
              </w:rPr>
              <w:t xml:space="preserve">and O&amp;W complete. </w:t>
            </w:r>
          </w:p>
        </w:tc>
        <w:tc>
          <w:tcPr>
            <w:tcW w:w="850" w:type="dxa"/>
            <w:shd w:val="clear" w:color="auto" w:fill="92D050"/>
          </w:tcPr>
          <w:p w14:paraId="6C5767DE" w14:textId="09914650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E3D1965" w14:textId="77777777" w:rsidTr="00B23270">
        <w:tc>
          <w:tcPr>
            <w:tcW w:w="567" w:type="dxa"/>
          </w:tcPr>
          <w:p w14:paraId="0A4F29A8" w14:textId="50D163A8" w:rsidR="00B2327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19FDD133" w14:textId="0A8848F8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Federation TF fee arrangements</w:t>
            </w:r>
          </w:p>
        </w:tc>
        <w:tc>
          <w:tcPr>
            <w:tcW w:w="992" w:type="dxa"/>
          </w:tcPr>
          <w:p w14:paraId="394F49B9" w14:textId="296403D9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1CC20E4" w14:textId="7CF466AF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7F1686C4" w14:textId="4714330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032D90" w14:paraId="397F306D" w14:textId="77777777" w:rsidTr="00B23270">
        <w:tc>
          <w:tcPr>
            <w:tcW w:w="567" w:type="dxa"/>
          </w:tcPr>
          <w:p w14:paraId="22C822B6" w14:textId="6359D059" w:rsidR="00032D9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5F719552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Care; </w:t>
            </w:r>
          </w:p>
          <w:p w14:paraId="0FD3D6C5" w14:textId="0F895EEB" w:rsidR="00032D90" w:rsidRDefault="00032D90" w:rsidP="00AB1510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 up Localities / Practices</w:t>
            </w:r>
            <w:r w:rsidR="006E72B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72E86187" w14:textId="05A41489" w:rsidR="006E72B0" w:rsidRPr="006E72B0" w:rsidRDefault="006E72B0" w:rsidP="006E72B0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JV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legals</w:t>
            </w:r>
            <w:proofErr w:type="spellEnd"/>
          </w:p>
        </w:tc>
        <w:tc>
          <w:tcPr>
            <w:tcW w:w="992" w:type="dxa"/>
          </w:tcPr>
          <w:p w14:paraId="2746933B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AFFEB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57F267D6" w14:textId="4FCBDB5E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335DEED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9EE0CD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  <w:p w14:paraId="098656E2" w14:textId="2B9CD9E6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1BFE34A" w14:textId="5AAB9311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34E46F9C" w14:textId="77777777" w:rsidTr="00B23270">
        <w:tc>
          <w:tcPr>
            <w:tcW w:w="567" w:type="dxa"/>
          </w:tcPr>
          <w:p w14:paraId="77E33457" w14:textId="44FFAB54" w:rsidR="003F72BF" w:rsidRDefault="003060B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625BF167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CBS contract – update accreditation and indemnity details</w:t>
            </w:r>
          </w:p>
        </w:tc>
        <w:tc>
          <w:tcPr>
            <w:tcW w:w="992" w:type="dxa"/>
          </w:tcPr>
          <w:p w14:paraId="7C48E9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143BD207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</w:tc>
        <w:tc>
          <w:tcPr>
            <w:tcW w:w="850" w:type="dxa"/>
            <w:shd w:val="clear" w:color="auto" w:fill="FFC000"/>
          </w:tcPr>
          <w:p w14:paraId="55F50C44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077CE96" w14:textId="77777777" w:rsidTr="00B23270">
        <w:tc>
          <w:tcPr>
            <w:tcW w:w="567" w:type="dxa"/>
          </w:tcPr>
          <w:p w14:paraId="3A9A8485" w14:textId="5472E07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54DABBC8" w14:textId="08C6618F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Correspondence management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workshop</w:t>
            </w:r>
          </w:p>
        </w:tc>
        <w:tc>
          <w:tcPr>
            <w:tcW w:w="992" w:type="dxa"/>
          </w:tcPr>
          <w:p w14:paraId="6662BCD9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4F3BED3" w14:textId="1C1AC440" w:rsidR="003F72B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45EC975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10F2535F" w14:textId="77777777" w:rsidTr="00B23270">
        <w:tc>
          <w:tcPr>
            <w:tcW w:w="567" w:type="dxa"/>
          </w:tcPr>
          <w:p w14:paraId="11D85379" w14:textId="69E5BDED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3306FBD6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governance process for DSN project</w:t>
            </w:r>
          </w:p>
        </w:tc>
        <w:tc>
          <w:tcPr>
            <w:tcW w:w="992" w:type="dxa"/>
          </w:tcPr>
          <w:p w14:paraId="2DF801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GC/JW</w:t>
            </w:r>
          </w:p>
        </w:tc>
        <w:tc>
          <w:tcPr>
            <w:tcW w:w="6521" w:type="dxa"/>
          </w:tcPr>
          <w:p w14:paraId="1E4C63E7" w14:textId="3F96EF3E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Gareth advised on the approach.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 xml:space="preserve">  To be completed.</w:t>
            </w:r>
          </w:p>
        </w:tc>
        <w:tc>
          <w:tcPr>
            <w:tcW w:w="850" w:type="dxa"/>
            <w:shd w:val="clear" w:color="auto" w:fill="FFC000"/>
          </w:tcPr>
          <w:p w14:paraId="73A1602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457F4BE" w14:textId="77777777" w:rsidTr="00B23270">
        <w:tc>
          <w:tcPr>
            <w:tcW w:w="567" w:type="dxa"/>
          </w:tcPr>
          <w:p w14:paraId="5B31683B" w14:textId="53A84E6D" w:rsidR="00141D94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14:paraId="1178790D" w14:textId="15C24BFB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GPTeamNet</w:t>
            </w:r>
            <w:proofErr w:type="spellEnd"/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– Y2 quote / implementation</w:t>
            </w:r>
          </w:p>
        </w:tc>
        <w:tc>
          <w:tcPr>
            <w:tcW w:w="992" w:type="dxa"/>
          </w:tcPr>
          <w:p w14:paraId="55C8A47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D5B352B" w14:textId="59E993EE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Contract signed.</w:t>
            </w:r>
            <w:r w:rsidR="00EE0D57">
              <w:rPr>
                <w:rFonts w:asciiTheme="minorHAnsi" w:hAnsiTheme="minorHAnsi" w:cs="Calibri"/>
                <w:sz w:val="22"/>
                <w:szCs w:val="22"/>
              </w:rPr>
              <w:t xml:space="preserve">  Quote obtained for Y2.</w:t>
            </w:r>
          </w:p>
        </w:tc>
        <w:tc>
          <w:tcPr>
            <w:tcW w:w="850" w:type="dxa"/>
            <w:shd w:val="clear" w:color="auto" w:fill="92D050"/>
          </w:tcPr>
          <w:p w14:paraId="7F13595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8206F9A" w14:textId="77777777" w:rsidTr="00B23270">
        <w:tc>
          <w:tcPr>
            <w:tcW w:w="567" w:type="dxa"/>
          </w:tcPr>
          <w:p w14:paraId="5D54DA17" w14:textId="2DB92156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14:paraId="1B3F7F9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Pylori contract</w:t>
            </w:r>
          </w:p>
        </w:tc>
        <w:tc>
          <w:tcPr>
            <w:tcW w:w="992" w:type="dxa"/>
          </w:tcPr>
          <w:p w14:paraId="6E0FB36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</w:t>
            </w:r>
          </w:p>
        </w:tc>
        <w:tc>
          <w:tcPr>
            <w:tcW w:w="6521" w:type="dxa"/>
          </w:tcPr>
          <w:p w14:paraId="6B61680D" w14:textId="17D25B4E" w:rsidR="003F72BF" w:rsidRDefault="00B2697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Implementation of sub-contracts</w:t>
            </w:r>
          </w:p>
        </w:tc>
        <w:tc>
          <w:tcPr>
            <w:tcW w:w="850" w:type="dxa"/>
            <w:shd w:val="clear" w:color="auto" w:fill="92D050"/>
          </w:tcPr>
          <w:p w14:paraId="12E1B66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2685A57" w14:textId="77777777" w:rsidTr="00B23270">
        <w:tc>
          <w:tcPr>
            <w:tcW w:w="567" w:type="dxa"/>
          </w:tcPr>
          <w:p w14:paraId="08681C88" w14:textId="62CA903F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14:paraId="1D1B4BA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Blaby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Lutterworth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Board Director vacancy</w:t>
            </w:r>
          </w:p>
        </w:tc>
        <w:tc>
          <w:tcPr>
            <w:tcW w:w="992" w:type="dxa"/>
          </w:tcPr>
          <w:p w14:paraId="3B32DD27" w14:textId="1C1C2B03" w:rsidR="003F72BF" w:rsidRDefault="00E370E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95AE894" w14:textId="312BCB8D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 to the advert</w:t>
            </w:r>
          </w:p>
        </w:tc>
        <w:tc>
          <w:tcPr>
            <w:tcW w:w="850" w:type="dxa"/>
            <w:shd w:val="clear" w:color="auto" w:fill="FF0000"/>
          </w:tcPr>
          <w:p w14:paraId="1F992D37" w14:textId="3BEBC8B3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</w:p>
        </w:tc>
      </w:tr>
      <w:tr w:rsidR="00B23270" w14:paraId="1774345E" w14:textId="77777777" w:rsidTr="00B23270">
        <w:tc>
          <w:tcPr>
            <w:tcW w:w="567" w:type="dxa"/>
          </w:tcPr>
          <w:p w14:paraId="47F933AE" w14:textId="5AA9D8CC" w:rsidR="00B2327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14:paraId="3E407B2B" w14:textId="6009C526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O&amp;W Director recruitment</w:t>
            </w:r>
          </w:p>
        </w:tc>
        <w:tc>
          <w:tcPr>
            <w:tcW w:w="992" w:type="dxa"/>
          </w:tcPr>
          <w:p w14:paraId="4AC1FC1C" w14:textId="71DD3C30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JW/JM</w:t>
            </w:r>
          </w:p>
        </w:tc>
        <w:tc>
          <w:tcPr>
            <w:tcW w:w="6521" w:type="dxa"/>
          </w:tcPr>
          <w:p w14:paraId="0EF18FB2" w14:textId="0AADA092" w:rsidR="00B23270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Robert Whitehead appointed.</w:t>
            </w:r>
          </w:p>
        </w:tc>
        <w:tc>
          <w:tcPr>
            <w:tcW w:w="850" w:type="dxa"/>
            <w:shd w:val="clear" w:color="auto" w:fill="92D050"/>
          </w:tcPr>
          <w:p w14:paraId="64226B1D" w14:textId="6C7CFF7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17291A" w14:paraId="036856B7" w14:textId="77777777" w:rsidTr="00B23270">
        <w:tc>
          <w:tcPr>
            <w:tcW w:w="567" w:type="dxa"/>
          </w:tcPr>
          <w:p w14:paraId="510E6008" w14:textId="2904A36F" w:rsidR="001729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387" w:type="dxa"/>
          </w:tcPr>
          <w:p w14:paraId="2F86E268" w14:textId="54D354D0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Establish skills / GPSIs in LLR for RSS</w:t>
            </w:r>
          </w:p>
        </w:tc>
        <w:tc>
          <w:tcPr>
            <w:tcW w:w="992" w:type="dxa"/>
          </w:tcPr>
          <w:p w14:paraId="64A87EE7" w14:textId="4A69A174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F195CEE" w14:textId="5163BC93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B0ED758" w14:textId="7A4640A5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06BDE928" w14:textId="77777777" w:rsidTr="00366995">
        <w:tc>
          <w:tcPr>
            <w:tcW w:w="567" w:type="dxa"/>
          </w:tcPr>
          <w:p w14:paraId="6F660FFF" w14:textId="7C04CDBD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14:paraId="39809995" w14:textId="0B916092" w:rsidR="003F72BF" w:rsidRDefault="00EE0D5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DPO; chase practices and determine the approach for FY19/20</w:t>
            </w:r>
          </w:p>
        </w:tc>
        <w:tc>
          <w:tcPr>
            <w:tcW w:w="992" w:type="dxa"/>
          </w:tcPr>
          <w:p w14:paraId="1590AAD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JM/JW</w:t>
            </w:r>
          </w:p>
        </w:tc>
        <w:tc>
          <w:tcPr>
            <w:tcW w:w="6521" w:type="dxa"/>
          </w:tcPr>
          <w:p w14:paraId="69F6DF68" w14:textId="771CD73F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completed</w:t>
            </w:r>
          </w:p>
        </w:tc>
        <w:tc>
          <w:tcPr>
            <w:tcW w:w="850" w:type="dxa"/>
            <w:shd w:val="clear" w:color="auto" w:fill="FFC000"/>
          </w:tcPr>
          <w:p w14:paraId="3EE588CD" w14:textId="5C11BC2A" w:rsidR="003F72BF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61C1A50E" w14:textId="77777777" w:rsidTr="00B23270">
        <w:tc>
          <w:tcPr>
            <w:tcW w:w="567" w:type="dxa"/>
          </w:tcPr>
          <w:p w14:paraId="3EA65E5A" w14:textId="541B2D44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14:paraId="0F7E6CB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Wider involvement of practices</w:t>
            </w:r>
          </w:p>
        </w:tc>
        <w:tc>
          <w:tcPr>
            <w:tcW w:w="992" w:type="dxa"/>
          </w:tcPr>
          <w:p w14:paraId="001DE0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</w:p>
        </w:tc>
        <w:tc>
          <w:tcPr>
            <w:tcW w:w="6521" w:type="dxa"/>
          </w:tcPr>
          <w:p w14:paraId="1543328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to be developed</w:t>
            </w:r>
          </w:p>
        </w:tc>
        <w:tc>
          <w:tcPr>
            <w:tcW w:w="850" w:type="dxa"/>
            <w:shd w:val="clear" w:color="auto" w:fill="FFC000"/>
          </w:tcPr>
          <w:p w14:paraId="4DF5977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6FB9AEC3" w14:textId="77777777" w:rsidTr="00B23270">
        <w:tc>
          <w:tcPr>
            <w:tcW w:w="567" w:type="dxa"/>
          </w:tcPr>
          <w:p w14:paraId="1C8160D2" w14:textId="6B1D0633" w:rsidR="00BC566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14:paraId="2A6C2731" w14:textId="5E6E26EA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Board / shareholder removals</w:t>
            </w:r>
          </w:p>
        </w:tc>
        <w:tc>
          <w:tcPr>
            <w:tcW w:w="992" w:type="dxa"/>
          </w:tcPr>
          <w:p w14:paraId="1228408B" w14:textId="42D7DA57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2D40E1C0" w14:textId="04ED677D" w:rsidR="00BC566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D2140A4" w14:textId="1E16775A" w:rsidR="00BC5660" w:rsidRP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63DD6975" w14:textId="77777777" w:rsidTr="00B23270">
        <w:tc>
          <w:tcPr>
            <w:tcW w:w="567" w:type="dxa"/>
          </w:tcPr>
          <w:p w14:paraId="40E50824" w14:textId="6CA0AE7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14:paraId="2D763621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Policy development</w:t>
            </w:r>
          </w:p>
        </w:tc>
        <w:tc>
          <w:tcPr>
            <w:tcW w:w="992" w:type="dxa"/>
          </w:tcPr>
          <w:p w14:paraId="2B075CC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47F923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developed</w:t>
            </w:r>
          </w:p>
        </w:tc>
        <w:tc>
          <w:tcPr>
            <w:tcW w:w="850" w:type="dxa"/>
            <w:shd w:val="clear" w:color="auto" w:fill="FFC000"/>
          </w:tcPr>
          <w:p w14:paraId="3D182F5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5749E678" w14:textId="77777777" w:rsidTr="00B23270">
        <w:tc>
          <w:tcPr>
            <w:tcW w:w="567" w:type="dxa"/>
          </w:tcPr>
          <w:p w14:paraId="40239E92" w14:textId="3199A71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14:paraId="3187248D" w14:textId="7CC84A70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VAT registration</w:t>
            </w:r>
          </w:p>
        </w:tc>
        <w:tc>
          <w:tcPr>
            <w:tcW w:w="992" w:type="dxa"/>
          </w:tcPr>
          <w:p w14:paraId="2892031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048CBF2E" w14:textId="04D3AA58" w:rsidR="003F72BF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hand.</w:t>
            </w:r>
          </w:p>
        </w:tc>
        <w:tc>
          <w:tcPr>
            <w:tcW w:w="850" w:type="dxa"/>
            <w:shd w:val="clear" w:color="auto" w:fill="92D050"/>
          </w:tcPr>
          <w:p w14:paraId="268F01E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9940EF" w14:paraId="1AB2A290" w14:textId="77777777" w:rsidTr="00B23270">
        <w:tc>
          <w:tcPr>
            <w:tcW w:w="567" w:type="dxa"/>
          </w:tcPr>
          <w:p w14:paraId="55439202" w14:textId="47FD0EB1" w:rsidR="009940E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B6623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C454699" w14:textId="1FA4B7C0" w:rsidR="009940EF" w:rsidRDefault="00FE662C" w:rsidP="004D3F0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Demand management identify </w:t>
            </w:r>
            <w:r w:rsidR="004D3F04">
              <w:rPr>
                <w:rFonts w:asciiTheme="minorHAnsi" w:hAnsiTheme="minorHAnsi" w:cs="Calibri"/>
                <w:sz w:val="22"/>
                <w:szCs w:val="22"/>
              </w:rPr>
              <w:t>next steps and funding for FY19/20</w:t>
            </w:r>
          </w:p>
        </w:tc>
        <w:tc>
          <w:tcPr>
            <w:tcW w:w="992" w:type="dxa"/>
          </w:tcPr>
          <w:p w14:paraId="28B21654" w14:textId="759C137C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  <w:r w:rsidR="00FE662C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530F5793" w14:textId="60E91EA0" w:rsidR="009940EF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E9F920D" w14:textId="15D2D23D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6621A" w14:paraId="189D2DEE" w14:textId="77777777" w:rsidTr="00B23270">
        <w:tc>
          <w:tcPr>
            <w:tcW w:w="567" w:type="dxa"/>
          </w:tcPr>
          <w:p w14:paraId="177BFFD8" w14:textId="7AAABDE3" w:rsidR="00B662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14:paraId="0B12BF70" w14:textId="1CC14960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File 17/18 accounts </w:t>
            </w:r>
          </w:p>
        </w:tc>
        <w:tc>
          <w:tcPr>
            <w:tcW w:w="992" w:type="dxa"/>
          </w:tcPr>
          <w:p w14:paraId="6946E77A" w14:textId="3E28AE62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602B3193" w14:textId="0F4B0965" w:rsidR="00B6621A" w:rsidRDefault="006E72B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Complete.</w:t>
            </w:r>
          </w:p>
        </w:tc>
        <w:tc>
          <w:tcPr>
            <w:tcW w:w="850" w:type="dxa"/>
            <w:shd w:val="clear" w:color="auto" w:fill="92D050"/>
          </w:tcPr>
          <w:p w14:paraId="7419B0B6" w14:textId="326B08C4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66995" w14:paraId="6F309944" w14:textId="77777777" w:rsidTr="00B23270">
        <w:tc>
          <w:tcPr>
            <w:tcW w:w="567" w:type="dxa"/>
          </w:tcPr>
          <w:p w14:paraId="25052E2E" w14:textId="0343B40A" w:rsidR="00366995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14:paraId="52C95DB2" w14:textId="3674B114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Locum service next steps</w:t>
            </w:r>
          </w:p>
        </w:tc>
        <w:tc>
          <w:tcPr>
            <w:tcW w:w="992" w:type="dxa"/>
          </w:tcPr>
          <w:p w14:paraId="121C5E58" w14:textId="35BA0AFB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55BFFED" w14:textId="3D441A4C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  <w:tc>
          <w:tcPr>
            <w:tcW w:w="850" w:type="dxa"/>
            <w:shd w:val="clear" w:color="auto" w:fill="FFC000"/>
          </w:tcPr>
          <w:p w14:paraId="15761C83" w14:textId="78B1AAA6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2218CA" w14:paraId="33147B75" w14:textId="77777777" w:rsidTr="00540A95">
        <w:tc>
          <w:tcPr>
            <w:tcW w:w="567" w:type="dxa"/>
          </w:tcPr>
          <w:p w14:paraId="1B6EAFCE" w14:textId="33D0FBFD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14:paraId="005B349A" w14:textId="430D4021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Diagnostic hubs proposal</w:t>
            </w:r>
          </w:p>
        </w:tc>
        <w:tc>
          <w:tcPr>
            <w:tcW w:w="992" w:type="dxa"/>
          </w:tcPr>
          <w:p w14:paraId="45FDA55A" w14:textId="6E620887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EBD4A62" w14:textId="41EE1B61" w:rsidR="002218CA" w:rsidRDefault="002218C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  <w:tc>
          <w:tcPr>
            <w:tcW w:w="850" w:type="dxa"/>
            <w:shd w:val="clear" w:color="auto" w:fill="92D050"/>
          </w:tcPr>
          <w:p w14:paraId="2EDB6DEA" w14:textId="2FCCB244" w:rsidR="002218CA" w:rsidRDefault="00540A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072BA343" w14:textId="77777777" w:rsidTr="00B23270">
        <w:tc>
          <w:tcPr>
            <w:tcW w:w="567" w:type="dxa"/>
          </w:tcPr>
          <w:p w14:paraId="1EB6C23B" w14:textId="4F2EDEF7" w:rsidR="008561BC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14:paraId="644611CC" w14:textId="0139ABE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Determine approach for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Narborough</w:t>
            </w:r>
            <w:proofErr w:type="spellEnd"/>
            <w:r w:rsidR="007E37DB">
              <w:rPr>
                <w:rFonts w:asciiTheme="minorHAnsi" w:hAnsiTheme="minorHAnsi" w:cs="Calibri"/>
                <w:sz w:val="22"/>
                <w:szCs w:val="22"/>
              </w:rPr>
              <w:t xml:space="preserve"> shares</w:t>
            </w:r>
          </w:p>
        </w:tc>
        <w:tc>
          <w:tcPr>
            <w:tcW w:w="992" w:type="dxa"/>
          </w:tcPr>
          <w:p w14:paraId="6F259A12" w14:textId="69DB81A9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6521" w:type="dxa"/>
          </w:tcPr>
          <w:p w14:paraId="10949203" w14:textId="250A1B1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850" w:type="dxa"/>
            <w:shd w:val="clear" w:color="auto" w:fill="FFC000"/>
          </w:tcPr>
          <w:p w14:paraId="2EB23F1A" w14:textId="0FBE3460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D3F04" w14:paraId="4437A231" w14:textId="77777777" w:rsidTr="00B23270">
        <w:tc>
          <w:tcPr>
            <w:tcW w:w="567" w:type="dxa"/>
          </w:tcPr>
          <w:p w14:paraId="74F911F1" w14:textId="255608CB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5387" w:type="dxa"/>
          </w:tcPr>
          <w:p w14:paraId="12324CEE" w14:textId="709C2929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Rutland ECP pilot</w:t>
            </w:r>
          </w:p>
        </w:tc>
        <w:tc>
          <w:tcPr>
            <w:tcW w:w="992" w:type="dxa"/>
          </w:tcPr>
          <w:p w14:paraId="2EBE0793" w14:textId="31E40CCC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 / JW</w:t>
            </w:r>
          </w:p>
        </w:tc>
        <w:tc>
          <w:tcPr>
            <w:tcW w:w="6521" w:type="dxa"/>
          </w:tcPr>
          <w:p w14:paraId="4B356652" w14:textId="64E5B36F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Not progressed due to DHU lack of capacity</w:t>
            </w:r>
          </w:p>
        </w:tc>
        <w:tc>
          <w:tcPr>
            <w:tcW w:w="850" w:type="dxa"/>
            <w:shd w:val="clear" w:color="auto" w:fill="FFC000"/>
          </w:tcPr>
          <w:p w14:paraId="5AA34269" w14:textId="14CBAE2D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D3F04" w14:paraId="14EBF07D" w14:textId="77777777" w:rsidTr="00B23270">
        <w:tc>
          <w:tcPr>
            <w:tcW w:w="567" w:type="dxa"/>
          </w:tcPr>
          <w:p w14:paraId="1E649530" w14:textId="3A759752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5387" w:type="dxa"/>
          </w:tcPr>
          <w:p w14:paraId="13BC1BCC" w14:textId="2A98098E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RSS - preparations</w:t>
            </w:r>
          </w:p>
        </w:tc>
        <w:tc>
          <w:tcPr>
            <w:tcW w:w="992" w:type="dxa"/>
          </w:tcPr>
          <w:p w14:paraId="32830DEB" w14:textId="0B111D27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8B9BBAC" w14:textId="77777777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C000"/>
          </w:tcPr>
          <w:p w14:paraId="3861A461" w14:textId="25B362C1" w:rsidR="004D3F04" w:rsidRDefault="004D3F0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411C3F" w14:paraId="4EC6BA08" w14:textId="77777777" w:rsidTr="00411C3F">
        <w:tc>
          <w:tcPr>
            <w:tcW w:w="567" w:type="dxa"/>
          </w:tcPr>
          <w:p w14:paraId="34D9DD65" w14:textId="38DBAB7C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5387" w:type="dxa"/>
          </w:tcPr>
          <w:p w14:paraId="250F3D11" w14:textId="4D5CEEB8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INR – obtain quotes &amp; implement</w:t>
            </w:r>
          </w:p>
        </w:tc>
        <w:tc>
          <w:tcPr>
            <w:tcW w:w="992" w:type="dxa"/>
          </w:tcPr>
          <w:p w14:paraId="54A672B1" w14:textId="013EE6CF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/ KW</w:t>
            </w:r>
          </w:p>
        </w:tc>
        <w:tc>
          <w:tcPr>
            <w:tcW w:w="6521" w:type="dxa"/>
          </w:tcPr>
          <w:p w14:paraId="108ACF03" w14:textId="77777777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2D050"/>
          </w:tcPr>
          <w:p w14:paraId="38347058" w14:textId="65293E22" w:rsidR="00411C3F" w:rsidRDefault="00411C3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</w:tbl>
    <w:p w14:paraId="66CE3F7C" w14:textId="77777777" w:rsidR="00376217" w:rsidRDefault="00376217" w:rsidP="003F72BF">
      <w:pPr>
        <w:rPr>
          <w:rFonts w:asciiTheme="minorHAnsi" w:hAnsiTheme="minorHAnsi" w:cs="Calibri"/>
          <w:sz w:val="22"/>
          <w:szCs w:val="22"/>
        </w:rPr>
        <w:sectPr w:rsidR="00376217" w:rsidSect="00621E05">
          <w:pgSz w:w="16840" w:h="11900" w:orient="landscape"/>
          <w:pgMar w:top="964" w:right="1702" w:bottom="1304" w:left="1560" w:header="709" w:footer="709" w:gutter="0"/>
          <w:cols w:space="708"/>
          <w:docGrid w:linePitch="360"/>
        </w:sectPr>
      </w:pPr>
      <w:bookmarkStart w:id="0" w:name="_GoBack"/>
      <w:bookmarkEnd w:id="0"/>
    </w:p>
    <w:p w14:paraId="1FD1AA5C" w14:textId="0BE98ECA" w:rsidR="006C13F6" w:rsidRPr="00376217" w:rsidRDefault="00376217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376217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Appendix 1 – Budget update – FY18/19</w:t>
      </w:r>
    </w:p>
    <w:p w14:paraId="11665303" w14:textId="77777777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</w:p>
    <w:p w14:paraId="1D8B6133" w14:textId="06BA1913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  <w:r w:rsidRPr="00376217">
        <w:drawing>
          <wp:inline distT="0" distB="0" distL="0" distR="0" wp14:anchorId="4F1F9109" wp14:editId="1E3C690A">
            <wp:extent cx="8622030" cy="534685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3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AAD2" w14:textId="77777777" w:rsidR="00376217" w:rsidRDefault="0037621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17BE9DD8" w14:textId="3BFD2E2E" w:rsidR="00376217" w:rsidRPr="00376217" w:rsidRDefault="00376217" w:rsidP="003F72BF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376217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Appendix 2 – Budget forecast for FY19/20</w:t>
      </w:r>
    </w:p>
    <w:p w14:paraId="7AE175AC" w14:textId="489AAA11" w:rsidR="00376217" w:rsidRDefault="00376217" w:rsidP="003F72BF">
      <w:pPr>
        <w:rPr>
          <w:rFonts w:asciiTheme="minorHAnsi" w:hAnsiTheme="minorHAnsi" w:cs="Calibri"/>
          <w:sz w:val="22"/>
          <w:szCs w:val="22"/>
        </w:rPr>
      </w:pPr>
      <w:r w:rsidRPr="00376217">
        <w:drawing>
          <wp:inline distT="0" distB="0" distL="0" distR="0" wp14:anchorId="6B460436" wp14:editId="7F65E402">
            <wp:extent cx="8622030" cy="5770307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57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217" w:rsidSect="00621E05">
      <w:pgSz w:w="16840" w:h="11900" w:orient="landscape"/>
      <w:pgMar w:top="964" w:right="1702" w:bottom="130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9557A9" w:rsidRDefault="009557A9" w:rsidP="00712073">
      <w:r>
        <w:separator/>
      </w:r>
    </w:p>
  </w:endnote>
  <w:endnote w:type="continuationSeparator" w:id="0">
    <w:p w14:paraId="3E1B8AEE" w14:textId="77777777" w:rsidR="009557A9" w:rsidRDefault="009557A9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9557A9" w:rsidRDefault="009557A9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9557A9" w:rsidRDefault="009557A9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9557A9" w:rsidRPr="00C47DDE" w:rsidRDefault="009557A9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411C3F">
      <w:rPr>
        <w:rStyle w:val="PageNumber"/>
        <w:noProof/>
        <w:sz w:val="22"/>
        <w:szCs w:val="22"/>
      </w:rPr>
      <w:t>9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9557A9" w:rsidRDefault="009557A9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9557A9" w:rsidRDefault="009557A9" w:rsidP="00712073">
      <w:r>
        <w:separator/>
      </w:r>
    </w:p>
  </w:footnote>
  <w:footnote w:type="continuationSeparator" w:id="0">
    <w:p w14:paraId="071A0C5C" w14:textId="77777777" w:rsidR="009557A9" w:rsidRDefault="009557A9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9557A9" w:rsidRPr="00F1450B" w:rsidRDefault="009557A9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82D"/>
    <w:multiLevelType w:val="hybridMultilevel"/>
    <w:tmpl w:val="95B85B06"/>
    <w:lvl w:ilvl="0" w:tplc="673E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2C98">
      <w:start w:val="2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6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2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03B31"/>
    <w:multiLevelType w:val="hybridMultilevel"/>
    <w:tmpl w:val="17DA4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04E02"/>
    <w:multiLevelType w:val="hybridMultilevel"/>
    <w:tmpl w:val="5FFEF1DA"/>
    <w:lvl w:ilvl="0" w:tplc="94B2EB2A">
      <w:start w:val="1"/>
      <w:numFmt w:val="lowerLetter"/>
      <w:lvlText w:val="(%1)"/>
      <w:lvlJc w:val="left"/>
      <w:pPr>
        <w:ind w:left="1080" w:hanging="360"/>
      </w:pPr>
      <w:rPr>
        <w:rFonts w:ascii="Helvetica" w:hAnsi="Helvetica" w:cs="Helvetic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A202E"/>
    <w:multiLevelType w:val="hybridMultilevel"/>
    <w:tmpl w:val="9A8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5CEB"/>
    <w:multiLevelType w:val="hybridMultilevel"/>
    <w:tmpl w:val="F06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455F"/>
    <w:multiLevelType w:val="hybridMultilevel"/>
    <w:tmpl w:val="1C5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2277"/>
    <w:multiLevelType w:val="hybridMultilevel"/>
    <w:tmpl w:val="0BFA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2A4B43E4"/>
    <w:multiLevelType w:val="hybridMultilevel"/>
    <w:tmpl w:val="1884D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300E518C"/>
    <w:multiLevelType w:val="hybridMultilevel"/>
    <w:tmpl w:val="E6A4A98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391176A2"/>
    <w:multiLevelType w:val="hybridMultilevel"/>
    <w:tmpl w:val="007C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F89"/>
    <w:multiLevelType w:val="hybridMultilevel"/>
    <w:tmpl w:val="ADCAB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F385C"/>
    <w:multiLevelType w:val="hybridMultilevel"/>
    <w:tmpl w:val="E62C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21319"/>
    <w:multiLevelType w:val="hybridMultilevel"/>
    <w:tmpl w:val="A022D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FF6749"/>
    <w:multiLevelType w:val="hybridMultilevel"/>
    <w:tmpl w:val="B5FADE96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20F0E54"/>
    <w:multiLevelType w:val="hybridMultilevel"/>
    <w:tmpl w:val="CAD8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02D93"/>
    <w:multiLevelType w:val="hybridMultilevel"/>
    <w:tmpl w:val="FD60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AA1373"/>
    <w:multiLevelType w:val="multilevel"/>
    <w:tmpl w:val="B1B61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8D06B36"/>
    <w:multiLevelType w:val="hybridMultilevel"/>
    <w:tmpl w:val="8B4082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3705C"/>
    <w:multiLevelType w:val="hybridMultilevel"/>
    <w:tmpl w:val="7088A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01F84"/>
    <w:multiLevelType w:val="hybridMultilevel"/>
    <w:tmpl w:val="82A6793E"/>
    <w:lvl w:ilvl="0" w:tplc="D24A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A63CC7"/>
    <w:multiLevelType w:val="hybridMultilevel"/>
    <w:tmpl w:val="746E04AA"/>
    <w:lvl w:ilvl="0" w:tplc="CDBC3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25C12"/>
    <w:multiLevelType w:val="hybridMultilevel"/>
    <w:tmpl w:val="BFC441E6"/>
    <w:lvl w:ilvl="0" w:tplc="994C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FF3564"/>
    <w:multiLevelType w:val="hybridMultilevel"/>
    <w:tmpl w:val="73A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DC5480"/>
    <w:multiLevelType w:val="hybridMultilevel"/>
    <w:tmpl w:val="FEFC9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26"/>
  </w:num>
  <w:num w:numId="5">
    <w:abstractNumId w:val="30"/>
  </w:num>
  <w:num w:numId="6">
    <w:abstractNumId w:val="29"/>
  </w:num>
  <w:num w:numId="7">
    <w:abstractNumId w:val="17"/>
  </w:num>
  <w:num w:numId="8">
    <w:abstractNumId w:val="12"/>
  </w:num>
  <w:num w:numId="9">
    <w:abstractNumId w:val="5"/>
  </w:num>
  <w:num w:numId="10">
    <w:abstractNumId w:val="15"/>
  </w:num>
  <w:num w:numId="11">
    <w:abstractNumId w:val="32"/>
  </w:num>
  <w:num w:numId="12">
    <w:abstractNumId w:val="6"/>
  </w:num>
  <w:num w:numId="13">
    <w:abstractNumId w:val="4"/>
  </w:num>
  <w:num w:numId="14">
    <w:abstractNumId w:val="28"/>
  </w:num>
  <w:num w:numId="15">
    <w:abstractNumId w:val="31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9"/>
  </w:num>
  <w:num w:numId="21">
    <w:abstractNumId w:val="16"/>
  </w:num>
  <w:num w:numId="22">
    <w:abstractNumId w:val="3"/>
  </w:num>
  <w:num w:numId="23">
    <w:abstractNumId w:val="13"/>
  </w:num>
  <w:num w:numId="24">
    <w:abstractNumId w:val="24"/>
  </w:num>
  <w:num w:numId="25">
    <w:abstractNumId w:val="22"/>
  </w:num>
  <w:num w:numId="26">
    <w:abstractNumId w:val="1"/>
  </w:num>
  <w:num w:numId="27">
    <w:abstractNumId w:val="18"/>
  </w:num>
  <w:num w:numId="28">
    <w:abstractNumId w:val="27"/>
  </w:num>
  <w:num w:numId="29">
    <w:abstractNumId w:val="0"/>
  </w:num>
  <w:num w:numId="30">
    <w:abstractNumId w:val="14"/>
  </w:num>
  <w:num w:numId="31">
    <w:abstractNumId w:val="11"/>
  </w:num>
  <w:num w:numId="32">
    <w:abstractNumId w:val="8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1573"/>
    <w:rsid w:val="00003252"/>
    <w:rsid w:val="000049C6"/>
    <w:rsid w:val="0001053E"/>
    <w:rsid w:val="000121BF"/>
    <w:rsid w:val="0001542D"/>
    <w:rsid w:val="00022A28"/>
    <w:rsid w:val="00023911"/>
    <w:rsid w:val="00025542"/>
    <w:rsid w:val="00032D90"/>
    <w:rsid w:val="00034487"/>
    <w:rsid w:val="0003485D"/>
    <w:rsid w:val="0004170B"/>
    <w:rsid w:val="00041FD3"/>
    <w:rsid w:val="00044E6B"/>
    <w:rsid w:val="00053CCE"/>
    <w:rsid w:val="00056C1E"/>
    <w:rsid w:val="00062C45"/>
    <w:rsid w:val="00066C87"/>
    <w:rsid w:val="0007330C"/>
    <w:rsid w:val="00075B7D"/>
    <w:rsid w:val="00084639"/>
    <w:rsid w:val="00084F7A"/>
    <w:rsid w:val="00087497"/>
    <w:rsid w:val="00087EDD"/>
    <w:rsid w:val="000901A1"/>
    <w:rsid w:val="000A336B"/>
    <w:rsid w:val="000A53B1"/>
    <w:rsid w:val="000A70DA"/>
    <w:rsid w:val="000B0E7A"/>
    <w:rsid w:val="000B3194"/>
    <w:rsid w:val="000B74AD"/>
    <w:rsid w:val="000B7958"/>
    <w:rsid w:val="000C0FFC"/>
    <w:rsid w:val="000C2C33"/>
    <w:rsid w:val="000C588D"/>
    <w:rsid w:val="000C7B63"/>
    <w:rsid w:val="000D0806"/>
    <w:rsid w:val="000D5EAF"/>
    <w:rsid w:val="000D79CE"/>
    <w:rsid w:val="000E37B1"/>
    <w:rsid w:val="000E5EE4"/>
    <w:rsid w:val="000E6A70"/>
    <w:rsid w:val="000F334B"/>
    <w:rsid w:val="000F51BE"/>
    <w:rsid w:val="000F7A0E"/>
    <w:rsid w:val="0010090C"/>
    <w:rsid w:val="0010437A"/>
    <w:rsid w:val="00106FE5"/>
    <w:rsid w:val="001109B2"/>
    <w:rsid w:val="00112FB1"/>
    <w:rsid w:val="001156E0"/>
    <w:rsid w:val="00116B50"/>
    <w:rsid w:val="001200A8"/>
    <w:rsid w:val="001262ED"/>
    <w:rsid w:val="00132761"/>
    <w:rsid w:val="00132E04"/>
    <w:rsid w:val="00133427"/>
    <w:rsid w:val="00141D94"/>
    <w:rsid w:val="00151FF7"/>
    <w:rsid w:val="001547D0"/>
    <w:rsid w:val="00155B23"/>
    <w:rsid w:val="00157A55"/>
    <w:rsid w:val="0016256B"/>
    <w:rsid w:val="00166655"/>
    <w:rsid w:val="00171176"/>
    <w:rsid w:val="0017282D"/>
    <w:rsid w:val="0017291A"/>
    <w:rsid w:val="00172DF9"/>
    <w:rsid w:val="00173126"/>
    <w:rsid w:val="0017725F"/>
    <w:rsid w:val="001807E9"/>
    <w:rsid w:val="00186949"/>
    <w:rsid w:val="001908E3"/>
    <w:rsid w:val="00190BCB"/>
    <w:rsid w:val="001932DB"/>
    <w:rsid w:val="001976A4"/>
    <w:rsid w:val="001A0405"/>
    <w:rsid w:val="001A237D"/>
    <w:rsid w:val="001B0993"/>
    <w:rsid w:val="001B0B06"/>
    <w:rsid w:val="001B4737"/>
    <w:rsid w:val="001B5102"/>
    <w:rsid w:val="001B5B4D"/>
    <w:rsid w:val="001B7969"/>
    <w:rsid w:val="001B7C13"/>
    <w:rsid w:val="001C2A47"/>
    <w:rsid w:val="001C2D5A"/>
    <w:rsid w:val="001C5556"/>
    <w:rsid w:val="001C6013"/>
    <w:rsid w:val="001C7C05"/>
    <w:rsid w:val="001D07B8"/>
    <w:rsid w:val="001D2532"/>
    <w:rsid w:val="001D2E17"/>
    <w:rsid w:val="001D3E61"/>
    <w:rsid w:val="001D7A28"/>
    <w:rsid w:val="001E0F63"/>
    <w:rsid w:val="001E1416"/>
    <w:rsid w:val="001E19E1"/>
    <w:rsid w:val="001E534F"/>
    <w:rsid w:val="001E643F"/>
    <w:rsid w:val="001E743E"/>
    <w:rsid w:val="001F341F"/>
    <w:rsid w:val="001F4A6F"/>
    <w:rsid w:val="001F574D"/>
    <w:rsid w:val="0020506C"/>
    <w:rsid w:val="00206389"/>
    <w:rsid w:val="0020767F"/>
    <w:rsid w:val="00210636"/>
    <w:rsid w:val="00213607"/>
    <w:rsid w:val="00215499"/>
    <w:rsid w:val="00220246"/>
    <w:rsid w:val="002218CA"/>
    <w:rsid w:val="002278E5"/>
    <w:rsid w:val="00227C9B"/>
    <w:rsid w:val="00235F45"/>
    <w:rsid w:val="00237FA3"/>
    <w:rsid w:val="002415DB"/>
    <w:rsid w:val="0024350B"/>
    <w:rsid w:val="0024485F"/>
    <w:rsid w:val="002453DE"/>
    <w:rsid w:val="002474AB"/>
    <w:rsid w:val="0024769B"/>
    <w:rsid w:val="00247992"/>
    <w:rsid w:val="002501F7"/>
    <w:rsid w:val="002507D6"/>
    <w:rsid w:val="00251D34"/>
    <w:rsid w:val="002539C2"/>
    <w:rsid w:val="00256D16"/>
    <w:rsid w:val="002631B2"/>
    <w:rsid w:val="00264324"/>
    <w:rsid w:val="002670BB"/>
    <w:rsid w:val="0027361B"/>
    <w:rsid w:val="00275224"/>
    <w:rsid w:val="00277AAC"/>
    <w:rsid w:val="002807ED"/>
    <w:rsid w:val="00281999"/>
    <w:rsid w:val="0028353C"/>
    <w:rsid w:val="00290426"/>
    <w:rsid w:val="00290CB2"/>
    <w:rsid w:val="002930EF"/>
    <w:rsid w:val="0029512E"/>
    <w:rsid w:val="002A1768"/>
    <w:rsid w:val="002A5ADF"/>
    <w:rsid w:val="002A71E9"/>
    <w:rsid w:val="002B2BE1"/>
    <w:rsid w:val="002C1BA0"/>
    <w:rsid w:val="002C2957"/>
    <w:rsid w:val="002C2E91"/>
    <w:rsid w:val="002C335C"/>
    <w:rsid w:val="002C48AA"/>
    <w:rsid w:val="002C5BA0"/>
    <w:rsid w:val="002C7F83"/>
    <w:rsid w:val="002D358A"/>
    <w:rsid w:val="002D3C6E"/>
    <w:rsid w:val="002D7216"/>
    <w:rsid w:val="002E5FD8"/>
    <w:rsid w:val="002E6A43"/>
    <w:rsid w:val="002F4C71"/>
    <w:rsid w:val="003021D1"/>
    <w:rsid w:val="00303AFA"/>
    <w:rsid w:val="00304094"/>
    <w:rsid w:val="003060B4"/>
    <w:rsid w:val="0030650F"/>
    <w:rsid w:val="003103F2"/>
    <w:rsid w:val="003112C6"/>
    <w:rsid w:val="0031134C"/>
    <w:rsid w:val="003127D8"/>
    <w:rsid w:val="00312919"/>
    <w:rsid w:val="00316786"/>
    <w:rsid w:val="00317B4D"/>
    <w:rsid w:val="00324F8C"/>
    <w:rsid w:val="003258E8"/>
    <w:rsid w:val="00325AB1"/>
    <w:rsid w:val="00327BE2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9AD"/>
    <w:rsid w:val="00360AB5"/>
    <w:rsid w:val="00360EF6"/>
    <w:rsid w:val="003631A0"/>
    <w:rsid w:val="00364ED6"/>
    <w:rsid w:val="00366995"/>
    <w:rsid w:val="00367AA1"/>
    <w:rsid w:val="00367D13"/>
    <w:rsid w:val="00370033"/>
    <w:rsid w:val="003704FB"/>
    <w:rsid w:val="00370535"/>
    <w:rsid w:val="00371E6E"/>
    <w:rsid w:val="0037343C"/>
    <w:rsid w:val="003734FD"/>
    <w:rsid w:val="00376217"/>
    <w:rsid w:val="003842DE"/>
    <w:rsid w:val="003A1E52"/>
    <w:rsid w:val="003A2C69"/>
    <w:rsid w:val="003A4E3E"/>
    <w:rsid w:val="003A785D"/>
    <w:rsid w:val="003B25E8"/>
    <w:rsid w:val="003B2753"/>
    <w:rsid w:val="003B28CA"/>
    <w:rsid w:val="003B527B"/>
    <w:rsid w:val="003B61B5"/>
    <w:rsid w:val="003C253B"/>
    <w:rsid w:val="003C5452"/>
    <w:rsid w:val="003C6B4E"/>
    <w:rsid w:val="003D06BB"/>
    <w:rsid w:val="003D10F4"/>
    <w:rsid w:val="003D1434"/>
    <w:rsid w:val="003D20F2"/>
    <w:rsid w:val="003D26F6"/>
    <w:rsid w:val="003D2FFE"/>
    <w:rsid w:val="003D30D5"/>
    <w:rsid w:val="003D7766"/>
    <w:rsid w:val="003E5D6A"/>
    <w:rsid w:val="003E61F6"/>
    <w:rsid w:val="003F72BF"/>
    <w:rsid w:val="00400B3C"/>
    <w:rsid w:val="0040413E"/>
    <w:rsid w:val="00404A19"/>
    <w:rsid w:val="00410B0A"/>
    <w:rsid w:val="00411C3F"/>
    <w:rsid w:val="004179CB"/>
    <w:rsid w:val="00420D17"/>
    <w:rsid w:val="00422AD9"/>
    <w:rsid w:val="004240B8"/>
    <w:rsid w:val="00425D1E"/>
    <w:rsid w:val="00426A83"/>
    <w:rsid w:val="00426C31"/>
    <w:rsid w:val="00432351"/>
    <w:rsid w:val="00436DFC"/>
    <w:rsid w:val="00446EFE"/>
    <w:rsid w:val="00447286"/>
    <w:rsid w:val="00456535"/>
    <w:rsid w:val="00457080"/>
    <w:rsid w:val="0046584A"/>
    <w:rsid w:val="00466A21"/>
    <w:rsid w:val="00473E4A"/>
    <w:rsid w:val="00480727"/>
    <w:rsid w:val="0048185A"/>
    <w:rsid w:val="00482492"/>
    <w:rsid w:val="00484F99"/>
    <w:rsid w:val="00487C58"/>
    <w:rsid w:val="00487D89"/>
    <w:rsid w:val="00491CEF"/>
    <w:rsid w:val="004934AF"/>
    <w:rsid w:val="00497179"/>
    <w:rsid w:val="004A084A"/>
    <w:rsid w:val="004A5404"/>
    <w:rsid w:val="004B176E"/>
    <w:rsid w:val="004B6BFC"/>
    <w:rsid w:val="004B72AF"/>
    <w:rsid w:val="004C0055"/>
    <w:rsid w:val="004C052D"/>
    <w:rsid w:val="004C43FE"/>
    <w:rsid w:val="004C6DC7"/>
    <w:rsid w:val="004D051D"/>
    <w:rsid w:val="004D1F00"/>
    <w:rsid w:val="004D3F04"/>
    <w:rsid w:val="004D550F"/>
    <w:rsid w:val="004D5A0D"/>
    <w:rsid w:val="004D7F75"/>
    <w:rsid w:val="004E1A45"/>
    <w:rsid w:val="004E3B9C"/>
    <w:rsid w:val="004E4DCF"/>
    <w:rsid w:val="004E4E1B"/>
    <w:rsid w:val="004E76AA"/>
    <w:rsid w:val="004E7AF6"/>
    <w:rsid w:val="004F29D7"/>
    <w:rsid w:val="004F4EDA"/>
    <w:rsid w:val="005000F5"/>
    <w:rsid w:val="00502AC8"/>
    <w:rsid w:val="00507F68"/>
    <w:rsid w:val="005110A7"/>
    <w:rsid w:val="005130A2"/>
    <w:rsid w:val="00513D70"/>
    <w:rsid w:val="00514D8A"/>
    <w:rsid w:val="0052785E"/>
    <w:rsid w:val="00527A11"/>
    <w:rsid w:val="00527B7D"/>
    <w:rsid w:val="00532397"/>
    <w:rsid w:val="0053246D"/>
    <w:rsid w:val="00535486"/>
    <w:rsid w:val="005356C3"/>
    <w:rsid w:val="0053722B"/>
    <w:rsid w:val="00537568"/>
    <w:rsid w:val="00540A95"/>
    <w:rsid w:val="00544301"/>
    <w:rsid w:val="0054549A"/>
    <w:rsid w:val="00545E8B"/>
    <w:rsid w:val="00547EB5"/>
    <w:rsid w:val="005514CC"/>
    <w:rsid w:val="00551E37"/>
    <w:rsid w:val="00557B47"/>
    <w:rsid w:val="00560555"/>
    <w:rsid w:val="00560C99"/>
    <w:rsid w:val="0056604C"/>
    <w:rsid w:val="005666DF"/>
    <w:rsid w:val="0057341E"/>
    <w:rsid w:val="005737E1"/>
    <w:rsid w:val="00582DB0"/>
    <w:rsid w:val="00586651"/>
    <w:rsid w:val="0059150F"/>
    <w:rsid w:val="00591BF8"/>
    <w:rsid w:val="0059357A"/>
    <w:rsid w:val="0059393B"/>
    <w:rsid w:val="00595156"/>
    <w:rsid w:val="00595CD3"/>
    <w:rsid w:val="005A6902"/>
    <w:rsid w:val="005A6D0E"/>
    <w:rsid w:val="005A6DBA"/>
    <w:rsid w:val="005B0388"/>
    <w:rsid w:val="005B0A67"/>
    <w:rsid w:val="005B10A0"/>
    <w:rsid w:val="005B2694"/>
    <w:rsid w:val="005B3831"/>
    <w:rsid w:val="005B3A4C"/>
    <w:rsid w:val="005B58C8"/>
    <w:rsid w:val="005C0D49"/>
    <w:rsid w:val="005C2A0B"/>
    <w:rsid w:val="005D1A51"/>
    <w:rsid w:val="005D3EC3"/>
    <w:rsid w:val="005E0371"/>
    <w:rsid w:val="005E34E6"/>
    <w:rsid w:val="005F53FC"/>
    <w:rsid w:val="00607D2A"/>
    <w:rsid w:val="00614F95"/>
    <w:rsid w:val="0061666B"/>
    <w:rsid w:val="00621E05"/>
    <w:rsid w:val="00627F7C"/>
    <w:rsid w:val="00630BF9"/>
    <w:rsid w:val="00633B9B"/>
    <w:rsid w:val="00634DE0"/>
    <w:rsid w:val="00640B67"/>
    <w:rsid w:val="0064505A"/>
    <w:rsid w:val="00645760"/>
    <w:rsid w:val="00646489"/>
    <w:rsid w:val="00654BC1"/>
    <w:rsid w:val="0066494E"/>
    <w:rsid w:val="00667936"/>
    <w:rsid w:val="006701A3"/>
    <w:rsid w:val="00671E67"/>
    <w:rsid w:val="006827D4"/>
    <w:rsid w:val="0068313A"/>
    <w:rsid w:val="00697E7A"/>
    <w:rsid w:val="006A00A4"/>
    <w:rsid w:val="006A0F96"/>
    <w:rsid w:val="006A1441"/>
    <w:rsid w:val="006A2422"/>
    <w:rsid w:val="006A2E40"/>
    <w:rsid w:val="006A5647"/>
    <w:rsid w:val="006B2E22"/>
    <w:rsid w:val="006B657A"/>
    <w:rsid w:val="006B6C38"/>
    <w:rsid w:val="006C0EEF"/>
    <w:rsid w:val="006C0FB9"/>
    <w:rsid w:val="006C1050"/>
    <w:rsid w:val="006C13F6"/>
    <w:rsid w:val="006C1D7F"/>
    <w:rsid w:val="006C4A0C"/>
    <w:rsid w:val="006C649E"/>
    <w:rsid w:val="006C6F3D"/>
    <w:rsid w:val="006D523A"/>
    <w:rsid w:val="006D5BF4"/>
    <w:rsid w:val="006D6A32"/>
    <w:rsid w:val="006E06D4"/>
    <w:rsid w:val="006E324E"/>
    <w:rsid w:val="006E7003"/>
    <w:rsid w:val="006E72B0"/>
    <w:rsid w:val="006F269F"/>
    <w:rsid w:val="006F3F52"/>
    <w:rsid w:val="006F61F4"/>
    <w:rsid w:val="007013B4"/>
    <w:rsid w:val="00706810"/>
    <w:rsid w:val="00707B33"/>
    <w:rsid w:val="00712073"/>
    <w:rsid w:val="007143EE"/>
    <w:rsid w:val="00714C32"/>
    <w:rsid w:val="007168CD"/>
    <w:rsid w:val="0072270A"/>
    <w:rsid w:val="00723058"/>
    <w:rsid w:val="007236A9"/>
    <w:rsid w:val="0073183B"/>
    <w:rsid w:val="007319A5"/>
    <w:rsid w:val="0073304E"/>
    <w:rsid w:val="0074005B"/>
    <w:rsid w:val="00742AC5"/>
    <w:rsid w:val="00742FEE"/>
    <w:rsid w:val="007431DD"/>
    <w:rsid w:val="00744B55"/>
    <w:rsid w:val="0075250C"/>
    <w:rsid w:val="00757FF1"/>
    <w:rsid w:val="007602B2"/>
    <w:rsid w:val="007669C2"/>
    <w:rsid w:val="00767430"/>
    <w:rsid w:val="00772282"/>
    <w:rsid w:val="007743DF"/>
    <w:rsid w:val="007743F0"/>
    <w:rsid w:val="007745BE"/>
    <w:rsid w:val="00775D04"/>
    <w:rsid w:val="007845BC"/>
    <w:rsid w:val="00786C46"/>
    <w:rsid w:val="007933B3"/>
    <w:rsid w:val="007A3D33"/>
    <w:rsid w:val="007A58BF"/>
    <w:rsid w:val="007A7A52"/>
    <w:rsid w:val="007A7B49"/>
    <w:rsid w:val="007B2D21"/>
    <w:rsid w:val="007C03B7"/>
    <w:rsid w:val="007C074A"/>
    <w:rsid w:val="007C3387"/>
    <w:rsid w:val="007C435F"/>
    <w:rsid w:val="007C65DC"/>
    <w:rsid w:val="007D13B0"/>
    <w:rsid w:val="007D1DDD"/>
    <w:rsid w:val="007D2431"/>
    <w:rsid w:val="007D3878"/>
    <w:rsid w:val="007D54D7"/>
    <w:rsid w:val="007E0373"/>
    <w:rsid w:val="007E2CBB"/>
    <w:rsid w:val="007E37DB"/>
    <w:rsid w:val="007E501A"/>
    <w:rsid w:val="007E5687"/>
    <w:rsid w:val="007F2BAD"/>
    <w:rsid w:val="007F79CF"/>
    <w:rsid w:val="0080099E"/>
    <w:rsid w:val="00800AEF"/>
    <w:rsid w:val="00800F26"/>
    <w:rsid w:val="00801DFE"/>
    <w:rsid w:val="00804701"/>
    <w:rsid w:val="00804981"/>
    <w:rsid w:val="008060C5"/>
    <w:rsid w:val="0080619B"/>
    <w:rsid w:val="00811CAC"/>
    <w:rsid w:val="008137B0"/>
    <w:rsid w:val="00815AA9"/>
    <w:rsid w:val="008210D9"/>
    <w:rsid w:val="0082180F"/>
    <w:rsid w:val="00825ED6"/>
    <w:rsid w:val="0082623F"/>
    <w:rsid w:val="0083092C"/>
    <w:rsid w:val="0083665F"/>
    <w:rsid w:val="00836F95"/>
    <w:rsid w:val="008373D5"/>
    <w:rsid w:val="0084209E"/>
    <w:rsid w:val="00847526"/>
    <w:rsid w:val="00850150"/>
    <w:rsid w:val="00855E68"/>
    <w:rsid w:val="008561BC"/>
    <w:rsid w:val="0086338A"/>
    <w:rsid w:val="00863852"/>
    <w:rsid w:val="00865D05"/>
    <w:rsid w:val="008679A8"/>
    <w:rsid w:val="0087344C"/>
    <w:rsid w:val="00876191"/>
    <w:rsid w:val="008774E0"/>
    <w:rsid w:val="00877CCC"/>
    <w:rsid w:val="008809F7"/>
    <w:rsid w:val="0088779B"/>
    <w:rsid w:val="008A51A6"/>
    <w:rsid w:val="008A576E"/>
    <w:rsid w:val="008B135A"/>
    <w:rsid w:val="008B3EC8"/>
    <w:rsid w:val="008B63A0"/>
    <w:rsid w:val="008B641B"/>
    <w:rsid w:val="008B7423"/>
    <w:rsid w:val="008C5BD5"/>
    <w:rsid w:val="008C78A8"/>
    <w:rsid w:val="008D134F"/>
    <w:rsid w:val="008D41D4"/>
    <w:rsid w:val="008D4EC1"/>
    <w:rsid w:val="008D6352"/>
    <w:rsid w:val="008D71E0"/>
    <w:rsid w:val="008E6AAB"/>
    <w:rsid w:val="008F1658"/>
    <w:rsid w:val="008F1AD9"/>
    <w:rsid w:val="008F2F8F"/>
    <w:rsid w:val="008F326C"/>
    <w:rsid w:val="008F58BF"/>
    <w:rsid w:val="008F5A09"/>
    <w:rsid w:val="008F640E"/>
    <w:rsid w:val="00900E5C"/>
    <w:rsid w:val="00901FEE"/>
    <w:rsid w:val="00902D6A"/>
    <w:rsid w:val="0090647E"/>
    <w:rsid w:val="00912596"/>
    <w:rsid w:val="00912675"/>
    <w:rsid w:val="00913DD8"/>
    <w:rsid w:val="00913FA5"/>
    <w:rsid w:val="009146E2"/>
    <w:rsid w:val="00922823"/>
    <w:rsid w:val="00922EFE"/>
    <w:rsid w:val="00925A23"/>
    <w:rsid w:val="00927BF4"/>
    <w:rsid w:val="00933EED"/>
    <w:rsid w:val="00937A2D"/>
    <w:rsid w:val="00941A7C"/>
    <w:rsid w:val="00942A61"/>
    <w:rsid w:val="00943A25"/>
    <w:rsid w:val="00946F95"/>
    <w:rsid w:val="00951274"/>
    <w:rsid w:val="00951BD0"/>
    <w:rsid w:val="0095405F"/>
    <w:rsid w:val="009557A9"/>
    <w:rsid w:val="00960AD9"/>
    <w:rsid w:val="0096285D"/>
    <w:rsid w:val="00966DCF"/>
    <w:rsid w:val="00966FE7"/>
    <w:rsid w:val="00967F85"/>
    <w:rsid w:val="00970F52"/>
    <w:rsid w:val="009724CC"/>
    <w:rsid w:val="00974322"/>
    <w:rsid w:val="0097484A"/>
    <w:rsid w:val="00976FC6"/>
    <w:rsid w:val="009773BF"/>
    <w:rsid w:val="00977A9B"/>
    <w:rsid w:val="0098021E"/>
    <w:rsid w:val="009815E1"/>
    <w:rsid w:val="009826E7"/>
    <w:rsid w:val="0098326B"/>
    <w:rsid w:val="009857EB"/>
    <w:rsid w:val="00987185"/>
    <w:rsid w:val="009914BC"/>
    <w:rsid w:val="0099266E"/>
    <w:rsid w:val="009940EF"/>
    <w:rsid w:val="0099523E"/>
    <w:rsid w:val="009A4FA9"/>
    <w:rsid w:val="009A597E"/>
    <w:rsid w:val="009A668C"/>
    <w:rsid w:val="009B5F38"/>
    <w:rsid w:val="009C086D"/>
    <w:rsid w:val="009C0BB1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3820"/>
    <w:rsid w:val="00A069E2"/>
    <w:rsid w:val="00A07358"/>
    <w:rsid w:val="00A10E37"/>
    <w:rsid w:val="00A11FD2"/>
    <w:rsid w:val="00A1423C"/>
    <w:rsid w:val="00A20F67"/>
    <w:rsid w:val="00A24909"/>
    <w:rsid w:val="00A24EBC"/>
    <w:rsid w:val="00A33D79"/>
    <w:rsid w:val="00A35549"/>
    <w:rsid w:val="00A3668B"/>
    <w:rsid w:val="00A37DDF"/>
    <w:rsid w:val="00A42704"/>
    <w:rsid w:val="00A42D45"/>
    <w:rsid w:val="00A46B6F"/>
    <w:rsid w:val="00A52A69"/>
    <w:rsid w:val="00A60A3E"/>
    <w:rsid w:val="00A61C53"/>
    <w:rsid w:val="00A632A9"/>
    <w:rsid w:val="00A64D07"/>
    <w:rsid w:val="00A679DF"/>
    <w:rsid w:val="00A80448"/>
    <w:rsid w:val="00A83465"/>
    <w:rsid w:val="00A8565E"/>
    <w:rsid w:val="00A916BB"/>
    <w:rsid w:val="00A930A1"/>
    <w:rsid w:val="00A97234"/>
    <w:rsid w:val="00A972F6"/>
    <w:rsid w:val="00A97E71"/>
    <w:rsid w:val="00AA03BA"/>
    <w:rsid w:val="00AA1E8F"/>
    <w:rsid w:val="00AA23F5"/>
    <w:rsid w:val="00AA4288"/>
    <w:rsid w:val="00AA63C3"/>
    <w:rsid w:val="00AB1510"/>
    <w:rsid w:val="00AB3159"/>
    <w:rsid w:val="00AB5559"/>
    <w:rsid w:val="00AC23BC"/>
    <w:rsid w:val="00AC2B44"/>
    <w:rsid w:val="00AC4001"/>
    <w:rsid w:val="00AC485B"/>
    <w:rsid w:val="00AC4972"/>
    <w:rsid w:val="00AC55E6"/>
    <w:rsid w:val="00AC59EB"/>
    <w:rsid w:val="00AD4348"/>
    <w:rsid w:val="00AD4779"/>
    <w:rsid w:val="00AE2338"/>
    <w:rsid w:val="00AE2855"/>
    <w:rsid w:val="00AE5065"/>
    <w:rsid w:val="00AE6609"/>
    <w:rsid w:val="00AE6843"/>
    <w:rsid w:val="00AE7F92"/>
    <w:rsid w:val="00AF04A6"/>
    <w:rsid w:val="00AF0DC2"/>
    <w:rsid w:val="00AF1200"/>
    <w:rsid w:val="00AF4D85"/>
    <w:rsid w:val="00AF5D2E"/>
    <w:rsid w:val="00AF63EF"/>
    <w:rsid w:val="00B056C8"/>
    <w:rsid w:val="00B11BB0"/>
    <w:rsid w:val="00B12386"/>
    <w:rsid w:val="00B12D9D"/>
    <w:rsid w:val="00B13D45"/>
    <w:rsid w:val="00B15474"/>
    <w:rsid w:val="00B200D1"/>
    <w:rsid w:val="00B230A0"/>
    <w:rsid w:val="00B23270"/>
    <w:rsid w:val="00B25F60"/>
    <w:rsid w:val="00B2697F"/>
    <w:rsid w:val="00B3326D"/>
    <w:rsid w:val="00B338DF"/>
    <w:rsid w:val="00B34197"/>
    <w:rsid w:val="00B35CDC"/>
    <w:rsid w:val="00B35F66"/>
    <w:rsid w:val="00B4199F"/>
    <w:rsid w:val="00B45A30"/>
    <w:rsid w:val="00B46A52"/>
    <w:rsid w:val="00B518C4"/>
    <w:rsid w:val="00B5326A"/>
    <w:rsid w:val="00B6621A"/>
    <w:rsid w:val="00B66232"/>
    <w:rsid w:val="00B6668C"/>
    <w:rsid w:val="00B66F6D"/>
    <w:rsid w:val="00B67205"/>
    <w:rsid w:val="00B7063F"/>
    <w:rsid w:val="00B70932"/>
    <w:rsid w:val="00B71B40"/>
    <w:rsid w:val="00B76888"/>
    <w:rsid w:val="00B76FA9"/>
    <w:rsid w:val="00B828C4"/>
    <w:rsid w:val="00B83156"/>
    <w:rsid w:val="00B91CF9"/>
    <w:rsid w:val="00B95862"/>
    <w:rsid w:val="00B95F63"/>
    <w:rsid w:val="00BA1374"/>
    <w:rsid w:val="00BA6CAD"/>
    <w:rsid w:val="00BA7D25"/>
    <w:rsid w:val="00BA7E40"/>
    <w:rsid w:val="00BB21EE"/>
    <w:rsid w:val="00BB2982"/>
    <w:rsid w:val="00BB7709"/>
    <w:rsid w:val="00BC0C8B"/>
    <w:rsid w:val="00BC1B83"/>
    <w:rsid w:val="00BC21C0"/>
    <w:rsid w:val="00BC2651"/>
    <w:rsid w:val="00BC5660"/>
    <w:rsid w:val="00BC5C0A"/>
    <w:rsid w:val="00BD17D7"/>
    <w:rsid w:val="00BD5085"/>
    <w:rsid w:val="00BD601F"/>
    <w:rsid w:val="00BD67CF"/>
    <w:rsid w:val="00BD79FF"/>
    <w:rsid w:val="00BD7C62"/>
    <w:rsid w:val="00BE2DC1"/>
    <w:rsid w:val="00BE4683"/>
    <w:rsid w:val="00BE4B2A"/>
    <w:rsid w:val="00BE671E"/>
    <w:rsid w:val="00BE6BAA"/>
    <w:rsid w:val="00BE74B9"/>
    <w:rsid w:val="00BF1087"/>
    <w:rsid w:val="00BF162E"/>
    <w:rsid w:val="00BF4FB1"/>
    <w:rsid w:val="00BF66FF"/>
    <w:rsid w:val="00BF7190"/>
    <w:rsid w:val="00C00988"/>
    <w:rsid w:val="00C00ED6"/>
    <w:rsid w:val="00C0374B"/>
    <w:rsid w:val="00C03B18"/>
    <w:rsid w:val="00C13571"/>
    <w:rsid w:val="00C243D9"/>
    <w:rsid w:val="00C252E5"/>
    <w:rsid w:val="00C25914"/>
    <w:rsid w:val="00C25AD0"/>
    <w:rsid w:val="00C268AC"/>
    <w:rsid w:val="00C342A0"/>
    <w:rsid w:val="00C40C60"/>
    <w:rsid w:val="00C42D0B"/>
    <w:rsid w:val="00C465FC"/>
    <w:rsid w:val="00C475B9"/>
    <w:rsid w:val="00C47DDE"/>
    <w:rsid w:val="00C53B4D"/>
    <w:rsid w:val="00C53C30"/>
    <w:rsid w:val="00C55BF4"/>
    <w:rsid w:val="00C66ED8"/>
    <w:rsid w:val="00C67AFF"/>
    <w:rsid w:val="00C67FE7"/>
    <w:rsid w:val="00C72941"/>
    <w:rsid w:val="00C868FD"/>
    <w:rsid w:val="00C91BB6"/>
    <w:rsid w:val="00CA1808"/>
    <w:rsid w:val="00CA24F3"/>
    <w:rsid w:val="00CA5295"/>
    <w:rsid w:val="00CA718F"/>
    <w:rsid w:val="00CB3C62"/>
    <w:rsid w:val="00CC345B"/>
    <w:rsid w:val="00CD0F47"/>
    <w:rsid w:val="00CD10F2"/>
    <w:rsid w:val="00CD233D"/>
    <w:rsid w:val="00CD285F"/>
    <w:rsid w:val="00CD392F"/>
    <w:rsid w:val="00CD3A89"/>
    <w:rsid w:val="00CD3EF1"/>
    <w:rsid w:val="00CD589B"/>
    <w:rsid w:val="00CE2C66"/>
    <w:rsid w:val="00CE7E4A"/>
    <w:rsid w:val="00CF2493"/>
    <w:rsid w:val="00CF2EAD"/>
    <w:rsid w:val="00CF3B6E"/>
    <w:rsid w:val="00CF4CB4"/>
    <w:rsid w:val="00CF64C5"/>
    <w:rsid w:val="00CF7AB5"/>
    <w:rsid w:val="00D00672"/>
    <w:rsid w:val="00D02D82"/>
    <w:rsid w:val="00D05771"/>
    <w:rsid w:val="00D10ACE"/>
    <w:rsid w:val="00D10ED8"/>
    <w:rsid w:val="00D138A3"/>
    <w:rsid w:val="00D13B5F"/>
    <w:rsid w:val="00D40E53"/>
    <w:rsid w:val="00D42828"/>
    <w:rsid w:val="00D4467F"/>
    <w:rsid w:val="00D51704"/>
    <w:rsid w:val="00D51D94"/>
    <w:rsid w:val="00D536B6"/>
    <w:rsid w:val="00D60921"/>
    <w:rsid w:val="00D61E17"/>
    <w:rsid w:val="00D62526"/>
    <w:rsid w:val="00D647DB"/>
    <w:rsid w:val="00D66ED4"/>
    <w:rsid w:val="00D675E8"/>
    <w:rsid w:val="00D7705A"/>
    <w:rsid w:val="00D77073"/>
    <w:rsid w:val="00D77A2A"/>
    <w:rsid w:val="00D80B1D"/>
    <w:rsid w:val="00D80DC1"/>
    <w:rsid w:val="00D8105C"/>
    <w:rsid w:val="00D8169E"/>
    <w:rsid w:val="00D82F14"/>
    <w:rsid w:val="00D849E4"/>
    <w:rsid w:val="00D858A0"/>
    <w:rsid w:val="00D94CE4"/>
    <w:rsid w:val="00D94D98"/>
    <w:rsid w:val="00DA0B5D"/>
    <w:rsid w:val="00DA21CD"/>
    <w:rsid w:val="00DA3CA0"/>
    <w:rsid w:val="00DA538E"/>
    <w:rsid w:val="00DA6978"/>
    <w:rsid w:val="00DA6B24"/>
    <w:rsid w:val="00DB0186"/>
    <w:rsid w:val="00DB3A59"/>
    <w:rsid w:val="00DB4980"/>
    <w:rsid w:val="00DC1285"/>
    <w:rsid w:val="00DD0E03"/>
    <w:rsid w:val="00DE0125"/>
    <w:rsid w:val="00DE0369"/>
    <w:rsid w:val="00DE266A"/>
    <w:rsid w:val="00DE3ACD"/>
    <w:rsid w:val="00DF2463"/>
    <w:rsid w:val="00DF3150"/>
    <w:rsid w:val="00DF49C2"/>
    <w:rsid w:val="00E00294"/>
    <w:rsid w:val="00E00730"/>
    <w:rsid w:val="00E00A57"/>
    <w:rsid w:val="00E0530E"/>
    <w:rsid w:val="00E0710A"/>
    <w:rsid w:val="00E11B1E"/>
    <w:rsid w:val="00E12DA9"/>
    <w:rsid w:val="00E12EC4"/>
    <w:rsid w:val="00E148C5"/>
    <w:rsid w:val="00E15535"/>
    <w:rsid w:val="00E31AB7"/>
    <w:rsid w:val="00E31B5E"/>
    <w:rsid w:val="00E34718"/>
    <w:rsid w:val="00E35E5C"/>
    <w:rsid w:val="00E366F4"/>
    <w:rsid w:val="00E370E5"/>
    <w:rsid w:val="00E37226"/>
    <w:rsid w:val="00E4092B"/>
    <w:rsid w:val="00E40D24"/>
    <w:rsid w:val="00E44D0E"/>
    <w:rsid w:val="00E467CF"/>
    <w:rsid w:val="00E477A9"/>
    <w:rsid w:val="00E47B43"/>
    <w:rsid w:val="00E47D63"/>
    <w:rsid w:val="00E50DA3"/>
    <w:rsid w:val="00E51445"/>
    <w:rsid w:val="00E53102"/>
    <w:rsid w:val="00E572BB"/>
    <w:rsid w:val="00E64B38"/>
    <w:rsid w:val="00E710F6"/>
    <w:rsid w:val="00E7418E"/>
    <w:rsid w:val="00E742E8"/>
    <w:rsid w:val="00E745E3"/>
    <w:rsid w:val="00E77533"/>
    <w:rsid w:val="00E8384E"/>
    <w:rsid w:val="00E842F2"/>
    <w:rsid w:val="00E86510"/>
    <w:rsid w:val="00E87747"/>
    <w:rsid w:val="00E87D4D"/>
    <w:rsid w:val="00E9276F"/>
    <w:rsid w:val="00E93660"/>
    <w:rsid w:val="00E94181"/>
    <w:rsid w:val="00EA3091"/>
    <w:rsid w:val="00EA4C0A"/>
    <w:rsid w:val="00EB1C7C"/>
    <w:rsid w:val="00EB32EC"/>
    <w:rsid w:val="00EB446F"/>
    <w:rsid w:val="00EB4FA0"/>
    <w:rsid w:val="00EB5763"/>
    <w:rsid w:val="00EB68E9"/>
    <w:rsid w:val="00EC19A1"/>
    <w:rsid w:val="00EC393E"/>
    <w:rsid w:val="00EC4309"/>
    <w:rsid w:val="00EC5DA3"/>
    <w:rsid w:val="00EC753C"/>
    <w:rsid w:val="00EC75E2"/>
    <w:rsid w:val="00ED065B"/>
    <w:rsid w:val="00ED0E00"/>
    <w:rsid w:val="00ED340D"/>
    <w:rsid w:val="00ED4204"/>
    <w:rsid w:val="00ED43FA"/>
    <w:rsid w:val="00ED78CB"/>
    <w:rsid w:val="00EE0D57"/>
    <w:rsid w:val="00EE0F60"/>
    <w:rsid w:val="00EE13EA"/>
    <w:rsid w:val="00EE3A55"/>
    <w:rsid w:val="00EF161A"/>
    <w:rsid w:val="00EF52F1"/>
    <w:rsid w:val="00EF7B29"/>
    <w:rsid w:val="00F04240"/>
    <w:rsid w:val="00F0561C"/>
    <w:rsid w:val="00F1450B"/>
    <w:rsid w:val="00F275B3"/>
    <w:rsid w:val="00F3168C"/>
    <w:rsid w:val="00F35605"/>
    <w:rsid w:val="00F36E12"/>
    <w:rsid w:val="00F36EA6"/>
    <w:rsid w:val="00F43304"/>
    <w:rsid w:val="00F45E53"/>
    <w:rsid w:val="00F46A4F"/>
    <w:rsid w:val="00F50189"/>
    <w:rsid w:val="00F50B48"/>
    <w:rsid w:val="00F51922"/>
    <w:rsid w:val="00F57CF5"/>
    <w:rsid w:val="00F604CF"/>
    <w:rsid w:val="00F60759"/>
    <w:rsid w:val="00F6458E"/>
    <w:rsid w:val="00F7051E"/>
    <w:rsid w:val="00F74CD4"/>
    <w:rsid w:val="00F82017"/>
    <w:rsid w:val="00F82C9D"/>
    <w:rsid w:val="00F90221"/>
    <w:rsid w:val="00F90E71"/>
    <w:rsid w:val="00F9149F"/>
    <w:rsid w:val="00F91F5D"/>
    <w:rsid w:val="00F94B4F"/>
    <w:rsid w:val="00F96811"/>
    <w:rsid w:val="00FA1CD3"/>
    <w:rsid w:val="00FA49F7"/>
    <w:rsid w:val="00FC34D3"/>
    <w:rsid w:val="00FC64C0"/>
    <w:rsid w:val="00FD2000"/>
    <w:rsid w:val="00FD276A"/>
    <w:rsid w:val="00FD324B"/>
    <w:rsid w:val="00FD3541"/>
    <w:rsid w:val="00FD5063"/>
    <w:rsid w:val="00FD671E"/>
    <w:rsid w:val="00FE2DF9"/>
    <w:rsid w:val="00FE662C"/>
    <w:rsid w:val="00FF0FAE"/>
    <w:rsid w:val="00FF2949"/>
    <w:rsid w:val="00FF4C6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F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2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6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6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0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21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7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170</TotalTime>
  <Pages>11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39</cp:revision>
  <cp:lastPrinted>2019-02-18T16:51:00Z</cp:lastPrinted>
  <dcterms:created xsi:type="dcterms:W3CDTF">2019-02-17T20:44:00Z</dcterms:created>
  <dcterms:modified xsi:type="dcterms:W3CDTF">2019-02-18T17:07:00Z</dcterms:modified>
</cp:coreProperties>
</file>