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9E0" w:rsidRPr="00DA09E0" w:rsidRDefault="0045401C" w:rsidP="00DA09E0">
      <w:pPr>
        <w:widowControl w:val="0"/>
        <w:autoSpaceDE w:val="0"/>
        <w:autoSpaceDN w:val="0"/>
        <w:adjustRightInd w:val="0"/>
        <w:jc w:val="center"/>
        <w:rPr>
          <w:rFonts w:cs="Arial"/>
          <w:b/>
          <w:iCs/>
          <w:sz w:val="22"/>
          <w:szCs w:val="22"/>
        </w:rPr>
      </w:pPr>
      <w:r>
        <w:rPr>
          <w:noProof/>
          <w:lang w:val="en-GB" w:eastAsia="en-GB"/>
        </w:rPr>
        <w:drawing>
          <wp:anchor distT="0" distB="0" distL="114300" distR="114300" simplePos="0" relativeHeight="251659264" behindDoc="0" locked="0" layoutInCell="1" allowOverlap="1" wp14:anchorId="18E09325" wp14:editId="7A799F2C">
            <wp:simplePos x="0" y="0"/>
            <wp:positionH relativeFrom="column">
              <wp:posOffset>8493125</wp:posOffset>
            </wp:positionH>
            <wp:positionV relativeFrom="paragraph">
              <wp:posOffset>-610235</wp:posOffset>
            </wp:positionV>
            <wp:extent cx="710932" cy="655396"/>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0932" cy="655396"/>
                    </a:xfrm>
                    <a:prstGeom prst="rect">
                      <a:avLst/>
                    </a:prstGeom>
                    <a:noFill/>
                  </pic:spPr>
                </pic:pic>
              </a:graphicData>
            </a:graphic>
            <wp14:sizeRelH relativeFrom="margin">
              <wp14:pctWidth>0</wp14:pctWidth>
            </wp14:sizeRelH>
            <wp14:sizeRelV relativeFrom="margin">
              <wp14:pctHeight>0</wp14:pctHeight>
            </wp14:sizeRelV>
          </wp:anchor>
        </w:drawing>
      </w:r>
      <w:r w:rsidR="00DA09E0" w:rsidRPr="00DA09E0">
        <w:rPr>
          <w:rFonts w:cs="Arial"/>
          <w:b/>
          <w:iCs/>
          <w:sz w:val="22"/>
          <w:szCs w:val="22"/>
        </w:rPr>
        <w:t>ELR GP Federation Ltd</w:t>
      </w:r>
    </w:p>
    <w:p w:rsidR="00DA09E0" w:rsidRPr="00DA09E0" w:rsidRDefault="00DA09E0" w:rsidP="00DA09E0">
      <w:pPr>
        <w:widowControl w:val="0"/>
        <w:autoSpaceDE w:val="0"/>
        <w:autoSpaceDN w:val="0"/>
        <w:adjustRightInd w:val="0"/>
        <w:jc w:val="center"/>
        <w:rPr>
          <w:rFonts w:cs="Arial"/>
          <w:b/>
          <w:iCs/>
          <w:sz w:val="22"/>
          <w:szCs w:val="22"/>
        </w:rPr>
      </w:pPr>
    </w:p>
    <w:p w:rsidR="00DA09E0" w:rsidRPr="00D91792" w:rsidRDefault="00DA09E0" w:rsidP="00DA09E0">
      <w:pPr>
        <w:widowControl w:val="0"/>
        <w:autoSpaceDE w:val="0"/>
        <w:autoSpaceDN w:val="0"/>
        <w:adjustRightInd w:val="0"/>
        <w:jc w:val="center"/>
        <w:rPr>
          <w:rFonts w:cs="Arial"/>
          <w:b/>
          <w:iCs/>
          <w:sz w:val="22"/>
          <w:szCs w:val="22"/>
          <w:u w:val="single"/>
        </w:rPr>
      </w:pPr>
      <w:r w:rsidRPr="00D91792">
        <w:rPr>
          <w:rFonts w:cs="Arial"/>
          <w:b/>
          <w:iCs/>
          <w:sz w:val="22"/>
          <w:szCs w:val="22"/>
          <w:u w:val="single"/>
        </w:rPr>
        <w:t>Chief Operating Officer Report –</w:t>
      </w:r>
      <w:r w:rsidR="00155058">
        <w:rPr>
          <w:rFonts w:cs="Arial"/>
          <w:b/>
          <w:iCs/>
          <w:sz w:val="22"/>
          <w:szCs w:val="22"/>
          <w:u w:val="single"/>
        </w:rPr>
        <w:t xml:space="preserve"> </w:t>
      </w:r>
      <w:r w:rsidR="00FB457C">
        <w:rPr>
          <w:rFonts w:cs="Arial"/>
          <w:b/>
          <w:iCs/>
          <w:sz w:val="22"/>
          <w:szCs w:val="22"/>
          <w:u w:val="single"/>
        </w:rPr>
        <w:t xml:space="preserve">July </w:t>
      </w:r>
      <w:r w:rsidR="006558C0">
        <w:rPr>
          <w:rFonts w:cs="Arial"/>
          <w:b/>
          <w:iCs/>
          <w:sz w:val="22"/>
          <w:szCs w:val="22"/>
          <w:u w:val="single"/>
        </w:rPr>
        <w:t>2019</w:t>
      </w:r>
    </w:p>
    <w:p w:rsidR="00DA09E0" w:rsidRDefault="00DA09E0" w:rsidP="00DA09E0">
      <w:pPr>
        <w:widowControl w:val="0"/>
        <w:autoSpaceDE w:val="0"/>
        <w:autoSpaceDN w:val="0"/>
        <w:adjustRightInd w:val="0"/>
        <w:jc w:val="center"/>
        <w:rPr>
          <w:rFonts w:cs="Arial"/>
          <w:b/>
          <w:iCs/>
          <w:sz w:val="22"/>
          <w:szCs w:val="22"/>
        </w:rPr>
      </w:pPr>
    </w:p>
    <w:p w:rsidR="00B859CB" w:rsidRDefault="00135B56" w:rsidP="00CA7326">
      <w:pPr>
        <w:pStyle w:val="ListParagraph"/>
        <w:numPr>
          <w:ilvl w:val="0"/>
          <w:numId w:val="1"/>
        </w:numPr>
        <w:spacing w:line="276" w:lineRule="auto"/>
        <w:rPr>
          <w:rFonts w:cs="Arial"/>
          <w:b/>
          <w:sz w:val="22"/>
          <w:szCs w:val="22"/>
          <w:lang w:val="en-GB"/>
        </w:rPr>
      </w:pPr>
      <w:r>
        <w:rPr>
          <w:rFonts w:cs="Arial"/>
          <w:b/>
          <w:sz w:val="22"/>
          <w:szCs w:val="22"/>
          <w:lang w:val="en-GB"/>
        </w:rPr>
        <w:t>Primary Care Networks</w:t>
      </w:r>
    </w:p>
    <w:p w:rsidR="00623723" w:rsidRDefault="00623723" w:rsidP="00623723">
      <w:pPr>
        <w:spacing w:line="276" w:lineRule="auto"/>
        <w:rPr>
          <w:rFonts w:cs="Arial"/>
          <w:b/>
          <w:sz w:val="22"/>
          <w:szCs w:val="22"/>
          <w:lang w:val="en-GB"/>
        </w:rPr>
      </w:pPr>
    </w:p>
    <w:p w:rsidR="00623723" w:rsidRPr="00623723" w:rsidRDefault="00623723" w:rsidP="00623723">
      <w:pPr>
        <w:spacing w:line="276" w:lineRule="auto"/>
        <w:rPr>
          <w:rFonts w:cs="Arial"/>
          <w:sz w:val="22"/>
          <w:szCs w:val="22"/>
          <w:lang w:val="en-GB"/>
        </w:rPr>
      </w:pPr>
      <w:r w:rsidRPr="00623723">
        <w:rPr>
          <w:rFonts w:cs="Arial"/>
          <w:sz w:val="22"/>
          <w:szCs w:val="22"/>
          <w:lang w:val="en-GB"/>
        </w:rPr>
        <w:t>An update on the PCNs is shown in the table below;</w:t>
      </w:r>
    </w:p>
    <w:p w:rsidR="00623723" w:rsidRPr="00623723" w:rsidRDefault="00623723" w:rsidP="00623723">
      <w:pPr>
        <w:spacing w:line="276" w:lineRule="auto"/>
        <w:rPr>
          <w:rFonts w:cs="Arial"/>
          <w:b/>
          <w:sz w:val="22"/>
          <w:szCs w:val="22"/>
          <w:lang w:val="en-GB"/>
        </w:rPr>
      </w:pPr>
    </w:p>
    <w:tbl>
      <w:tblPr>
        <w:tblStyle w:val="TableGrid"/>
        <w:tblW w:w="0" w:type="auto"/>
        <w:tblInd w:w="534" w:type="dxa"/>
        <w:tblLook w:val="04A0" w:firstRow="1" w:lastRow="0" w:firstColumn="1" w:lastColumn="0" w:noHBand="0" w:noVBand="1"/>
      </w:tblPr>
      <w:tblGrid>
        <w:gridCol w:w="2977"/>
        <w:gridCol w:w="2060"/>
        <w:gridCol w:w="4423"/>
      </w:tblGrid>
      <w:tr w:rsidR="005A2A3C" w:rsidRPr="00CA7326" w:rsidTr="00A214BD">
        <w:tc>
          <w:tcPr>
            <w:tcW w:w="3898" w:type="dxa"/>
          </w:tcPr>
          <w:p w:rsidR="005A2A3C" w:rsidRPr="00CA7326" w:rsidRDefault="005A2A3C" w:rsidP="00CA7326">
            <w:pPr>
              <w:spacing w:after="225"/>
              <w:textAlignment w:val="baseline"/>
              <w:rPr>
                <w:rFonts w:asciiTheme="minorHAnsi" w:eastAsia="Times New Roman" w:hAnsiTheme="minorHAnsi"/>
                <w:b/>
                <w:color w:val="000000"/>
                <w:sz w:val="22"/>
                <w:szCs w:val="22"/>
              </w:rPr>
            </w:pPr>
            <w:r w:rsidRPr="00CA7326">
              <w:rPr>
                <w:rFonts w:asciiTheme="minorHAnsi" w:eastAsia="Times New Roman" w:hAnsiTheme="minorHAnsi"/>
                <w:b/>
                <w:color w:val="000000"/>
                <w:sz w:val="22"/>
                <w:szCs w:val="22"/>
              </w:rPr>
              <w:t>PCN</w:t>
            </w:r>
          </w:p>
        </w:tc>
        <w:tc>
          <w:tcPr>
            <w:tcW w:w="2622" w:type="dxa"/>
          </w:tcPr>
          <w:p w:rsidR="005A2A3C" w:rsidRPr="00CA7326" w:rsidRDefault="005A2A3C" w:rsidP="00CA7326">
            <w:pPr>
              <w:spacing w:after="225"/>
              <w:textAlignment w:val="baseline"/>
              <w:rPr>
                <w:rFonts w:asciiTheme="minorHAnsi" w:eastAsia="Times New Roman" w:hAnsiTheme="minorHAnsi"/>
                <w:b/>
                <w:color w:val="000000"/>
                <w:sz w:val="22"/>
                <w:szCs w:val="22"/>
              </w:rPr>
            </w:pPr>
            <w:r w:rsidRPr="00CA7326">
              <w:rPr>
                <w:rFonts w:asciiTheme="minorHAnsi" w:eastAsia="Times New Roman" w:hAnsiTheme="minorHAnsi"/>
                <w:b/>
                <w:color w:val="000000"/>
                <w:sz w:val="22"/>
                <w:szCs w:val="22"/>
              </w:rPr>
              <w:t>ACD</w:t>
            </w:r>
          </w:p>
        </w:tc>
        <w:tc>
          <w:tcPr>
            <w:tcW w:w="6521" w:type="dxa"/>
          </w:tcPr>
          <w:p w:rsidR="005A2A3C" w:rsidRPr="00CA7326" w:rsidRDefault="005A2A3C" w:rsidP="005A2A3C">
            <w:pPr>
              <w:spacing w:after="225"/>
              <w:textAlignment w:val="baseline"/>
              <w:rPr>
                <w:rFonts w:asciiTheme="minorHAnsi" w:eastAsia="Times New Roman" w:hAnsiTheme="minorHAnsi"/>
                <w:b/>
                <w:color w:val="000000"/>
                <w:sz w:val="22"/>
                <w:szCs w:val="22"/>
              </w:rPr>
            </w:pPr>
            <w:r>
              <w:rPr>
                <w:rFonts w:asciiTheme="minorHAnsi" w:eastAsia="Times New Roman" w:hAnsiTheme="minorHAnsi"/>
                <w:b/>
                <w:color w:val="000000"/>
                <w:sz w:val="22"/>
                <w:szCs w:val="22"/>
              </w:rPr>
              <w:t>Federation support</w:t>
            </w:r>
            <w:r w:rsidR="00982EAC">
              <w:rPr>
                <w:rFonts w:asciiTheme="minorHAnsi" w:eastAsia="Times New Roman" w:hAnsiTheme="minorHAnsi"/>
                <w:b/>
                <w:color w:val="000000"/>
                <w:sz w:val="22"/>
                <w:szCs w:val="22"/>
              </w:rPr>
              <w:t xml:space="preserve"> </w:t>
            </w:r>
          </w:p>
        </w:tc>
      </w:tr>
      <w:tr w:rsidR="005A2A3C" w:rsidRPr="00CA7326" w:rsidTr="00A214BD">
        <w:tc>
          <w:tcPr>
            <w:tcW w:w="3898" w:type="dxa"/>
          </w:tcPr>
          <w:p w:rsidR="005A2A3C" w:rsidRPr="00CA7326" w:rsidRDefault="00623723" w:rsidP="00623723">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MSV</w:t>
            </w:r>
            <w:r w:rsidR="005A2A3C" w:rsidRPr="00CA7326">
              <w:rPr>
                <w:rFonts w:asciiTheme="minorHAnsi" w:eastAsia="Times New Roman" w:hAnsiTheme="minorHAnsi"/>
                <w:color w:val="000000"/>
                <w:sz w:val="22"/>
                <w:szCs w:val="22"/>
              </w:rPr>
              <w:t xml:space="preserve"> </w:t>
            </w:r>
            <w:r w:rsidR="005A2A3C">
              <w:rPr>
                <w:rFonts w:asciiTheme="minorHAnsi" w:eastAsia="Times New Roman" w:hAnsiTheme="minorHAnsi"/>
                <w:color w:val="000000"/>
                <w:sz w:val="22"/>
                <w:szCs w:val="22"/>
              </w:rPr>
              <w:t>(</w:t>
            </w:r>
            <w:r>
              <w:rPr>
                <w:rFonts w:asciiTheme="minorHAnsi" w:eastAsia="Times New Roman" w:hAnsiTheme="minorHAnsi"/>
                <w:color w:val="000000"/>
                <w:sz w:val="22"/>
                <w:szCs w:val="22"/>
              </w:rPr>
              <w:t>Melton, Syston, Vale</w:t>
            </w:r>
            <w:r w:rsidR="005A2A3C">
              <w:rPr>
                <w:rFonts w:asciiTheme="minorHAnsi" w:eastAsia="Times New Roman" w:hAnsiTheme="minorHAnsi"/>
                <w:color w:val="000000"/>
                <w:sz w:val="22"/>
                <w:szCs w:val="22"/>
              </w:rPr>
              <w:t>)</w:t>
            </w:r>
          </w:p>
        </w:tc>
        <w:tc>
          <w:tcPr>
            <w:tcW w:w="2622" w:type="dxa"/>
          </w:tcPr>
          <w:p w:rsidR="005A2A3C" w:rsidRPr="00CA7326" w:rsidRDefault="00623723" w:rsidP="00CA7326">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Dr Fahreen Dhanji</w:t>
            </w:r>
          </w:p>
        </w:tc>
        <w:tc>
          <w:tcPr>
            <w:tcW w:w="6521" w:type="dxa"/>
          </w:tcPr>
          <w:p w:rsidR="008B0778" w:rsidRPr="008B0778" w:rsidRDefault="00991549" w:rsidP="008B0778">
            <w:pPr>
              <w:pStyle w:val="ListParagraph"/>
              <w:numPr>
                <w:ilvl w:val="0"/>
                <w:numId w:val="28"/>
              </w:numPr>
              <w:spacing w:after="225"/>
              <w:textAlignment w:val="baseline"/>
              <w:rPr>
                <w:rFonts w:asciiTheme="minorHAnsi" w:eastAsia="Times New Roman" w:hAnsiTheme="minorHAnsi"/>
                <w:color w:val="000000"/>
                <w:sz w:val="22"/>
                <w:szCs w:val="22"/>
              </w:rPr>
            </w:pPr>
            <w:r w:rsidRPr="008B0778">
              <w:rPr>
                <w:rFonts w:asciiTheme="minorHAnsi" w:eastAsia="Times New Roman" w:hAnsiTheme="minorHAnsi"/>
                <w:color w:val="000000"/>
                <w:sz w:val="22"/>
                <w:szCs w:val="22"/>
              </w:rPr>
              <w:t>Led</w:t>
            </w:r>
            <w:r w:rsidR="00623723" w:rsidRPr="008B0778">
              <w:rPr>
                <w:rFonts w:asciiTheme="minorHAnsi" w:eastAsia="Times New Roman" w:hAnsiTheme="minorHAnsi"/>
                <w:color w:val="000000"/>
                <w:sz w:val="22"/>
                <w:szCs w:val="22"/>
              </w:rPr>
              <w:t xml:space="preserve"> the development of the Mandatory Agreement Schedules</w:t>
            </w:r>
            <w:r w:rsidRPr="008B0778">
              <w:rPr>
                <w:rFonts w:asciiTheme="minorHAnsi" w:eastAsia="Times New Roman" w:hAnsiTheme="minorHAnsi"/>
                <w:color w:val="000000"/>
                <w:sz w:val="22"/>
                <w:szCs w:val="22"/>
              </w:rPr>
              <w:t xml:space="preserve"> and will develop a Business Plan for the PCN.  </w:t>
            </w:r>
          </w:p>
          <w:p w:rsidR="008B0778" w:rsidRPr="008B0778" w:rsidRDefault="00991549" w:rsidP="008B0778">
            <w:pPr>
              <w:pStyle w:val="ListParagraph"/>
              <w:numPr>
                <w:ilvl w:val="0"/>
                <w:numId w:val="28"/>
              </w:numPr>
              <w:spacing w:after="225"/>
              <w:textAlignment w:val="baseline"/>
              <w:rPr>
                <w:rFonts w:asciiTheme="minorHAnsi" w:eastAsia="Times New Roman" w:hAnsiTheme="minorHAnsi"/>
                <w:color w:val="000000"/>
                <w:sz w:val="22"/>
                <w:szCs w:val="22"/>
              </w:rPr>
            </w:pPr>
            <w:r w:rsidRPr="008B0778">
              <w:rPr>
                <w:rFonts w:asciiTheme="minorHAnsi" w:eastAsia="Times New Roman" w:hAnsiTheme="minorHAnsi"/>
                <w:color w:val="000000"/>
                <w:sz w:val="22"/>
                <w:szCs w:val="22"/>
              </w:rPr>
              <w:t xml:space="preserve">Agreed an initial fee @ £3,350 +VAT for this work (final amount TBC).   </w:t>
            </w:r>
          </w:p>
          <w:p w:rsidR="005A2A3C" w:rsidRPr="008B0778" w:rsidRDefault="00991549" w:rsidP="008B0778">
            <w:pPr>
              <w:pStyle w:val="ListParagraph"/>
              <w:numPr>
                <w:ilvl w:val="0"/>
                <w:numId w:val="28"/>
              </w:numPr>
              <w:spacing w:after="225"/>
              <w:textAlignment w:val="baseline"/>
              <w:rPr>
                <w:rFonts w:eastAsia="Times New Roman"/>
                <w:color w:val="000000"/>
                <w:sz w:val="22"/>
                <w:szCs w:val="22"/>
              </w:rPr>
            </w:pPr>
            <w:r w:rsidRPr="008B0778">
              <w:rPr>
                <w:rFonts w:asciiTheme="minorHAnsi" w:eastAsia="Times New Roman" w:hAnsiTheme="minorHAnsi"/>
                <w:color w:val="000000"/>
                <w:sz w:val="22"/>
                <w:szCs w:val="22"/>
              </w:rPr>
              <w:t>On-going support TBC.</w:t>
            </w:r>
          </w:p>
        </w:tc>
      </w:tr>
      <w:tr w:rsidR="005A2A3C" w:rsidRPr="00CA7326" w:rsidTr="00A214BD">
        <w:tc>
          <w:tcPr>
            <w:tcW w:w="3898" w:type="dxa"/>
          </w:tcPr>
          <w:p w:rsidR="005A2A3C" w:rsidRPr="00CA7326" w:rsidRDefault="005A2A3C"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North Blaby </w:t>
            </w:r>
            <w:r>
              <w:rPr>
                <w:rFonts w:asciiTheme="minorHAnsi" w:eastAsia="Times New Roman" w:hAnsiTheme="minorHAnsi"/>
                <w:color w:val="000000"/>
                <w:sz w:val="22"/>
                <w:szCs w:val="22"/>
              </w:rPr>
              <w:t>(FH, Limes, Glenfield, Enderby, Kingsway)</w:t>
            </w:r>
          </w:p>
        </w:tc>
        <w:tc>
          <w:tcPr>
            <w:tcW w:w="2622" w:type="dxa"/>
          </w:tcPr>
          <w:p w:rsidR="005A2A3C" w:rsidRPr="00CA7326" w:rsidRDefault="005A2A3C"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Dr Simon Vincent (The Limes)</w:t>
            </w:r>
          </w:p>
        </w:tc>
        <w:tc>
          <w:tcPr>
            <w:tcW w:w="6521" w:type="dxa"/>
          </w:tcPr>
          <w:p w:rsidR="005535B1" w:rsidRDefault="005535B1" w:rsidP="00A97569">
            <w:pPr>
              <w:pStyle w:val="ListParagraph"/>
              <w:numPr>
                <w:ilvl w:val="0"/>
                <w:numId w:val="29"/>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Managed ACD recruitment process.</w:t>
            </w:r>
          </w:p>
          <w:p w:rsidR="00A97569" w:rsidRPr="00A97569" w:rsidRDefault="005535B1" w:rsidP="00A97569">
            <w:pPr>
              <w:pStyle w:val="ListParagraph"/>
              <w:numPr>
                <w:ilvl w:val="0"/>
                <w:numId w:val="29"/>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L</w:t>
            </w:r>
            <w:r w:rsidR="00991549" w:rsidRPr="00A97569">
              <w:rPr>
                <w:rFonts w:asciiTheme="minorHAnsi" w:eastAsia="Times New Roman" w:hAnsiTheme="minorHAnsi"/>
                <w:color w:val="000000"/>
                <w:sz w:val="22"/>
                <w:szCs w:val="22"/>
              </w:rPr>
              <w:t xml:space="preserve">ed the development of the </w:t>
            </w:r>
            <w:r w:rsidR="00991549" w:rsidRPr="00A97569">
              <w:rPr>
                <w:rFonts w:asciiTheme="minorHAnsi" w:eastAsia="Times New Roman" w:hAnsiTheme="minorHAnsi"/>
                <w:color w:val="000000"/>
                <w:sz w:val="22"/>
                <w:szCs w:val="22"/>
              </w:rPr>
              <w:t xml:space="preserve">Mandatory Agreement Schedules and will develop a Business Plan for the PCN.  </w:t>
            </w:r>
          </w:p>
          <w:p w:rsidR="00A97569" w:rsidRPr="00A97569" w:rsidRDefault="00991549" w:rsidP="00A97569">
            <w:pPr>
              <w:pStyle w:val="ListParagraph"/>
              <w:numPr>
                <w:ilvl w:val="0"/>
                <w:numId w:val="29"/>
              </w:numPr>
              <w:spacing w:after="225"/>
              <w:textAlignment w:val="baseline"/>
              <w:rPr>
                <w:rFonts w:asciiTheme="minorHAnsi" w:eastAsia="Times New Roman" w:hAnsiTheme="minorHAnsi"/>
                <w:color w:val="000000"/>
                <w:sz w:val="22"/>
                <w:szCs w:val="22"/>
              </w:rPr>
            </w:pPr>
            <w:r w:rsidRPr="00A97569">
              <w:rPr>
                <w:rFonts w:asciiTheme="minorHAnsi" w:eastAsia="Times New Roman" w:hAnsiTheme="minorHAnsi"/>
                <w:color w:val="000000"/>
                <w:sz w:val="22"/>
                <w:szCs w:val="22"/>
              </w:rPr>
              <w:t>Agreed an initial fee @ £3,</w:t>
            </w:r>
            <w:r w:rsidRPr="00A97569">
              <w:rPr>
                <w:rFonts w:asciiTheme="minorHAnsi" w:eastAsia="Times New Roman" w:hAnsiTheme="minorHAnsi"/>
                <w:color w:val="000000"/>
                <w:sz w:val="22"/>
                <w:szCs w:val="22"/>
              </w:rPr>
              <w:t>8</w:t>
            </w:r>
            <w:r w:rsidRPr="00A97569">
              <w:rPr>
                <w:rFonts w:asciiTheme="minorHAnsi" w:eastAsia="Times New Roman" w:hAnsiTheme="minorHAnsi"/>
                <w:color w:val="000000"/>
                <w:sz w:val="22"/>
                <w:szCs w:val="22"/>
              </w:rPr>
              <w:t xml:space="preserve">50 +VAT </w:t>
            </w:r>
            <w:r w:rsidR="006F3C30">
              <w:rPr>
                <w:rFonts w:asciiTheme="minorHAnsi" w:eastAsia="Times New Roman" w:hAnsiTheme="minorHAnsi"/>
                <w:color w:val="000000"/>
                <w:sz w:val="22"/>
                <w:szCs w:val="22"/>
              </w:rPr>
              <w:t>for this work</w:t>
            </w:r>
            <w:r w:rsidRPr="00A97569">
              <w:rPr>
                <w:rFonts w:asciiTheme="minorHAnsi" w:eastAsia="Times New Roman" w:hAnsiTheme="minorHAnsi"/>
                <w:color w:val="000000"/>
                <w:sz w:val="22"/>
                <w:szCs w:val="22"/>
              </w:rPr>
              <w:t xml:space="preserve">.  </w:t>
            </w:r>
            <w:r w:rsidRPr="00A97569">
              <w:rPr>
                <w:rFonts w:asciiTheme="minorHAnsi" w:eastAsia="Times New Roman" w:hAnsiTheme="minorHAnsi"/>
                <w:color w:val="000000"/>
                <w:sz w:val="22"/>
                <w:szCs w:val="22"/>
              </w:rPr>
              <w:t xml:space="preserve"> </w:t>
            </w:r>
          </w:p>
          <w:p w:rsidR="008B0778" w:rsidRPr="00A97569" w:rsidRDefault="008B0778" w:rsidP="00A97569">
            <w:pPr>
              <w:pStyle w:val="ListParagraph"/>
              <w:numPr>
                <w:ilvl w:val="0"/>
                <w:numId w:val="29"/>
              </w:numPr>
              <w:spacing w:after="225"/>
              <w:textAlignment w:val="baseline"/>
              <w:rPr>
                <w:rFonts w:asciiTheme="minorHAnsi" w:eastAsia="Times New Roman" w:hAnsiTheme="minorHAnsi"/>
                <w:color w:val="000000"/>
                <w:sz w:val="22"/>
                <w:szCs w:val="22"/>
              </w:rPr>
            </w:pPr>
            <w:r w:rsidRPr="00A97569">
              <w:rPr>
                <w:rFonts w:asciiTheme="minorHAnsi" w:eastAsia="Times New Roman" w:hAnsiTheme="minorHAnsi"/>
                <w:color w:val="000000"/>
                <w:sz w:val="22"/>
                <w:szCs w:val="22"/>
              </w:rPr>
              <w:t>Non-voting member of the PCN Board.</w:t>
            </w:r>
          </w:p>
          <w:p w:rsidR="005A2A3C" w:rsidRPr="00A97569" w:rsidRDefault="00991549" w:rsidP="00A97569">
            <w:pPr>
              <w:pStyle w:val="ListParagraph"/>
              <w:numPr>
                <w:ilvl w:val="0"/>
                <w:numId w:val="29"/>
              </w:numPr>
              <w:spacing w:after="225"/>
              <w:textAlignment w:val="baseline"/>
              <w:rPr>
                <w:rFonts w:eastAsia="Times New Roman"/>
                <w:color w:val="000000"/>
                <w:sz w:val="22"/>
                <w:szCs w:val="22"/>
              </w:rPr>
            </w:pPr>
            <w:r w:rsidRPr="00A97569">
              <w:rPr>
                <w:rFonts w:asciiTheme="minorHAnsi" w:eastAsia="Times New Roman" w:hAnsiTheme="minorHAnsi"/>
                <w:color w:val="000000"/>
                <w:sz w:val="22"/>
                <w:szCs w:val="22"/>
              </w:rPr>
              <w:t>On-going support TBC.</w:t>
            </w:r>
          </w:p>
        </w:tc>
      </w:tr>
      <w:tr w:rsidR="005A2A3C" w:rsidRPr="00CA7326" w:rsidTr="00A214BD">
        <w:tc>
          <w:tcPr>
            <w:tcW w:w="3898" w:type="dxa"/>
          </w:tcPr>
          <w:p w:rsidR="005A2A3C" w:rsidRPr="00CA7326" w:rsidRDefault="005A2A3C"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South Blaby </w:t>
            </w:r>
            <w:r>
              <w:rPr>
                <w:rFonts w:asciiTheme="minorHAnsi" w:eastAsia="Times New Roman" w:hAnsiTheme="minorHAnsi"/>
                <w:color w:val="000000"/>
                <w:sz w:val="22"/>
                <w:szCs w:val="22"/>
              </w:rPr>
              <w:t>(Countesthorpe, Northfield, Masharani, Wycliffe, Hazelmere)</w:t>
            </w:r>
          </w:p>
        </w:tc>
        <w:tc>
          <w:tcPr>
            <w:tcW w:w="2622" w:type="dxa"/>
          </w:tcPr>
          <w:p w:rsidR="005A2A3C" w:rsidRPr="00CA7326" w:rsidRDefault="005A2A3C"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Dr Rachel Omand, (Northfield)</w:t>
            </w:r>
          </w:p>
        </w:tc>
        <w:tc>
          <w:tcPr>
            <w:tcW w:w="6521" w:type="dxa"/>
          </w:tcPr>
          <w:p w:rsidR="005535B1" w:rsidRPr="006F3C30" w:rsidRDefault="005A2A3C" w:rsidP="006F3C30">
            <w:pPr>
              <w:pStyle w:val="ListParagraph"/>
              <w:numPr>
                <w:ilvl w:val="0"/>
                <w:numId w:val="30"/>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Nick Glover indicated tha</w:t>
            </w:r>
            <w:r w:rsidR="006F3C30" w:rsidRPr="006F3C30">
              <w:rPr>
                <w:rFonts w:asciiTheme="minorHAnsi" w:eastAsia="Times New Roman" w:hAnsiTheme="minorHAnsi"/>
                <w:color w:val="000000"/>
                <w:sz w:val="22"/>
                <w:szCs w:val="22"/>
              </w:rPr>
              <w:t xml:space="preserve">t Fed support could be helpful and he </w:t>
            </w:r>
            <w:r w:rsidR="006F3C30" w:rsidRPr="006F3C30">
              <w:rPr>
                <w:rFonts w:asciiTheme="minorHAnsi" w:eastAsia="Times New Roman" w:hAnsiTheme="minorHAnsi"/>
                <w:color w:val="000000"/>
                <w:sz w:val="22"/>
                <w:szCs w:val="22"/>
              </w:rPr>
              <w:t>supports the proposal for the Fed Board to provide a forum for the ACDs to meet and direct the business of the Fed.</w:t>
            </w:r>
          </w:p>
          <w:p w:rsidR="005A2A3C" w:rsidRDefault="005535B1" w:rsidP="005A2A3C">
            <w:pPr>
              <w:pStyle w:val="ListParagraph"/>
              <w:numPr>
                <w:ilvl w:val="0"/>
                <w:numId w:val="30"/>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 xml:space="preserve">Meeting with </w:t>
            </w:r>
            <w:r w:rsidR="006F3C30" w:rsidRPr="006F3C30">
              <w:rPr>
                <w:rFonts w:asciiTheme="minorHAnsi" w:eastAsia="Times New Roman" w:hAnsiTheme="minorHAnsi"/>
                <w:color w:val="000000"/>
                <w:sz w:val="22"/>
                <w:szCs w:val="22"/>
              </w:rPr>
              <w:t>Rachel Omand (ACD)</w:t>
            </w:r>
            <w:r w:rsidR="006F3C30">
              <w:rPr>
                <w:rFonts w:asciiTheme="minorHAnsi" w:eastAsia="Times New Roman" w:hAnsiTheme="minorHAnsi"/>
                <w:color w:val="000000"/>
                <w:sz w:val="22"/>
                <w:szCs w:val="22"/>
              </w:rPr>
              <w:t xml:space="preserve"> TBC</w:t>
            </w:r>
            <w:r w:rsidR="00B47526">
              <w:rPr>
                <w:rFonts w:asciiTheme="minorHAnsi" w:eastAsia="Times New Roman" w:hAnsiTheme="minorHAnsi"/>
                <w:color w:val="000000"/>
                <w:sz w:val="22"/>
                <w:szCs w:val="22"/>
              </w:rPr>
              <w:t>.</w:t>
            </w:r>
          </w:p>
          <w:p w:rsidR="00B47526" w:rsidRPr="006F3C30" w:rsidRDefault="00B47526" w:rsidP="005A2A3C">
            <w:pPr>
              <w:pStyle w:val="ListParagraph"/>
              <w:numPr>
                <w:ilvl w:val="0"/>
                <w:numId w:val="30"/>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JW provided a draft set of Mandatory Agreement Schedules.</w:t>
            </w:r>
          </w:p>
        </w:tc>
      </w:tr>
      <w:tr w:rsidR="005A2A3C" w:rsidRPr="00CA7326" w:rsidTr="00A214BD">
        <w:tc>
          <w:tcPr>
            <w:tcW w:w="3898" w:type="dxa"/>
          </w:tcPr>
          <w:p w:rsidR="005A2A3C" w:rsidRPr="00CA7326" w:rsidRDefault="005A2A3C"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Rutland </w:t>
            </w:r>
            <w:r>
              <w:rPr>
                <w:rFonts w:asciiTheme="minorHAnsi" w:eastAsia="Times New Roman" w:hAnsiTheme="minorHAnsi"/>
                <w:color w:val="000000"/>
                <w:sz w:val="22"/>
                <w:szCs w:val="22"/>
              </w:rPr>
              <w:t>(Oakham, MOSS, Empingham, Uppingham)</w:t>
            </w:r>
          </w:p>
        </w:tc>
        <w:tc>
          <w:tcPr>
            <w:tcW w:w="2622" w:type="dxa"/>
          </w:tcPr>
          <w:p w:rsidR="005A2A3C" w:rsidRPr="00CA7326" w:rsidRDefault="005A2A3C"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Dr Hilary Fox, (MOSS)</w:t>
            </w:r>
          </w:p>
        </w:tc>
        <w:tc>
          <w:tcPr>
            <w:tcW w:w="6521" w:type="dxa"/>
          </w:tcPr>
          <w:p w:rsidR="006F3C30" w:rsidRDefault="009F05F2" w:rsidP="006F3C30">
            <w:pPr>
              <w:pStyle w:val="ListParagraph"/>
              <w:numPr>
                <w:ilvl w:val="0"/>
                <w:numId w:val="31"/>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 xml:space="preserve">The Fed managed the ACD recruitment process.  </w:t>
            </w:r>
          </w:p>
          <w:p w:rsidR="005A2A3C" w:rsidRPr="006F3C30" w:rsidRDefault="005A2A3C" w:rsidP="006F3C30">
            <w:pPr>
              <w:pStyle w:val="ListParagraph"/>
              <w:numPr>
                <w:ilvl w:val="0"/>
                <w:numId w:val="31"/>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The PCN has agreed for the Fed to support the development of the PCN @ 20p per patient, to include demand management.</w:t>
            </w:r>
          </w:p>
        </w:tc>
      </w:tr>
      <w:tr w:rsidR="005A2A3C" w:rsidRPr="00CA7326" w:rsidTr="00A214BD">
        <w:tc>
          <w:tcPr>
            <w:tcW w:w="3898" w:type="dxa"/>
          </w:tcPr>
          <w:p w:rsidR="005A2A3C" w:rsidRPr="00CA7326" w:rsidRDefault="005A2A3C"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OWI</w:t>
            </w:r>
            <w:r>
              <w:rPr>
                <w:rFonts w:asciiTheme="minorHAnsi" w:eastAsia="Times New Roman" w:hAnsiTheme="minorHAnsi"/>
                <w:color w:val="000000"/>
                <w:sz w:val="22"/>
                <w:szCs w:val="22"/>
              </w:rPr>
              <w:t xml:space="preserve"> (Severn, Wigston Central, Bushloe, Washbrook, Rosemead)</w:t>
            </w:r>
            <w:r w:rsidRPr="00CA7326">
              <w:rPr>
                <w:rFonts w:asciiTheme="minorHAnsi" w:eastAsia="Times New Roman" w:hAnsiTheme="minorHAnsi"/>
                <w:color w:val="000000"/>
                <w:sz w:val="22"/>
                <w:szCs w:val="22"/>
              </w:rPr>
              <w:t xml:space="preserve">  </w:t>
            </w:r>
          </w:p>
        </w:tc>
        <w:tc>
          <w:tcPr>
            <w:tcW w:w="2622" w:type="dxa"/>
          </w:tcPr>
          <w:p w:rsidR="005A2A3C" w:rsidRPr="00CA7326" w:rsidRDefault="005A2A3C"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Dr </w:t>
            </w:r>
            <w:r>
              <w:rPr>
                <w:rFonts w:asciiTheme="minorHAnsi" w:eastAsia="Times New Roman" w:hAnsiTheme="minorHAnsi"/>
                <w:color w:val="000000"/>
                <w:sz w:val="22"/>
                <w:szCs w:val="22"/>
              </w:rPr>
              <w:t xml:space="preserve">Richard Palin </w:t>
            </w:r>
            <w:r w:rsidRPr="00CA7326">
              <w:rPr>
                <w:rFonts w:asciiTheme="minorHAnsi" w:eastAsia="Times New Roman" w:hAnsiTheme="minorHAnsi"/>
                <w:color w:val="000000"/>
                <w:sz w:val="22"/>
                <w:szCs w:val="22"/>
              </w:rPr>
              <w:t>(Bushloe)</w:t>
            </w:r>
          </w:p>
        </w:tc>
        <w:tc>
          <w:tcPr>
            <w:tcW w:w="6521" w:type="dxa"/>
          </w:tcPr>
          <w:p w:rsidR="006F3C30" w:rsidRPr="006F3C30" w:rsidRDefault="009F05F2" w:rsidP="006F3C30">
            <w:pPr>
              <w:pStyle w:val="ListParagraph"/>
              <w:numPr>
                <w:ilvl w:val="0"/>
                <w:numId w:val="32"/>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t>The Fed managed th</w:t>
            </w:r>
            <w:r w:rsidR="006F3C30" w:rsidRPr="006F3C30">
              <w:rPr>
                <w:rFonts w:asciiTheme="minorHAnsi" w:eastAsia="Times New Roman" w:hAnsiTheme="minorHAnsi"/>
                <w:color w:val="000000"/>
                <w:sz w:val="22"/>
                <w:szCs w:val="22"/>
              </w:rPr>
              <w:t>e ACD recruitment process</w:t>
            </w:r>
            <w:r w:rsidRPr="006F3C30">
              <w:rPr>
                <w:rFonts w:asciiTheme="minorHAnsi" w:eastAsia="Times New Roman" w:hAnsiTheme="minorHAnsi"/>
                <w:color w:val="000000"/>
                <w:sz w:val="22"/>
                <w:szCs w:val="22"/>
              </w:rPr>
              <w:t xml:space="preserve">.  </w:t>
            </w:r>
          </w:p>
          <w:p w:rsidR="006F3C30" w:rsidRPr="00A97569" w:rsidRDefault="006F3C30" w:rsidP="006F3C30">
            <w:pPr>
              <w:pStyle w:val="ListParagraph"/>
              <w:numPr>
                <w:ilvl w:val="0"/>
                <w:numId w:val="32"/>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L</w:t>
            </w:r>
            <w:r w:rsidRPr="00A97569">
              <w:rPr>
                <w:rFonts w:asciiTheme="minorHAnsi" w:eastAsia="Times New Roman" w:hAnsiTheme="minorHAnsi"/>
                <w:color w:val="000000"/>
                <w:sz w:val="22"/>
                <w:szCs w:val="22"/>
              </w:rPr>
              <w:t xml:space="preserve">ed the development of the Mandatory Agreement Schedules and will develop a Business Plan for the PCN.  </w:t>
            </w:r>
          </w:p>
          <w:p w:rsidR="006F3C30" w:rsidRPr="00A97569" w:rsidRDefault="006F3C30" w:rsidP="006F3C30">
            <w:pPr>
              <w:pStyle w:val="ListParagraph"/>
              <w:numPr>
                <w:ilvl w:val="0"/>
                <w:numId w:val="32"/>
              </w:numPr>
              <w:spacing w:after="225"/>
              <w:textAlignment w:val="baseline"/>
              <w:rPr>
                <w:rFonts w:asciiTheme="minorHAnsi" w:eastAsia="Times New Roman" w:hAnsiTheme="minorHAnsi"/>
                <w:color w:val="000000"/>
                <w:sz w:val="22"/>
                <w:szCs w:val="22"/>
              </w:rPr>
            </w:pPr>
            <w:r w:rsidRPr="00A97569">
              <w:rPr>
                <w:rFonts w:asciiTheme="minorHAnsi" w:eastAsia="Times New Roman" w:hAnsiTheme="minorHAnsi"/>
                <w:color w:val="000000"/>
                <w:sz w:val="22"/>
                <w:szCs w:val="22"/>
              </w:rPr>
              <w:t xml:space="preserve">Agreed an initial fee @ £3,850 +VAT </w:t>
            </w:r>
            <w:r>
              <w:rPr>
                <w:rFonts w:asciiTheme="minorHAnsi" w:eastAsia="Times New Roman" w:hAnsiTheme="minorHAnsi"/>
                <w:color w:val="000000"/>
                <w:sz w:val="22"/>
                <w:szCs w:val="22"/>
              </w:rPr>
              <w:t>for this work</w:t>
            </w:r>
            <w:r w:rsidRPr="00A97569">
              <w:rPr>
                <w:rFonts w:asciiTheme="minorHAnsi" w:eastAsia="Times New Roman" w:hAnsiTheme="minorHAnsi"/>
                <w:color w:val="000000"/>
                <w:sz w:val="22"/>
                <w:szCs w:val="22"/>
              </w:rPr>
              <w:t xml:space="preserve">.   </w:t>
            </w:r>
          </w:p>
          <w:p w:rsidR="006F3C30" w:rsidRPr="00A97569" w:rsidRDefault="006F3C30" w:rsidP="006F3C30">
            <w:pPr>
              <w:pStyle w:val="ListParagraph"/>
              <w:numPr>
                <w:ilvl w:val="0"/>
                <w:numId w:val="32"/>
              </w:numPr>
              <w:spacing w:after="225"/>
              <w:textAlignment w:val="baseline"/>
              <w:rPr>
                <w:rFonts w:asciiTheme="minorHAnsi" w:eastAsia="Times New Roman" w:hAnsiTheme="minorHAnsi"/>
                <w:color w:val="000000"/>
                <w:sz w:val="22"/>
                <w:szCs w:val="22"/>
              </w:rPr>
            </w:pPr>
            <w:r w:rsidRPr="00A97569">
              <w:rPr>
                <w:rFonts w:asciiTheme="minorHAnsi" w:eastAsia="Times New Roman" w:hAnsiTheme="minorHAnsi"/>
                <w:color w:val="000000"/>
                <w:sz w:val="22"/>
                <w:szCs w:val="22"/>
              </w:rPr>
              <w:t>Non-voting member of the PCN Board.</w:t>
            </w:r>
          </w:p>
          <w:p w:rsidR="005A2A3C" w:rsidRPr="006F3C30" w:rsidRDefault="006F3C30" w:rsidP="006F3C30">
            <w:pPr>
              <w:pStyle w:val="ListParagraph"/>
              <w:numPr>
                <w:ilvl w:val="0"/>
                <w:numId w:val="32"/>
              </w:numPr>
              <w:spacing w:after="225"/>
              <w:textAlignment w:val="baseline"/>
              <w:rPr>
                <w:rFonts w:eastAsia="Times New Roman"/>
                <w:color w:val="000000"/>
                <w:sz w:val="22"/>
                <w:szCs w:val="22"/>
              </w:rPr>
            </w:pPr>
            <w:r w:rsidRPr="00A97569">
              <w:rPr>
                <w:rFonts w:asciiTheme="minorHAnsi" w:eastAsia="Times New Roman" w:hAnsiTheme="minorHAnsi"/>
                <w:color w:val="000000"/>
                <w:sz w:val="22"/>
                <w:szCs w:val="22"/>
              </w:rPr>
              <w:t>On-going support TBC.</w:t>
            </w:r>
          </w:p>
        </w:tc>
      </w:tr>
      <w:tr w:rsidR="005A2A3C" w:rsidRPr="00CA7326" w:rsidTr="00A214BD">
        <w:tc>
          <w:tcPr>
            <w:tcW w:w="3898" w:type="dxa"/>
          </w:tcPr>
          <w:p w:rsidR="005A2A3C" w:rsidRPr="00CA7326" w:rsidRDefault="005A2A3C"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t xml:space="preserve">Harborough (SLMG, Billesdon, </w:t>
            </w:r>
            <w:r w:rsidRPr="00CA7326">
              <w:rPr>
                <w:rFonts w:asciiTheme="minorHAnsi" w:eastAsia="Times New Roman" w:hAnsiTheme="minorHAnsi"/>
                <w:color w:val="000000"/>
                <w:sz w:val="22"/>
                <w:szCs w:val="22"/>
              </w:rPr>
              <w:lastRenderedPageBreak/>
              <w:t xml:space="preserve">Croft) </w:t>
            </w:r>
          </w:p>
        </w:tc>
        <w:tc>
          <w:tcPr>
            <w:tcW w:w="2622" w:type="dxa"/>
          </w:tcPr>
          <w:p w:rsidR="005A2A3C" w:rsidRPr="00CA7326" w:rsidRDefault="005A2A3C"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lastRenderedPageBreak/>
              <w:t xml:space="preserve">Dr </w:t>
            </w:r>
            <w:r>
              <w:rPr>
                <w:rFonts w:asciiTheme="minorHAnsi" w:eastAsia="Times New Roman" w:hAnsiTheme="minorHAnsi"/>
                <w:color w:val="000000"/>
                <w:sz w:val="22"/>
                <w:szCs w:val="22"/>
              </w:rPr>
              <w:t xml:space="preserve">Anuj Chahal, </w:t>
            </w:r>
            <w:r w:rsidRPr="00CA7326">
              <w:rPr>
                <w:rFonts w:asciiTheme="minorHAnsi" w:eastAsia="Times New Roman" w:hAnsiTheme="minorHAnsi"/>
                <w:color w:val="000000"/>
                <w:sz w:val="22"/>
                <w:szCs w:val="22"/>
              </w:rPr>
              <w:lastRenderedPageBreak/>
              <w:t>(SLMG)</w:t>
            </w:r>
          </w:p>
        </w:tc>
        <w:tc>
          <w:tcPr>
            <w:tcW w:w="6521" w:type="dxa"/>
          </w:tcPr>
          <w:p w:rsidR="005A2A3C" w:rsidRDefault="005A2A3C" w:rsidP="006F3C30">
            <w:pPr>
              <w:pStyle w:val="ListParagraph"/>
              <w:numPr>
                <w:ilvl w:val="0"/>
                <w:numId w:val="34"/>
              </w:numPr>
              <w:spacing w:after="225"/>
              <w:textAlignment w:val="baseline"/>
              <w:rPr>
                <w:rFonts w:asciiTheme="minorHAnsi" w:eastAsia="Times New Roman" w:hAnsiTheme="minorHAnsi"/>
                <w:color w:val="000000"/>
                <w:sz w:val="22"/>
                <w:szCs w:val="22"/>
              </w:rPr>
            </w:pPr>
            <w:r w:rsidRPr="006F3C30">
              <w:rPr>
                <w:rFonts w:asciiTheme="minorHAnsi" w:eastAsia="Times New Roman" w:hAnsiTheme="minorHAnsi"/>
                <w:color w:val="000000"/>
                <w:sz w:val="22"/>
                <w:szCs w:val="22"/>
              </w:rPr>
              <w:lastRenderedPageBreak/>
              <w:t xml:space="preserve">Anuj Chahal has indicated that it will be helpful for the Fed to support the PCN </w:t>
            </w:r>
            <w:r w:rsidRPr="006F3C30">
              <w:rPr>
                <w:rFonts w:asciiTheme="minorHAnsi" w:eastAsia="Times New Roman" w:hAnsiTheme="minorHAnsi"/>
                <w:color w:val="000000"/>
                <w:sz w:val="22"/>
                <w:szCs w:val="22"/>
              </w:rPr>
              <w:lastRenderedPageBreak/>
              <w:t>development, subject to agreeing costs.</w:t>
            </w:r>
          </w:p>
          <w:p w:rsidR="00B47526" w:rsidRPr="006F3C30" w:rsidRDefault="00B47526" w:rsidP="006F3C30">
            <w:pPr>
              <w:pStyle w:val="ListParagraph"/>
              <w:numPr>
                <w:ilvl w:val="0"/>
                <w:numId w:val="34"/>
              </w:num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JW provided advice on the Mandatory Agreement Schedules.</w:t>
            </w:r>
          </w:p>
        </w:tc>
      </w:tr>
      <w:tr w:rsidR="005A2A3C" w:rsidRPr="00CA7326" w:rsidTr="00A214BD">
        <w:tc>
          <w:tcPr>
            <w:tcW w:w="3898" w:type="dxa"/>
          </w:tcPr>
          <w:p w:rsidR="005A2A3C" w:rsidRPr="00CA7326" w:rsidRDefault="005A2A3C" w:rsidP="00CA7326">
            <w:pPr>
              <w:spacing w:after="225"/>
              <w:textAlignment w:val="baseline"/>
              <w:rPr>
                <w:rFonts w:asciiTheme="minorHAnsi" w:eastAsia="Times New Roman" w:hAnsiTheme="minorHAnsi"/>
                <w:color w:val="000000"/>
                <w:sz w:val="22"/>
                <w:szCs w:val="22"/>
              </w:rPr>
            </w:pPr>
            <w:r w:rsidRPr="00CA7326">
              <w:rPr>
                <w:rFonts w:asciiTheme="minorHAnsi" w:eastAsia="Times New Roman" w:hAnsiTheme="minorHAnsi"/>
                <w:color w:val="000000"/>
                <w:sz w:val="22"/>
                <w:szCs w:val="22"/>
              </w:rPr>
              <w:lastRenderedPageBreak/>
              <w:t xml:space="preserve">Market Harborough / Husbands Bosworth </w:t>
            </w:r>
          </w:p>
        </w:tc>
        <w:tc>
          <w:tcPr>
            <w:tcW w:w="2622" w:type="dxa"/>
          </w:tcPr>
          <w:p w:rsidR="005A2A3C" w:rsidRPr="00CA7326" w:rsidRDefault="006F3C30" w:rsidP="00CA7326">
            <w:pPr>
              <w:spacing w:after="225"/>
              <w:textAlignment w:val="baseline"/>
              <w:rPr>
                <w:rFonts w:asciiTheme="minorHAnsi" w:eastAsia="Times New Roman" w:hAnsiTheme="minorHAnsi"/>
                <w:color w:val="000000"/>
                <w:sz w:val="22"/>
                <w:szCs w:val="22"/>
              </w:rPr>
            </w:pPr>
            <w:r>
              <w:rPr>
                <w:rFonts w:asciiTheme="minorHAnsi" w:eastAsia="Times New Roman" w:hAnsiTheme="minorHAnsi"/>
                <w:color w:val="000000"/>
                <w:sz w:val="22"/>
                <w:szCs w:val="22"/>
              </w:rPr>
              <w:t>Dr Hamant Mistry</w:t>
            </w:r>
          </w:p>
        </w:tc>
        <w:tc>
          <w:tcPr>
            <w:tcW w:w="6521" w:type="dxa"/>
          </w:tcPr>
          <w:p w:rsidR="006F3C30" w:rsidRPr="006F3C30" w:rsidRDefault="006F3C30" w:rsidP="006F3C30">
            <w:pPr>
              <w:pStyle w:val="ListParagraph"/>
              <w:numPr>
                <w:ilvl w:val="0"/>
                <w:numId w:val="33"/>
              </w:numPr>
              <w:spacing w:after="225"/>
              <w:textAlignment w:val="baseline"/>
              <w:rPr>
                <w:rFonts w:eastAsia="Times New Roman"/>
                <w:color w:val="000000"/>
                <w:sz w:val="22"/>
                <w:szCs w:val="22"/>
              </w:rPr>
            </w:pPr>
            <w:r>
              <w:rPr>
                <w:rFonts w:asciiTheme="minorHAnsi" w:eastAsia="Times New Roman" w:hAnsiTheme="minorHAnsi"/>
                <w:color w:val="000000"/>
                <w:sz w:val="22"/>
                <w:szCs w:val="22"/>
              </w:rPr>
              <w:t>No support agreed.</w:t>
            </w:r>
          </w:p>
        </w:tc>
      </w:tr>
    </w:tbl>
    <w:p w:rsidR="00B859CB" w:rsidRDefault="00B859CB" w:rsidP="00B859CB">
      <w:pPr>
        <w:pStyle w:val="ListParagraph"/>
        <w:spacing w:after="225" w:line="330" w:lineRule="atLeast"/>
        <w:ind w:left="1440"/>
        <w:textAlignment w:val="baseline"/>
        <w:rPr>
          <w:rFonts w:eastAsia="Times New Roman" w:cs="Times New Roman"/>
          <w:color w:val="000000"/>
          <w:sz w:val="22"/>
          <w:szCs w:val="22"/>
          <w:lang w:eastAsia="en-GB"/>
        </w:rPr>
      </w:pPr>
    </w:p>
    <w:p w:rsidR="00DE5DCF" w:rsidRDefault="00DE5DCF" w:rsidP="00DE5DCF">
      <w:pPr>
        <w:pStyle w:val="ListParagraph"/>
        <w:spacing w:line="276" w:lineRule="auto"/>
        <w:ind w:left="360"/>
        <w:rPr>
          <w:rFonts w:cs="Arial"/>
          <w:b/>
          <w:sz w:val="22"/>
          <w:szCs w:val="22"/>
          <w:lang w:val="en-GB"/>
        </w:rPr>
      </w:pPr>
    </w:p>
    <w:p w:rsidR="00432B59" w:rsidRDefault="00432B59" w:rsidP="00432B59">
      <w:pPr>
        <w:pStyle w:val="ListParagraph"/>
        <w:numPr>
          <w:ilvl w:val="0"/>
          <w:numId w:val="1"/>
        </w:numPr>
        <w:spacing w:line="276" w:lineRule="auto"/>
        <w:rPr>
          <w:rFonts w:cs="Arial"/>
          <w:b/>
          <w:sz w:val="22"/>
          <w:szCs w:val="22"/>
          <w:lang w:val="en-GB"/>
        </w:rPr>
      </w:pPr>
      <w:r>
        <w:rPr>
          <w:rFonts w:cs="Arial"/>
          <w:b/>
          <w:sz w:val="22"/>
          <w:szCs w:val="22"/>
          <w:lang w:val="en-GB"/>
        </w:rPr>
        <w:t>ACDs update</w:t>
      </w:r>
    </w:p>
    <w:p w:rsidR="00A214BD" w:rsidRDefault="00A214BD" w:rsidP="00432B59">
      <w:pPr>
        <w:pStyle w:val="ListParagraph"/>
        <w:numPr>
          <w:ilvl w:val="0"/>
          <w:numId w:val="6"/>
        </w:numPr>
        <w:spacing w:line="276" w:lineRule="auto"/>
        <w:rPr>
          <w:rFonts w:cs="Arial"/>
          <w:sz w:val="22"/>
          <w:szCs w:val="22"/>
          <w:lang w:val="en-GB"/>
        </w:rPr>
      </w:pPr>
      <w:r>
        <w:rPr>
          <w:rFonts w:cs="Arial"/>
          <w:sz w:val="22"/>
          <w:szCs w:val="22"/>
          <w:lang w:val="en-GB"/>
        </w:rPr>
        <w:t>A key next step for the Federation is to determine the future role of the PCN Accountable Clinical Directors (ACD) on the Federation Board and the scope of the Federation’s future role in supporting the Practices in ELR.</w:t>
      </w:r>
    </w:p>
    <w:p w:rsidR="00432B59" w:rsidRDefault="00432B59" w:rsidP="00432B59">
      <w:pPr>
        <w:pStyle w:val="ListParagraph"/>
        <w:numPr>
          <w:ilvl w:val="0"/>
          <w:numId w:val="6"/>
        </w:numPr>
        <w:spacing w:line="276" w:lineRule="auto"/>
        <w:rPr>
          <w:rFonts w:cs="Arial"/>
          <w:sz w:val="22"/>
          <w:szCs w:val="22"/>
          <w:lang w:val="en-GB"/>
        </w:rPr>
      </w:pPr>
      <w:r w:rsidRPr="00432B59">
        <w:rPr>
          <w:rFonts w:cs="Arial"/>
          <w:sz w:val="22"/>
          <w:szCs w:val="22"/>
          <w:lang w:val="en-GB"/>
        </w:rPr>
        <w:t>Rysz met with ACDs in June 2019</w:t>
      </w:r>
      <w:r w:rsidR="00A214BD">
        <w:rPr>
          <w:rFonts w:cs="Arial"/>
          <w:sz w:val="22"/>
          <w:szCs w:val="22"/>
          <w:lang w:val="en-GB"/>
        </w:rPr>
        <w:t xml:space="preserve"> to start this conversation.  The ACDs</w:t>
      </w:r>
      <w:r w:rsidRPr="00432B59">
        <w:rPr>
          <w:rFonts w:cs="Arial"/>
          <w:sz w:val="22"/>
          <w:szCs w:val="22"/>
          <w:lang w:val="en-GB"/>
        </w:rPr>
        <w:t xml:space="preserve"> are broadly supportive about working with the Federation and have requested further inform</w:t>
      </w:r>
      <w:r>
        <w:rPr>
          <w:rFonts w:cs="Arial"/>
          <w:sz w:val="22"/>
          <w:szCs w:val="22"/>
          <w:lang w:val="en-GB"/>
        </w:rPr>
        <w:t>ation on costs – see email exchange below;</w:t>
      </w:r>
    </w:p>
    <w:p w:rsidR="00432B59" w:rsidRPr="00432B59" w:rsidRDefault="00432B59" w:rsidP="00432B59">
      <w:pPr>
        <w:pStyle w:val="ListParagraph"/>
        <w:spacing w:line="276" w:lineRule="auto"/>
        <w:rPr>
          <w:rFonts w:cs="Arial"/>
          <w:sz w:val="22"/>
          <w:szCs w:val="22"/>
          <w:lang w:val="en-GB"/>
        </w:rPr>
      </w:pPr>
    </w:p>
    <w:p w:rsidR="00432B59" w:rsidRPr="00432B59" w:rsidRDefault="00432B59" w:rsidP="00432B59">
      <w:pPr>
        <w:ind w:left="1440"/>
        <w:rPr>
          <w:rFonts w:eastAsia="Times New Roman" w:cs="Times New Roman"/>
          <w:i/>
          <w:color w:val="333333"/>
          <w:sz w:val="22"/>
          <w:szCs w:val="22"/>
          <w:lang w:val="en-GB" w:eastAsia="en-GB"/>
        </w:rPr>
      </w:pPr>
      <w:r w:rsidRPr="00432B59">
        <w:rPr>
          <w:rFonts w:eastAsia="Times New Roman" w:cs="Times New Roman"/>
          <w:i/>
          <w:color w:val="333333"/>
          <w:sz w:val="22"/>
          <w:szCs w:val="22"/>
          <w:lang w:val="en-GB" w:eastAsia="en-GB"/>
        </w:rPr>
        <w:t>Dear Simon,</w:t>
      </w:r>
    </w:p>
    <w:p w:rsidR="00432B59" w:rsidRPr="00432B59" w:rsidRDefault="00432B59" w:rsidP="00432B59">
      <w:pPr>
        <w:ind w:left="1440"/>
        <w:rPr>
          <w:rFonts w:eastAsia="Times New Roman" w:cs="Times New Roman"/>
          <w:i/>
          <w:color w:val="333333"/>
          <w:sz w:val="22"/>
          <w:szCs w:val="22"/>
          <w:lang w:val="en-GB" w:eastAsia="en-GB"/>
        </w:rPr>
      </w:pPr>
    </w:p>
    <w:p w:rsidR="00432B59" w:rsidRPr="00432B59" w:rsidRDefault="00432B59" w:rsidP="00432B59">
      <w:pPr>
        <w:ind w:left="1440"/>
        <w:rPr>
          <w:rFonts w:eastAsia="Times New Roman" w:cs="Times New Roman"/>
          <w:i/>
          <w:color w:val="333333"/>
          <w:sz w:val="22"/>
          <w:szCs w:val="22"/>
          <w:lang w:val="en-GB" w:eastAsia="en-GB"/>
        </w:rPr>
      </w:pPr>
      <w:r w:rsidRPr="00432B59">
        <w:rPr>
          <w:rFonts w:eastAsia="Times New Roman" w:cs="Times New Roman"/>
          <w:i/>
          <w:color w:val="333333"/>
          <w:sz w:val="22"/>
          <w:szCs w:val="22"/>
          <w:lang w:val="en-GB" w:eastAsia="en-GB"/>
        </w:rPr>
        <w:t>Thank you for the update. The summary provided for yesterday's meeting was trying to give an overview rather than the full  detail that we review at the board meetings, but we will revise and expand the detail for further discussion.</w:t>
      </w:r>
    </w:p>
    <w:p w:rsidR="00432B59" w:rsidRPr="00432B59" w:rsidRDefault="00432B59" w:rsidP="00432B59">
      <w:pPr>
        <w:ind w:left="1440"/>
        <w:rPr>
          <w:rFonts w:eastAsia="Times New Roman" w:cs="Times New Roman"/>
          <w:i/>
          <w:color w:val="333333"/>
          <w:sz w:val="22"/>
          <w:szCs w:val="22"/>
          <w:lang w:val="en-GB" w:eastAsia="en-GB"/>
        </w:rPr>
      </w:pPr>
    </w:p>
    <w:p w:rsidR="00432B59" w:rsidRPr="00432B59" w:rsidRDefault="00432B59" w:rsidP="00432B59">
      <w:pPr>
        <w:ind w:left="1440"/>
        <w:rPr>
          <w:rFonts w:eastAsia="Times New Roman" w:cs="Times New Roman"/>
          <w:i/>
          <w:color w:val="333333"/>
          <w:sz w:val="22"/>
          <w:szCs w:val="22"/>
          <w:lang w:val="en-GB" w:eastAsia="en-GB"/>
        </w:rPr>
      </w:pPr>
      <w:r w:rsidRPr="00432B59">
        <w:rPr>
          <w:rFonts w:eastAsia="Times New Roman" w:cs="Times New Roman"/>
          <w:i/>
          <w:color w:val="333333"/>
          <w:sz w:val="22"/>
          <w:szCs w:val="22"/>
          <w:lang w:val="en-GB" w:eastAsia="en-GB"/>
        </w:rPr>
        <w:t>My summary points for your consideration would be to:</w:t>
      </w:r>
    </w:p>
    <w:p w:rsidR="00432B59" w:rsidRPr="00432B59" w:rsidRDefault="00432B59" w:rsidP="00A214BD">
      <w:pPr>
        <w:numPr>
          <w:ilvl w:val="0"/>
          <w:numId w:val="35"/>
        </w:numPr>
        <w:tabs>
          <w:tab w:val="clear" w:pos="720"/>
          <w:tab w:val="num" w:pos="2160"/>
        </w:tabs>
        <w:spacing w:before="100" w:beforeAutospacing="1" w:after="100" w:afterAutospacing="1"/>
        <w:ind w:left="2160"/>
        <w:rPr>
          <w:rFonts w:eastAsia="Times New Roman" w:cs="Times New Roman"/>
          <w:i/>
          <w:color w:val="333333"/>
          <w:sz w:val="22"/>
          <w:szCs w:val="22"/>
          <w:lang w:val="en-GB" w:eastAsia="en-GB"/>
        </w:rPr>
      </w:pPr>
      <w:r w:rsidRPr="00432B59">
        <w:rPr>
          <w:rFonts w:eastAsia="Times New Roman" w:cs="Arial"/>
          <w:i/>
          <w:color w:val="333333"/>
          <w:sz w:val="22"/>
          <w:szCs w:val="22"/>
          <w:lang w:val="en-GB" w:eastAsia="en-GB"/>
        </w:rPr>
        <w:t>​</w:t>
      </w:r>
      <w:r w:rsidRPr="00432B59">
        <w:rPr>
          <w:rFonts w:eastAsia="Times New Roman" w:cs="Times New Roman"/>
          <w:i/>
          <w:color w:val="333333"/>
          <w:sz w:val="22"/>
          <w:szCs w:val="22"/>
          <w:lang w:val="en-GB" w:eastAsia="en-GB"/>
        </w:rPr>
        <w:t>Emphasise the quantity of work that will be expected, and as Richard identified it would be very easy to get dragged into providing a presence at a variety of meetings taking you away from the core work that you want to do, and having an additional resource to assist with this via the Federation can help with this. </w:t>
      </w:r>
    </w:p>
    <w:p w:rsidR="00432B59" w:rsidRPr="00432B59" w:rsidRDefault="00432B59" w:rsidP="00432B59">
      <w:pPr>
        <w:numPr>
          <w:ilvl w:val="0"/>
          <w:numId w:val="35"/>
        </w:numPr>
        <w:spacing w:before="100" w:beforeAutospacing="1" w:after="100" w:afterAutospacing="1"/>
        <w:ind w:left="2160"/>
        <w:rPr>
          <w:rFonts w:eastAsia="Times New Roman" w:cs="Times New Roman"/>
          <w:i/>
          <w:color w:val="333333"/>
          <w:sz w:val="22"/>
          <w:szCs w:val="22"/>
          <w:lang w:val="en-GB" w:eastAsia="en-GB"/>
        </w:rPr>
      </w:pPr>
      <w:r w:rsidRPr="00432B59">
        <w:rPr>
          <w:rFonts w:eastAsia="Times New Roman" w:cs="Times New Roman"/>
          <w:i/>
          <w:color w:val="333333"/>
          <w:sz w:val="22"/>
          <w:szCs w:val="22"/>
          <w:lang w:val="en-GB" w:eastAsia="en-GB"/>
        </w:rPr>
        <w:t>Public Health, secondary care, and other organisations are already indicating their intent and desire to be involved with PCNs but at scale, and across LLR not just ELR.</w:t>
      </w:r>
    </w:p>
    <w:p w:rsidR="00432B59" w:rsidRPr="00432B59" w:rsidRDefault="00432B59" w:rsidP="00432B59">
      <w:pPr>
        <w:numPr>
          <w:ilvl w:val="0"/>
          <w:numId w:val="35"/>
        </w:numPr>
        <w:spacing w:before="100" w:beforeAutospacing="1" w:after="100" w:afterAutospacing="1"/>
        <w:ind w:left="2160"/>
        <w:rPr>
          <w:rFonts w:eastAsia="Times New Roman" w:cs="Times New Roman"/>
          <w:i/>
          <w:color w:val="333333"/>
          <w:sz w:val="22"/>
          <w:szCs w:val="22"/>
          <w:lang w:val="en-GB" w:eastAsia="en-GB"/>
        </w:rPr>
      </w:pPr>
      <w:r w:rsidRPr="00432B59">
        <w:rPr>
          <w:rFonts w:eastAsia="Times New Roman" w:cs="Times New Roman"/>
          <w:i/>
          <w:color w:val="333333"/>
          <w:sz w:val="22"/>
          <w:szCs w:val="22"/>
          <w:lang w:val="en-GB" w:eastAsia="en-GB"/>
        </w:rPr>
        <w:t>There is no doubt that the reporting back that will be required will increase, and doing this across all PCNs allows economies of scale.</w:t>
      </w:r>
    </w:p>
    <w:p w:rsidR="00432B59" w:rsidRPr="00432B59" w:rsidRDefault="00432B59" w:rsidP="00432B59">
      <w:pPr>
        <w:numPr>
          <w:ilvl w:val="0"/>
          <w:numId w:val="35"/>
        </w:numPr>
        <w:spacing w:before="100" w:beforeAutospacing="1" w:after="100" w:afterAutospacing="1"/>
        <w:ind w:left="2160"/>
        <w:rPr>
          <w:rFonts w:eastAsia="Times New Roman" w:cs="Times New Roman"/>
          <w:i/>
          <w:color w:val="333333"/>
          <w:sz w:val="22"/>
          <w:szCs w:val="22"/>
          <w:lang w:val="en-GB" w:eastAsia="en-GB"/>
        </w:rPr>
      </w:pPr>
      <w:r w:rsidRPr="00432B59">
        <w:rPr>
          <w:rFonts w:eastAsia="Times New Roman" w:cs="Times New Roman"/>
          <w:i/>
          <w:color w:val="333333"/>
          <w:sz w:val="22"/>
          <w:szCs w:val="22"/>
          <w:lang w:val="en-GB" w:eastAsia="en-GB"/>
        </w:rPr>
        <w:t>The opportunities to use your Federation for a key role over the next years is there to be developed</w:t>
      </w:r>
    </w:p>
    <w:p w:rsidR="00432B59" w:rsidRPr="00432B59" w:rsidRDefault="00432B59" w:rsidP="00A214BD">
      <w:pPr>
        <w:numPr>
          <w:ilvl w:val="0"/>
          <w:numId w:val="35"/>
        </w:numPr>
        <w:spacing w:before="100" w:beforeAutospacing="1" w:after="100" w:afterAutospacing="1"/>
        <w:ind w:left="2160"/>
        <w:rPr>
          <w:rFonts w:eastAsia="Times New Roman" w:cs="Times New Roman"/>
          <w:i/>
          <w:color w:val="333333"/>
          <w:sz w:val="22"/>
          <w:szCs w:val="22"/>
          <w:lang w:val="en-GB" w:eastAsia="en-GB"/>
        </w:rPr>
      </w:pPr>
      <w:r w:rsidRPr="00432B59">
        <w:rPr>
          <w:rFonts w:eastAsia="Times New Roman" w:cs="Times New Roman"/>
          <w:i/>
          <w:color w:val="333333"/>
          <w:sz w:val="22"/>
          <w:szCs w:val="22"/>
          <w:lang w:val="en-GB" w:eastAsia="en-GB"/>
        </w:rPr>
        <w:t>Other Federations locally have all by one means or another had and continue to have a levy from practices to support their running. We had tried to avoid doing this for as long as possible, but this is a point where supporting the organisation has to be considered in terms of the opportunities and support that it can bring, which will then enable greater savings in the future. The Federation is there to work for our practices and PCNs and, as in other Feds there has to be investment in that. Ensure value for money without doubt, do not try to prune the costings to such an extent as Paula indicated to make the Federation unable to be effective, and please consider the shorter and longer term benefits that a relatively small investment of non practice monies can make to enable works to be developed as indicated, free up ACDs and practice staff to get on with their core functions, and reduce the risks that practices might otherwise be facing particularly in the next 2-3 years.</w:t>
      </w:r>
    </w:p>
    <w:p w:rsidR="00432B59" w:rsidRPr="00432B59" w:rsidRDefault="00432B59" w:rsidP="00432B59">
      <w:pPr>
        <w:ind w:left="1440"/>
        <w:rPr>
          <w:rFonts w:eastAsia="Times New Roman" w:cs="Times New Roman"/>
          <w:i/>
          <w:color w:val="333333"/>
          <w:sz w:val="22"/>
          <w:szCs w:val="22"/>
          <w:lang w:val="en-GB" w:eastAsia="en-GB"/>
        </w:rPr>
      </w:pPr>
      <w:r w:rsidRPr="00432B59">
        <w:rPr>
          <w:rFonts w:eastAsia="Times New Roman" w:cs="Times New Roman"/>
          <w:i/>
          <w:color w:val="333333"/>
          <w:sz w:val="22"/>
          <w:szCs w:val="22"/>
          <w:lang w:val="en-GB" w:eastAsia="en-GB"/>
        </w:rPr>
        <w:t>Kind regards</w:t>
      </w:r>
      <w:r w:rsidR="00A214BD">
        <w:rPr>
          <w:rFonts w:eastAsia="Times New Roman" w:cs="Times New Roman"/>
          <w:i/>
          <w:color w:val="333333"/>
          <w:sz w:val="22"/>
          <w:szCs w:val="22"/>
          <w:lang w:val="en-GB" w:eastAsia="en-GB"/>
        </w:rPr>
        <w:t xml:space="preserve">, </w:t>
      </w:r>
    </w:p>
    <w:p w:rsidR="00432B59" w:rsidRPr="00432B59" w:rsidRDefault="00432B59" w:rsidP="00432B59">
      <w:pPr>
        <w:ind w:left="1440"/>
        <w:rPr>
          <w:rFonts w:eastAsia="Times New Roman" w:cs="Times New Roman"/>
          <w:i/>
          <w:color w:val="333333"/>
          <w:sz w:val="22"/>
          <w:szCs w:val="22"/>
          <w:lang w:val="en-GB" w:eastAsia="en-GB"/>
        </w:rPr>
      </w:pPr>
      <w:r w:rsidRPr="00432B59">
        <w:rPr>
          <w:rFonts w:eastAsia="Times New Roman" w:cs="Times New Roman"/>
          <w:i/>
          <w:color w:val="333333"/>
          <w:sz w:val="22"/>
          <w:szCs w:val="22"/>
          <w:lang w:val="en-GB" w:eastAsia="en-GB"/>
        </w:rPr>
        <w:t>Rysz</w:t>
      </w:r>
    </w:p>
    <w:p w:rsidR="00432B59" w:rsidRPr="00432B59" w:rsidRDefault="00432B59" w:rsidP="00432B59">
      <w:pPr>
        <w:ind w:left="1440"/>
        <w:rPr>
          <w:rFonts w:eastAsia="Times New Roman" w:cs="Times New Roman"/>
          <w:i/>
          <w:color w:val="212121"/>
          <w:sz w:val="22"/>
          <w:szCs w:val="22"/>
          <w:lang w:val="en-GB" w:eastAsia="en-GB"/>
        </w:rPr>
      </w:pPr>
      <w:r w:rsidRPr="00432B59">
        <w:rPr>
          <w:rFonts w:eastAsia="Times New Roman" w:cs="Times New Roman"/>
          <w:i/>
          <w:color w:val="212121"/>
          <w:sz w:val="22"/>
          <w:szCs w:val="22"/>
          <w:lang w:val="en-GB" w:eastAsia="en-GB"/>
        </w:rPr>
        <w:pict>
          <v:rect id="_x0000_i1025" style="width:777.6pt;height:1.5pt" o:hrpct="0" o:hralign="center" o:hrstd="t" o:hr="t" fillcolor="#a0a0a0" stroked="f"/>
        </w:pict>
      </w:r>
    </w:p>
    <w:p w:rsidR="00432B59" w:rsidRPr="00432B59" w:rsidRDefault="00432B59" w:rsidP="00432B59">
      <w:pPr>
        <w:ind w:left="1440"/>
        <w:rPr>
          <w:rFonts w:eastAsia="Times New Roman" w:cs="Times New Roman"/>
          <w:i/>
          <w:color w:val="212121"/>
          <w:sz w:val="22"/>
          <w:szCs w:val="22"/>
          <w:lang w:val="en-GB" w:eastAsia="en-GB"/>
        </w:rPr>
      </w:pPr>
      <w:r w:rsidRPr="00432B59">
        <w:rPr>
          <w:rFonts w:eastAsia="Times New Roman" w:cs="Times New Roman"/>
          <w:b/>
          <w:bCs/>
          <w:i/>
          <w:color w:val="000000"/>
          <w:sz w:val="22"/>
          <w:szCs w:val="22"/>
          <w:lang w:val="en-GB" w:eastAsia="en-GB"/>
        </w:rPr>
        <w:lastRenderedPageBreak/>
        <w:t>From:</w:t>
      </w:r>
      <w:r w:rsidRPr="00432B59">
        <w:rPr>
          <w:rFonts w:eastAsia="Times New Roman" w:cs="Times New Roman"/>
          <w:i/>
          <w:color w:val="000000"/>
          <w:sz w:val="22"/>
          <w:szCs w:val="22"/>
          <w:lang w:val="en-GB" w:eastAsia="en-GB"/>
        </w:rPr>
        <w:t> Simon.Vincent@GP-C82055.secure.nhs.uk &lt;Simon.Vincent@GP-C82055.secure.nhs.uk&gt;</w:t>
      </w:r>
      <w:r w:rsidRPr="00432B59">
        <w:rPr>
          <w:rFonts w:eastAsia="Times New Roman" w:cs="Times New Roman"/>
          <w:i/>
          <w:color w:val="000000"/>
          <w:sz w:val="22"/>
          <w:szCs w:val="22"/>
          <w:lang w:val="en-GB" w:eastAsia="en-GB"/>
        </w:rPr>
        <w:br/>
      </w:r>
      <w:r w:rsidRPr="00432B59">
        <w:rPr>
          <w:rFonts w:eastAsia="Times New Roman" w:cs="Times New Roman"/>
          <w:b/>
          <w:bCs/>
          <w:i/>
          <w:color w:val="000000"/>
          <w:sz w:val="22"/>
          <w:szCs w:val="22"/>
          <w:lang w:val="en-GB" w:eastAsia="en-GB"/>
        </w:rPr>
        <w:t>Sent:</w:t>
      </w:r>
      <w:r w:rsidRPr="00432B59">
        <w:rPr>
          <w:rFonts w:eastAsia="Times New Roman" w:cs="Times New Roman"/>
          <w:i/>
          <w:color w:val="000000"/>
          <w:sz w:val="22"/>
          <w:szCs w:val="22"/>
          <w:lang w:val="en-GB" w:eastAsia="en-GB"/>
        </w:rPr>
        <w:t> 19 June 2019 14:38 </w:t>
      </w:r>
      <w:r w:rsidRPr="00432B59">
        <w:rPr>
          <w:rFonts w:eastAsia="Times New Roman" w:cs="Times New Roman"/>
          <w:i/>
          <w:color w:val="000000"/>
          <w:sz w:val="22"/>
          <w:szCs w:val="22"/>
          <w:lang w:val="en-GB" w:eastAsia="en-GB"/>
        </w:rPr>
        <w:br/>
      </w:r>
      <w:r w:rsidRPr="00432B59">
        <w:rPr>
          <w:rFonts w:eastAsia="Times New Roman" w:cs="Times New Roman"/>
          <w:b/>
          <w:bCs/>
          <w:i/>
          <w:color w:val="000000"/>
          <w:sz w:val="22"/>
          <w:szCs w:val="22"/>
          <w:lang w:val="en-GB" w:eastAsia="en-GB"/>
        </w:rPr>
        <w:t>To:</w:t>
      </w:r>
      <w:r w:rsidRPr="00432B59">
        <w:rPr>
          <w:rFonts w:eastAsia="Times New Roman" w:cs="Times New Roman"/>
          <w:i/>
          <w:color w:val="000000"/>
          <w:sz w:val="22"/>
          <w:szCs w:val="22"/>
          <w:lang w:val="en-GB" w:eastAsia="en-GB"/>
        </w:rPr>
        <w:t> james.watkins@elrgpfed.com; Ryszard.Bietzk@GP-C82010.nhs.uk; BIETZK, Ryszard (NHS EAST LEICESTERSHIRE AND RUTLAND CCG)</w:t>
      </w:r>
      <w:r w:rsidRPr="00432B59">
        <w:rPr>
          <w:rFonts w:eastAsia="Times New Roman" w:cs="Times New Roman"/>
          <w:i/>
          <w:color w:val="000000"/>
          <w:sz w:val="22"/>
          <w:szCs w:val="22"/>
          <w:lang w:val="en-GB" w:eastAsia="en-GB"/>
        </w:rPr>
        <w:br/>
      </w:r>
      <w:r w:rsidRPr="00432B59">
        <w:rPr>
          <w:rFonts w:eastAsia="Times New Roman" w:cs="Times New Roman"/>
          <w:b/>
          <w:bCs/>
          <w:i/>
          <w:color w:val="000000"/>
          <w:sz w:val="22"/>
          <w:szCs w:val="22"/>
          <w:lang w:val="en-GB" w:eastAsia="en-GB"/>
        </w:rPr>
        <w:t>Cc:</w:t>
      </w:r>
      <w:r w:rsidRPr="00432B59">
        <w:rPr>
          <w:rFonts w:eastAsia="Times New Roman" w:cs="Times New Roman"/>
          <w:i/>
          <w:color w:val="000000"/>
          <w:sz w:val="22"/>
          <w:szCs w:val="22"/>
          <w:lang w:val="en-GB" w:eastAsia="en-GB"/>
        </w:rPr>
        <w:t> FOX, Hilary (NHS EAST LEICESTERSHIRE AND RUTLAND CCG); Anuj.Chahal@GP-C82001.nhs.uk; fahreen.dhanji@GP-C82038.nhs.uk; Rachel.Omand@GP-C82068.nhs.uk; Simon.Vincent@GP-C82055.nhs.uk; HK.Mistry@GP-C82009.nhs.uk; r.palin@gp-c82013.nhs.uk</w:t>
      </w:r>
      <w:r w:rsidRPr="00432B59">
        <w:rPr>
          <w:rFonts w:eastAsia="Times New Roman" w:cs="Times New Roman"/>
          <w:i/>
          <w:color w:val="000000"/>
          <w:sz w:val="22"/>
          <w:szCs w:val="22"/>
          <w:lang w:val="en-GB" w:eastAsia="en-GB"/>
        </w:rPr>
        <w:br/>
      </w:r>
      <w:r w:rsidRPr="00432B59">
        <w:rPr>
          <w:rFonts w:eastAsia="Times New Roman" w:cs="Times New Roman"/>
          <w:b/>
          <w:bCs/>
          <w:i/>
          <w:color w:val="000000"/>
          <w:sz w:val="22"/>
          <w:szCs w:val="22"/>
          <w:lang w:val="en-GB" w:eastAsia="en-GB"/>
        </w:rPr>
        <w:t>Subject:</w:t>
      </w:r>
      <w:r w:rsidRPr="00432B59">
        <w:rPr>
          <w:rFonts w:eastAsia="Times New Roman" w:cs="Times New Roman"/>
          <w:i/>
          <w:color w:val="000000"/>
          <w:sz w:val="22"/>
          <w:szCs w:val="22"/>
          <w:lang w:val="en-GB" w:eastAsia="en-GB"/>
        </w:rPr>
        <w:t> ELR GP Federation</w:t>
      </w:r>
    </w:p>
    <w:p w:rsidR="00432B59" w:rsidRPr="00432B59" w:rsidRDefault="00432B59" w:rsidP="00432B59">
      <w:pPr>
        <w:ind w:left="1440"/>
        <w:rPr>
          <w:rFonts w:eastAsia="Times New Roman" w:cs="Times New Roman"/>
          <w:i/>
          <w:color w:val="212121"/>
          <w:sz w:val="22"/>
          <w:szCs w:val="22"/>
          <w:lang w:val="en-GB" w:eastAsia="en-GB"/>
        </w:rPr>
      </w:pPr>
      <w:r w:rsidRPr="00432B59">
        <w:rPr>
          <w:rFonts w:eastAsia="Times New Roman" w:cs="Times New Roman"/>
          <w:i/>
          <w:color w:val="212121"/>
          <w:sz w:val="22"/>
          <w:szCs w:val="22"/>
          <w:lang w:val="en-GB" w:eastAsia="en-GB"/>
        </w:rPr>
        <w:t> </w:t>
      </w:r>
    </w:p>
    <w:p w:rsidR="00432B59" w:rsidRPr="00432B59" w:rsidRDefault="00432B59" w:rsidP="00432B59">
      <w:pPr>
        <w:ind w:left="1440"/>
        <w:rPr>
          <w:rFonts w:eastAsia="Times New Roman" w:cs="Tahoma"/>
          <w:i/>
          <w:color w:val="000000"/>
          <w:sz w:val="22"/>
          <w:szCs w:val="22"/>
          <w:lang w:val="en-GB" w:eastAsia="en-GB"/>
        </w:rPr>
      </w:pPr>
      <w:r w:rsidRPr="00432B59">
        <w:rPr>
          <w:rFonts w:eastAsia="Times New Roman" w:cs="Tahoma"/>
          <w:i/>
          <w:color w:val="000000"/>
          <w:sz w:val="22"/>
          <w:szCs w:val="22"/>
          <w:lang w:val="en-GB" w:eastAsia="en-GB"/>
        </w:rPr>
        <w:t>Dear Rysz &amp; James</w:t>
      </w:r>
    </w:p>
    <w:p w:rsidR="00432B59" w:rsidRPr="00432B59" w:rsidRDefault="00432B59" w:rsidP="00432B59">
      <w:pPr>
        <w:ind w:left="1440"/>
        <w:rPr>
          <w:rFonts w:eastAsia="Times New Roman" w:cs="Tahoma"/>
          <w:i/>
          <w:color w:val="000000"/>
          <w:sz w:val="22"/>
          <w:szCs w:val="22"/>
          <w:lang w:val="en-GB" w:eastAsia="en-GB"/>
        </w:rPr>
      </w:pPr>
      <w:r w:rsidRPr="00432B59">
        <w:rPr>
          <w:rFonts w:eastAsia="Times New Roman" w:cs="Tahoma"/>
          <w:i/>
          <w:color w:val="000000"/>
          <w:sz w:val="22"/>
          <w:szCs w:val="22"/>
          <w:lang w:val="en-GB" w:eastAsia="en-GB"/>
        </w:rPr>
        <w:t> </w:t>
      </w:r>
    </w:p>
    <w:p w:rsidR="00432B59" w:rsidRPr="00432B59" w:rsidRDefault="00432B59" w:rsidP="00432B59">
      <w:pPr>
        <w:ind w:left="1440"/>
        <w:rPr>
          <w:rFonts w:eastAsia="Times New Roman" w:cs="Tahoma"/>
          <w:i/>
          <w:color w:val="000000"/>
          <w:sz w:val="22"/>
          <w:szCs w:val="22"/>
          <w:lang w:val="en-GB" w:eastAsia="en-GB"/>
        </w:rPr>
      </w:pPr>
      <w:r w:rsidRPr="00432B59">
        <w:rPr>
          <w:rFonts w:eastAsia="Times New Roman" w:cs="Tahoma"/>
          <w:i/>
          <w:color w:val="000000"/>
          <w:sz w:val="22"/>
          <w:szCs w:val="22"/>
          <w:lang w:val="en-GB" w:eastAsia="en-GB"/>
        </w:rPr>
        <w:t>First of all, thank you Rysz for coming to our meeting last night, much appreciated.</w:t>
      </w:r>
    </w:p>
    <w:p w:rsidR="00432B59" w:rsidRPr="00432B59" w:rsidRDefault="00432B59" w:rsidP="00432B59">
      <w:pPr>
        <w:ind w:left="1440"/>
        <w:rPr>
          <w:rFonts w:eastAsia="Times New Roman" w:cs="Tahoma"/>
          <w:i/>
          <w:color w:val="000000"/>
          <w:sz w:val="22"/>
          <w:szCs w:val="22"/>
          <w:lang w:val="en-GB" w:eastAsia="en-GB"/>
        </w:rPr>
      </w:pPr>
      <w:r w:rsidRPr="00432B59">
        <w:rPr>
          <w:rFonts w:eastAsia="Times New Roman" w:cs="Tahoma"/>
          <w:i/>
          <w:color w:val="000000"/>
          <w:sz w:val="22"/>
          <w:szCs w:val="22"/>
          <w:lang w:val="en-GB" w:eastAsia="en-GB"/>
        </w:rPr>
        <w:t> </w:t>
      </w:r>
    </w:p>
    <w:p w:rsidR="00432B59" w:rsidRPr="00432B59" w:rsidRDefault="00432B59" w:rsidP="00432B59">
      <w:pPr>
        <w:ind w:left="1440"/>
        <w:rPr>
          <w:rFonts w:eastAsia="Times New Roman" w:cs="Tahoma"/>
          <w:i/>
          <w:color w:val="000000"/>
          <w:sz w:val="22"/>
          <w:szCs w:val="22"/>
          <w:lang w:val="en-GB" w:eastAsia="en-GB"/>
        </w:rPr>
      </w:pPr>
      <w:r w:rsidRPr="00432B59">
        <w:rPr>
          <w:rFonts w:eastAsia="Times New Roman" w:cs="Tahoma"/>
          <w:i/>
          <w:color w:val="000000"/>
          <w:sz w:val="22"/>
          <w:szCs w:val="22"/>
          <w:lang w:val="en-GB" w:eastAsia="en-GB"/>
        </w:rPr>
        <w:t>We had a good discussion after you left Rysz. Whilst all around the table agreed that we need a group that we represent ELR PCNs at scale to provide influence and the ability to bid for bigger projects there was considerable concern regarding the extent of the projected shortfall for 2019/20 which appeared to amount to approximately £100k without PCN support. The figures and what they related to were however rather vague and unclear (eg General Admin £30k).</w:t>
      </w:r>
    </w:p>
    <w:p w:rsidR="00432B59" w:rsidRPr="00432B59" w:rsidRDefault="00432B59" w:rsidP="00432B59">
      <w:pPr>
        <w:ind w:left="1440"/>
        <w:rPr>
          <w:rFonts w:eastAsia="Times New Roman" w:cs="Tahoma"/>
          <w:i/>
          <w:color w:val="000000"/>
          <w:sz w:val="22"/>
          <w:szCs w:val="22"/>
          <w:lang w:val="en-GB" w:eastAsia="en-GB"/>
        </w:rPr>
      </w:pPr>
      <w:r w:rsidRPr="00432B59">
        <w:rPr>
          <w:rFonts w:eastAsia="Times New Roman" w:cs="Tahoma"/>
          <w:i/>
          <w:color w:val="000000"/>
          <w:sz w:val="22"/>
          <w:szCs w:val="22"/>
          <w:lang w:val="en-GB" w:eastAsia="en-GB"/>
        </w:rPr>
        <w:t> </w:t>
      </w:r>
    </w:p>
    <w:p w:rsidR="00432B59" w:rsidRPr="00432B59" w:rsidRDefault="00432B59" w:rsidP="00432B59">
      <w:pPr>
        <w:ind w:left="1440"/>
        <w:rPr>
          <w:rFonts w:eastAsia="Times New Roman" w:cs="Tahoma"/>
          <w:i/>
          <w:color w:val="000000"/>
          <w:sz w:val="22"/>
          <w:szCs w:val="22"/>
          <w:lang w:val="en-GB" w:eastAsia="en-GB"/>
        </w:rPr>
      </w:pPr>
      <w:r w:rsidRPr="00432B59">
        <w:rPr>
          <w:rFonts w:eastAsia="Times New Roman" w:cs="Tahoma"/>
          <w:i/>
          <w:color w:val="000000"/>
          <w:sz w:val="22"/>
          <w:szCs w:val="22"/>
          <w:lang w:val="en-GB" w:eastAsia="en-GB"/>
        </w:rPr>
        <w:t>James, would it be possible in the next couple of weeks to develop a spread sheet that precisely details income and expenditure along with an analysis of cost savings that could be implemented and rescue plan?</w:t>
      </w:r>
    </w:p>
    <w:p w:rsidR="00432B59" w:rsidRPr="00432B59" w:rsidRDefault="00432B59" w:rsidP="00432B59">
      <w:pPr>
        <w:ind w:left="1440"/>
        <w:rPr>
          <w:rFonts w:eastAsia="Times New Roman" w:cs="Tahoma"/>
          <w:i/>
          <w:color w:val="000000"/>
          <w:sz w:val="22"/>
          <w:szCs w:val="22"/>
          <w:lang w:val="en-GB" w:eastAsia="en-GB"/>
        </w:rPr>
      </w:pPr>
      <w:r w:rsidRPr="00432B59">
        <w:rPr>
          <w:rFonts w:eastAsia="Times New Roman" w:cs="Tahoma"/>
          <w:i/>
          <w:color w:val="000000"/>
          <w:sz w:val="22"/>
          <w:szCs w:val="22"/>
          <w:lang w:val="en-GB" w:eastAsia="en-GB"/>
        </w:rPr>
        <w:t>Our next meeting is scheduled for Tuesday 9th July at 17:30 to be held at Kibworth Health Centre. Would it be possible for you to attend for the first part of the meeting?</w:t>
      </w:r>
    </w:p>
    <w:p w:rsidR="00432B59" w:rsidRPr="00432B59" w:rsidRDefault="00432B59" w:rsidP="00432B59">
      <w:pPr>
        <w:ind w:left="1440"/>
        <w:rPr>
          <w:rFonts w:eastAsia="Times New Roman" w:cs="Tahoma"/>
          <w:i/>
          <w:color w:val="000000"/>
          <w:sz w:val="22"/>
          <w:szCs w:val="22"/>
          <w:lang w:val="en-GB" w:eastAsia="en-GB"/>
        </w:rPr>
      </w:pPr>
      <w:r w:rsidRPr="00432B59">
        <w:rPr>
          <w:rFonts w:eastAsia="Times New Roman" w:cs="Tahoma"/>
          <w:i/>
          <w:color w:val="000000"/>
          <w:sz w:val="22"/>
          <w:szCs w:val="22"/>
          <w:lang w:val="en-GB" w:eastAsia="en-GB"/>
        </w:rPr>
        <w:t> </w:t>
      </w:r>
    </w:p>
    <w:p w:rsidR="00432B59" w:rsidRPr="00432B59" w:rsidRDefault="00432B59" w:rsidP="00432B59">
      <w:pPr>
        <w:ind w:left="1440"/>
        <w:rPr>
          <w:rFonts w:eastAsia="Times New Roman" w:cs="Tahoma"/>
          <w:i/>
          <w:color w:val="000000"/>
          <w:sz w:val="22"/>
          <w:szCs w:val="22"/>
          <w:lang w:val="en-GB" w:eastAsia="en-GB"/>
        </w:rPr>
      </w:pPr>
      <w:r w:rsidRPr="00432B59">
        <w:rPr>
          <w:rFonts w:eastAsia="Times New Roman" w:cs="Tahoma"/>
          <w:i/>
          <w:color w:val="000000"/>
          <w:sz w:val="22"/>
          <w:szCs w:val="22"/>
          <w:lang w:val="en-GB" w:eastAsia="en-GB"/>
        </w:rPr>
        <w:t>Simon, on behalf of ELR ACD's</w:t>
      </w:r>
    </w:p>
    <w:p w:rsidR="00432B59" w:rsidRDefault="00432B59" w:rsidP="00432B59">
      <w:pPr>
        <w:spacing w:line="276" w:lineRule="auto"/>
        <w:rPr>
          <w:rFonts w:cs="Arial"/>
          <w:sz w:val="22"/>
          <w:szCs w:val="22"/>
          <w:lang w:val="en-GB"/>
        </w:rPr>
      </w:pPr>
    </w:p>
    <w:p w:rsidR="00A214BD" w:rsidRPr="00A214BD" w:rsidRDefault="00432B59" w:rsidP="00A214BD">
      <w:pPr>
        <w:pStyle w:val="ListParagraph"/>
        <w:numPr>
          <w:ilvl w:val="0"/>
          <w:numId w:val="6"/>
        </w:numPr>
        <w:spacing w:line="276" w:lineRule="auto"/>
        <w:rPr>
          <w:rFonts w:cs="Arial"/>
          <w:sz w:val="22"/>
          <w:szCs w:val="22"/>
          <w:lang w:val="en-GB"/>
        </w:rPr>
      </w:pPr>
      <w:r>
        <w:rPr>
          <w:rFonts w:cs="Arial"/>
          <w:sz w:val="22"/>
          <w:szCs w:val="22"/>
          <w:lang w:val="en-GB"/>
        </w:rPr>
        <w:t>JW has circulate the budget update information</w:t>
      </w:r>
      <w:r w:rsidR="00A214BD">
        <w:rPr>
          <w:rFonts w:cs="Arial"/>
          <w:sz w:val="22"/>
          <w:szCs w:val="22"/>
          <w:lang w:val="en-GB"/>
        </w:rPr>
        <w:t xml:space="preserve"> – see Appendix 1 – and will be meeting with the ACDs on Tuesday 9</w:t>
      </w:r>
      <w:r w:rsidR="00A214BD" w:rsidRPr="00A214BD">
        <w:rPr>
          <w:rFonts w:cs="Arial"/>
          <w:sz w:val="22"/>
          <w:szCs w:val="22"/>
          <w:vertAlign w:val="superscript"/>
          <w:lang w:val="en-GB"/>
        </w:rPr>
        <w:t>th</w:t>
      </w:r>
      <w:r w:rsidR="00A214BD">
        <w:rPr>
          <w:rFonts w:cs="Arial"/>
          <w:sz w:val="22"/>
          <w:szCs w:val="22"/>
          <w:lang w:val="en-GB"/>
        </w:rPr>
        <w:t xml:space="preserve"> July 2019 to progress the discussion regarding the future role of ELR GP Federation.</w:t>
      </w:r>
    </w:p>
    <w:p w:rsidR="00432B59" w:rsidRDefault="00432B59" w:rsidP="00432B59">
      <w:pPr>
        <w:spacing w:line="276" w:lineRule="auto"/>
        <w:rPr>
          <w:rFonts w:cs="Arial"/>
          <w:sz w:val="22"/>
          <w:szCs w:val="22"/>
          <w:lang w:val="en-GB"/>
        </w:rPr>
      </w:pPr>
    </w:p>
    <w:p w:rsidR="00DE5DCF" w:rsidRDefault="00DE5DCF" w:rsidP="00DE5DCF">
      <w:pPr>
        <w:pStyle w:val="ListParagraph"/>
        <w:spacing w:line="276" w:lineRule="auto"/>
        <w:ind w:left="360"/>
        <w:rPr>
          <w:rFonts w:cs="Arial"/>
          <w:b/>
          <w:sz w:val="22"/>
          <w:szCs w:val="22"/>
          <w:lang w:val="en-GB"/>
        </w:rPr>
      </w:pPr>
    </w:p>
    <w:p w:rsidR="00CA7326" w:rsidRDefault="00CA7326" w:rsidP="00CA7326">
      <w:pPr>
        <w:pStyle w:val="ListParagraph"/>
        <w:numPr>
          <w:ilvl w:val="0"/>
          <w:numId w:val="1"/>
        </w:numPr>
        <w:spacing w:line="276" w:lineRule="auto"/>
        <w:rPr>
          <w:rFonts w:cs="Arial"/>
          <w:b/>
          <w:sz w:val="22"/>
          <w:szCs w:val="22"/>
          <w:lang w:val="en-GB"/>
        </w:rPr>
      </w:pPr>
      <w:r w:rsidRPr="008767FE">
        <w:rPr>
          <w:rFonts w:cs="Arial"/>
          <w:b/>
          <w:sz w:val="22"/>
          <w:szCs w:val="22"/>
          <w:lang w:val="en-GB"/>
        </w:rPr>
        <w:t>Localities &amp; transformation fund update</w:t>
      </w:r>
    </w:p>
    <w:p w:rsidR="00A214BD" w:rsidRDefault="00CA7326" w:rsidP="005B2250">
      <w:pPr>
        <w:pStyle w:val="ListParagraph"/>
        <w:numPr>
          <w:ilvl w:val="0"/>
          <w:numId w:val="6"/>
        </w:numPr>
        <w:spacing w:line="276" w:lineRule="auto"/>
        <w:rPr>
          <w:rFonts w:cs="Arial"/>
          <w:sz w:val="22"/>
          <w:szCs w:val="22"/>
          <w:lang w:val="en-GB"/>
        </w:rPr>
      </w:pPr>
      <w:r>
        <w:rPr>
          <w:rFonts w:cs="Arial"/>
          <w:sz w:val="22"/>
          <w:szCs w:val="22"/>
          <w:lang w:val="en-GB"/>
        </w:rPr>
        <w:t>The various projects</w:t>
      </w:r>
      <w:r w:rsidR="00A214BD">
        <w:rPr>
          <w:rFonts w:cs="Arial"/>
          <w:sz w:val="22"/>
          <w:szCs w:val="22"/>
          <w:lang w:val="en-GB"/>
        </w:rPr>
        <w:t xml:space="preserve"> have now mainly completed.</w:t>
      </w:r>
    </w:p>
    <w:p w:rsidR="00A214BD" w:rsidRDefault="00A214BD" w:rsidP="005B2250">
      <w:pPr>
        <w:pStyle w:val="ListParagraph"/>
        <w:numPr>
          <w:ilvl w:val="0"/>
          <w:numId w:val="6"/>
        </w:numPr>
        <w:spacing w:line="276" w:lineRule="auto"/>
        <w:rPr>
          <w:rFonts w:cs="Arial"/>
          <w:sz w:val="22"/>
          <w:szCs w:val="22"/>
          <w:lang w:val="en-GB"/>
        </w:rPr>
      </w:pPr>
      <w:r>
        <w:rPr>
          <w:rFonts w:cs="Arial"/>
          <w:sz w:val="22"/>
          <w:szCs w:val="22"/>
          <w:lang w:val="en-GB"/>
        </w:rPr>
        <w:t>We a</w:t>
      </w:r>
      <w:r w:rsidR="00CA7326">
        <w:rPr>
          <w:rFonts w:cs="Arial"/>
          <w:sz w:val="22"/>
          <w:szCs w:val="22"/>
          <w:lang w:val="en-GB"/>
        </w:rPr>
        <w:t xml:space="preserve">re </w:t>
      </w:r>
      <w:r>
        <w:rPr>
          <w:rFonts w:cs="Arial"/>
          <w:sz w:val="22"/>
          <w:szCs w:val="22"/>
          <w:lang w:val="en-GB"/>
        </w:rPr>
        <w:t>in the process of reconciling the project budgets in order to arrange final payments, as appropriate.</w:t>
      </w:r>
    </w:p>
    <w:p w:rsidR="00CA7326" w:rsidRDefault="00CA7326" w:rsidP="005B2250">
      <w:pPr>
        <w:pStyle w:val="ListParagraph"/>
        <w:numPr>
          <w:ilvl w:val="0"/>
          <w:numId w:val="6"/>
        </w:numPr>
        <w:spacing w:line="276" w:lineRule="auto"/>
        <w:rPr>
          <w:rFonts w:cs="Arial"/>
          <w:sz w:val="22"/>
          <w:szCs w:val="22"/>
          <w:lang w:val="en-GB"/>
        </w:rPr>
      </w:pPr>
      <w:r>
        <w:rPr>
          <w:rFonts w:cs="Arial"/>
          <w:sz w:val="22"/>
          <w:szCs w:val="22"/>
          <w:lang w:val="en-GB"/>
        </w:rPr>
        <w:t>Harborough have decided to extend their FCP pilot until March 2020</w:t>
      </w:r>
      <w:r w:rsidR="00A214BD">
        <w:rPr>
          <w:rFonts w:cs="Arial"/>
          <w:sz w:val="22"/>
          <w:szCs w:val="22"/>
          <w:lang w:val="en-GB"/>
        </w:rPr>
        <w:t xml:space="preserve"> and we have assisted the Practices to put a contract in place with Jamie Bell Physiotherapy Ltd</w:t>
      </w:r>
      <w:r>
        <w:rPr>
          <w:rFonts w:cs="Arial"/>
          <w:sz w:val="22"/>
          <w:szCs w:val="22"/>
          <w:lang w:val="en-GB"/>
        </w:rPr>
        <w:t>.</w:t>
      </w:r>
    </w:p>
    <w:p w:rsidR="00CA7326" w:rsidRDefault="00A214BD" w:rsidP="005B2250">
      <w:pPr>
        <w:pStyle w:val="ListParagraph"/>
        <w:numPr>
          <w:ilvl w:val="0"/>
          <w:numId w:val="6"/>
        </w:numPr>
        <w:spacing w:line="276" w:lineRule="auto"/>
        <w:rPr>
          <w:rFonts w:cs="Arial"/>
          <w:sz w:val="22"/>
          <w:szCs w:val="22"/>
          <w:lang w:val="en-GB"/>
        </w:rPr>
      </w:pPr>
      <w:r>
        <w:rPr>
          <w:rFonts w:cs="Arial"/>
          <w:sz w:val="22"/>
          <w:szCs w:val="22"/>
          <w:lang w:val="en-GB"/>
        </w:rPr>
        <w:t>We will support the SLAM Locality to review its ECP Project.</w:t>
      </w:r>
    </w:p>
    <w:p w:rsidR="00CA7326" w:rsidRPr="009F05F2" w:rsidRDefault="00CA7326" w:rsidP="005B2250">
      <w:pPr>
        <w:pStyle w:val="ListParagraph"/>
        <w:numPr>
          <w:ilvl w:val="0"/>
          <w:numId w:val="6"/>
        </w:numPr>
        <w:spacing w:line="276" w:lineRule="auto"/>
        <w:rPr>
          <w:rFonts w:cs="Arial"/>
          <w:sz w:val="22"/>
          <w:szCs w:val="22"/>
          <w:lang w:val="en-GB"/>
        </w:rPr>
      </w:pPr>
      <w:r w:rsidRPr="009F05F2">
        <w:rPr>
          <w:rFonts w:cs="Arial"/>
          <w:sz w:val="22"/>
          <w:szCs w:val="22"/>
          <w:lang w:val="en-GB"/>
        </w:rPr>
        <w:t>The Federation coordinate</w:t>
      </w:r>
      <w:r w:rsidR="00A214BD">
        <w:rPr>
          <w:rFonts w:cs="Arial"/>
          <w:sz w:val="22"/>
          <w:szCs w:val="22"/>
          <w:lang w:val="en-GB"/>
        </w:rPr>
        <w:t xml:space="preserve">d the Q4 reports </w:t>
      </w:r>
      <w:r w:rsidRPr="009F05F2">
        <w:rPr>
          <w:rFonts w:cs="Arial"/>
          <w:sz w:val="22"/>
          <w:szCs w:val="22"/>
          <w:lang w:val="en-GB"/>
        </w:rPr>
        <w:t xml:space="preserve">which </w:t>
      </w:r>
      <w:r w:rsidR="00A214BD">
        <w:rPr>
          <w:rFonts w:cs="Arial"/>
          <w:sz w:val="22"/>
          <w:szCs w:val="22"/>
          <w:lang w:val="en-GB"/>
        </w:rPr>
        <w:t xml:space="preserve">were </w:t>
      </w:r>
      <w:r w:rsidRPr="009F05F2">
        <w:rPr>
          <w:rFonts w:cs="Arial"/>
          <w:sz w:val="22"/>
          <w:szCs w:val="22"/>
          <w:lang w:val="en-GB"/>
        </w:rPr>
        <w:t xml:space="preserve">reviewed at the final CCG panel on 28th May 2019.  </w:t>
      </w:r>
      <w:r w:rsidR="00F917E4">
        <w:rPr>
          <w:rFonts w:cs="Arial"/>
          <w:sz w:val="22"/>
          <w:szCs w:val="22"/>
          <w:lang w:val="en-GB"/>
        </w:rPr>
        <w:t xml:space="preserve">We have been asked to prepare </w:t>
      </w:r>
      <w:r w:rsidRPr="009F05F2">
        <w:rPr>
          <w:rFonts w:cs="Arial"/>
          <w:sz w:val="22"/>
          <w:szCs w:val="22"/>
          <w:lang w:val="en-GB"/>
        </w:rPr>
        <w:t xml:space="preserve">an overall summary </w:t>
      </w:r>
      <w:r w:rsidR="00F917E4">
        <w:rPr>
          <w:rFonts w:cs="Arial"/>
          <w:sz w:val="22"/>
          <w:szCs w:val="22"/>
          <w:lang w:val="en-GB"/>
        </w:rPr>
        <w:t xml:space="preserve">report </w:t>
      </w:r>
      <w:r w:rsidRPr="009F05F2">
        <w:rPr>
          <w:rFonts w:cs="Arial"/>
          <w:sz w:val="22"/>
          <w:szCs w:val="22"/>
          <w:lang w:val="en-GB"/>
        </w:rPr>
        <w:t xml:space="preserve">of the </w:t>
      </w:r>
      <w:r w:rsidR="00F917E4">
        <w:rPr>
          <w:rFonts w:cs="Arial"/>
          <w:sz w:val="22"/>
          <w:szCs w:val="22"/>
          <w:lang w:val="en-GB"/>
        </w:rPr>
        <w:t xml:space="preserve">achievements of the TF projects, </w:t>
      </w:r>
      <w:r w:rsidRPr="009F05F2">
        <w:rPr>
          <w:rFonts w:cs="Arial"/>
          <w:sz w:val="22"/>
          <w:szCs w:val="22"/>
          <w:lang w:val="en-GB"/>
        </w:rPr>
        <w:t xml:space="preserve">comparison </w:t>
      </w:r>
      <w:r w:rsidR="00F917E4">
        <w:rPr>
          <w:rFonts w:cs="Arial"/>
          <w:sz w:val="22"/>
          <w:szCs w:val="22"/>
          <w:lang w:val="en-GB"/>
        </w:rPr>
        <w:t xml:space="preserve">between projects where </w:t>
      </w:r>
      <w:r w:rsidRPr="009F05F2">
        <w:rPr>
          <w:rFonts w:cs="Arial"/>
          <w:sz w:val="22"/>
          <w:szCs w:val="22"/>
          <w:lang w:val="en-GB"/>
        </w:rPr>
        <w:t>appropriate</w:t>
      </w:r>
      <w:r w:rsidR="00F917E4">
        <w:rPr>
          <w:rFonts w:cs="Arial"/>
          <w:sz w:val="22"/>
          <w:szCs w:val="22"/>
          <w:lang w:val="en-GB"/>
        </w:rPr>
        <w:t>, lessons learnt and recommendations</w:t>
      </w:r>
      <w:r w:rsidRPr="009F05F2">
        <w:rPr>
          <w:rFonts w:cs="Arial"/>
          <w:sz w:val="22"/>
          <w:szCs w:val="22"/>
          <w:lang w:val="en-GB"/>
        </w:rPr>
        <w:t>.</w:t>
      </w:r>
    </w:p>
    <w:p w:rsidR="00F917E4" w:rsidRDefault="00F917E4">
      <w:pPr>
        <w:spacing w:after="200" w:line="276" w:lineRule="auto"/>
        <w:rPr>
          <w:rFonts w:cs="Arial"/>
          <w:b/>
          <w:sz w:val="22"/>
          <w:szCs w:val="22"/>
          <w:lang w:val="en-GB"/>
        </w:rPr>
      </w:pPr>
      <w:r>
        <w:rPr>
          <w:rFonts w:cs="Arial"/>
          <w:b/>
          <w:sz w:val="22"/>
          <w:szCs w:val="22"/>
          <w:lang w:val="en-GB"/>
        </w:rPr>
        <w:br w:type="page"/>
      </w:r>
    </w:p>
    <w:p w:rsidR="00DA09E0" w:rsidRPr="00725036" w:rsidRDefault="00F917E4"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lastRenderedPageBreak/>
        <w:t>U</w:t>
      </w:r>
      <w:r w:rsidR="008241E5" w:rsidRPr="00725036">
        <w:rPr>
          <w:rFonts w:cs="Arial"/>
          <w:b/>
          <w:sz w:val="22"/>
          <w:szCs w:val="22"/>
        </w:rPr>
        <w:t xml:space="preserve">rgent Care </w:t>
      </w:r>
      <w:r w:rsidR="00BB4809" w:rsidRPr="00725036">
        <w:rPr>
          <w:rFonts w:cs="Arial"/>
          <w:b/>
          <w:sz w:val="22"/>
          <w:szCs w:val="22"/>
        </w:rPr>
        <w:t>/ extended primary care</w:t>
      </w:r>
    </w:p>
    <w:p w:rsidR="00FD25E0" w:rsidRDefault="00FD25E0" w:rsidP="00FD25E0">
      <w:pPr>
        <w:rPr>
          <w:rFonts w:eastAsia="Times New Roman" w:cs="Times New Roman"/>
          <w:sz w:val="22"/>
          <w:szCs w:val="22"/>
          <w:lang w:val="en-GB" w:eastAsia="en-GB"/>
        </w:rPr>
      </w:pPr>
    </w:p>
    <w:p w:rsidR="00FB7147" w:rsidRDefault="00FD25E0" w:rsidP="00FD25E0">
      <w:pPr>
        <w:rPr>
          <w:rFonts w:eastAsia="Times New Roman" w:cs="Times New Roman"/>
          <w:sz w:val="22"/>
          <w:szCs w:val="22"/>
          <w:lang w:val="en-GB" w:eastAsia="en-GB"/>
        </w:rPr>
      </w:pPr>
      <w:r>
        <w:rPr>
          <w:rFonts w:eastAsia="Times New Roman" w:cs="Times New Roman"/>
          <w:sz w:val="22"/>
          <w:szCs w:val="22"/>
          <w:lang w:val="en-GB" w:eastAsia="en-GB"/>
        </w:rPr>
        <w:t xml:space="preserve">Report on progress as included in the Board Pack as </w:t>
      </w:r>
      <w:r w:rsidRPr="00FD25E0">
        <w:rPr>
          <w:rFonts w:eastAsia="Times New Roman" w:cs="Times New Roman"/>
          <w:b/>
          <w:sz w:val="22"/>
          <w:szCs w:val="22"/>
          <w:lang w:val="en-GB" w:eastAsia="en-GB"/>
        </w:rPr>
        <w:t>Paper C.</w:t>
      </w:r>
      <w:r>
        <w:rPr>
          <w:rFonts w:eastAsia="Times New Roman" w:cs="Times New Roman"/>
          <w:sz w:val="22"/>
          <w:szCs w:val="22"/>
          <w:lang w:val="en-GB" w:eastAsia="en-GB"/>
        </w:rPr>
        <w:t xml:space="preserve">   The key points listed in the Executive Summary are shown below;</w:t>
      </w:r>
    </w:p>
    <w:p w:rsidR="00FD25E0" w:rsidRPr="00FD25E0" w:rsidRDefault="00FD25E0" w:rsidP="00FD25E0">
      <w:pPr>
        <w:rPr>
          <w:rFonts w:eastAsia="Times New Roman" w:cs="Times New Roman"/>
          <w:sz w:val="22"/>
          <w:szCs w:val="22"/>
          <w:lang w:val="en-GB" w:eastAsia="en-GB"/>
        </w:rPr>
      </w:pPr>
    </w:p>
    <w:p w:rsidR="00FD25E0" w:rsidRPr="00F917E4" w:rsidRDefault="00FD25E0" w:rsidP="00FD25E0">
      <w:pPr>
        <w:numPr>
          <w:ilvl w:val="0"/>
          <w:numId w:val="18"/>
        </w:numPr>
        <w:ind w:left="1080"/>
        <w:contextualSpacing/>
        <w:rPr>
          <w:rFonts w:eastAsia="Arial Unicode MS" w:cs="Calibri"/>
          <w:color w:val="000000"/>
          <w:sz w:val="22"/>
          <w:szCs w:val="22"/>
          <w:lang w:eastAsia="en-GB"/>
        </w:rPr>
      </w:pPr>
      <w:r w:rsidRPr="00F917E4">
        <w:rPr>
          <w:rFonts w:eastAsia="Arial Unicode MS" w:cs="Calibri"/>
          <w:color w:val="000000"/>
          <w:sz w:val="22"/>
          <w:szCs w:val="22"/>
          <w:lang w:eastAsia="en-GB"/>
        </w:rPr>
        <w:t>111% of contracted capacity provided April 19 (5813 slots)</w:t>
      </w:r>
    </w:p>
    <w:p w:rsidR="00FD25E0" w:rsidRPr="00F917E4" w:rsidRDefault="00FD25E0" w:rsidP="00FD25E0">
      <w:pPr>
        <w:numPr>
          <w:ilvl w:val="0"/>
          <w:numId w:val="18"/>
        </w:numPr>
        <w:ind w:left="1080"/>
        <w:contextualSpacing/>
        <w:rPr>
          <w:rFonts w:eastAsia="Arial Unicode MS" w:cs="Calibri"/>
          <w:color w:val="000000"/>
          <w:sz w:val="22"/>
          <w:szCs w:val="22"/>
          <w:lang w:eastAsia="en-GB"/>
        </w:rPr>
      </w:pPr>
      <w:r w:rsidRPr="00F917E4">
        <w:rPr>
          <w:rFonts w:eastAsia="Arial Unicode MS" w:cs="Calibri"/>
          <w:color w:val="000000"/>
          <w:sz w:val="22"/>
          <w:szCs w:val="22"/>
          <w:lang w:eastAsia="en-GB"/>
        </w:rPr>
        <w:t>3.3% DNA rate , 149 appointments</w:t>
      </w:r>
    </w:p>
    <w:p w:rsidR="00FD25E0" w:rsidRPr="00F917E4" w:rsidRDefault="00FD25E0" w:rsidP="00FD25E0">
      <w:pPr>
        <w:numPr>
          <w:ilvl w:val="0"/>
          <w:numId w:val="18"/>
        </w:numPr>
        <w:ind w:left="1080"/>
        <w:contextualSpacing/>
        <w:rPr>
          <w:rFonts w:eastAsia="Arial Unicode MS" w:cs="Calibri"/>
          <w:color w:val="000000"/>
          <w:sz w:val="22"/>
          <w:szCs w:val="22"/>
          <w:lang w:eastAsia="en-GB"/>
        </w:rPr>
      </w:pPr>
      <w:r w:rsidRPr="00F917E4">
        <w:rPr>
          <w:rFonts w:eastAsia="Arial Unicode MS" w:cs="Calibri"/>
          <w:color w:val="000000"/>
          <w:sz w:val="22"/>
          <w:szCs w:val="22"/>
          <w:lang w:eastAsia="en-GB"/>
        </w:rPr>
        <w:t>54% Walked In; 35% booked via NHS111/CNH; 11% were booked by ELR GP Practices.</w:t>
      </w:r>
    </w:p>
    <w:p w:rsidR="00FD25E0" w:rsidRPr="00F917E4" w:rsidRDefault="00FD25E0" w:rsidP="00FD25E0">
      <w:pPr>
        <w:numPr>
          <w:ilvl w:val="0"/>
          <w:numId w:val="18"/>
        </w:numPr>
        <w:ind w:left="1080"/>
        <w:contextualSpacing/>
        <w:rPr>
          <w:rFonts w:eastAsia="Arial Unicode MS" w:cs="Calibri"/>
          <w:color w:val="000000"/>
          <w:sz w:val="22"/>
          <w:szCs w:val="22"/>
          <w:lang w:eastAsia="en-GB"/>
        </w:rPr>
      </w:pPr>
      <w:r w:rsidRPr="00F917E4">
        <w:rPr>
          <w:rFonts w:eastAsia="Arial Unicode MS" w:cs="Calibri"/>
          <w:color w:val="000000"/>
          <w:sz w:val="22"/>
          <w:szCs w:val="22"/>
          <w:lang w:eastAsia="en-GB"/>
        </w:rPr>
        <w:t>Oadby 68% Walk In</w:t>
      </w:r>
    </w:p>
    <w:p w:rsidR="00FD25E0" w:rsidRPr="00F917E4" w:rsidRDefault="00FD25E0" w:rsidP="00FD25E0">
      <w:pPr>
        <w:numPr>
          <w:ilvl w:val="0"/>
          <w:numId w:val="18"/>
        </w:numPr>
        <w:ind w:left="1080"/>
        <w:contextualSpacing/>
        <w:rPr>
          <w:rFonts w:eastAsia="Arial Unicode MS" w:cs="Calibri"/>
          <w:color w:val="000000"/>
          <w:sz w:val="22"/>
          <w:szCs w:val="22"/>
          <w:lang w:eastAsia="en-GB"/>
        </w:rPr>
      </w:pPr>
      <w:r w:rsidRPr="00F917E4">
        <w:rPr>
          <w:rFonts w:eastAsia="Arial Unicode MS" w:cs="Calibri"/>
          <w:color w:val="000000"/>
          <w:sz w:val="22"/>
          <w:szCs w:val="22"/>
          <w:lang w:eastAsia="en-GB"/>
        </w:rPr>
        <w:t>58% of activity ELRCCG patients ; 28% LCCCG patients</w:t>
      </w:r>
    </w:p>
    <w:p w:rsidR="00FD25E0" w:rsidRPr="00F917E4" w:rsidRDefault="00FD25E0" w:rsidP="00FD25E0">
      <w:pPr>
        <w:numPr>
          <w:ilvl w:val="0"/>
          <w:numId w:val="18"/>
        </w:numPr>
        <w:ind w:left="1080"/>
        <w:contextualSpacing/>
        <w:rPr>
          <w:rFonts w:eastAsia="Arial Unicode MS" w:cs="Calibri"/>
          <w:color w:val="000000"/>
          <w:sz w:val="22"/>
          <w:szCs w:val="22"/>
          <w:lang w:eastAsia="en-GB"/>
        </w:rPr>
      </w:pPr>
      <w:r w:rsidRPr="00F917E4">
        <w:rPr>
          <w:rFonts w:eastAsia="Arial Unicode MS" w:cs="Calibri"/>
          <w:color w:val="000000"/>
          <w:sz w:val="22"/>
          <w:szCs w:val="22"/>
          <w:lang w:eastAsia="en-GB"/>
        </w:rPr>
        <w:t>Oadby seeing more patients from LCCCG area (44%) than from ELRCCG area (43%)</w:t>
      </w:r>
    </w:p>
    <w:p w:rsidR="00FD25E0" w:rsidRPr="00F917E4" w:rsidRDefault="00FD25E0" w:rsidP="00FD25E0">
      <w:pPr>
        <w:numPr>
          <w:ilvl w:val="0"/>
          <w:numId w:val="18"/>
        </w:numPr>
        <w:ind w:left="1080"/>
        <w:contextualSpacing/>
        <w:rPr>
          <w:rFonts w:eastAsia="Arial Unicode MS" w:cs="Calibri"/>
          <w:color w:val="000000"/>
          <w:sz w:val="22"/>
          <w:szCs w:val="22"/>
          <w:lang w:eastAsia="en-GB"/>
        </w:rPr>
      </w:pPr>
      <w:r w:rsidRPr="00F917E4">
        <w:rPr>
          <w:rFonts w:eastAsia="Arial Unicode MS" w:cs="Calibri"/>
          <w:color w:val="000000"/>
          <w:sz w:val="22"/>
          <w:szCs w:val="22"/>
          <w:lang w:eastAsia="en-GB"/>
        </w:rPr>
        <w:t>Performance exceptionally good 4hrs 99.9% ; 1hr 98%+</w:t>
      </w:r>
    </w:p>
    <w:p w:rsidR="00FD25E0" w:rsidRPr="00F917E4" w:rsidRDefault="00FD25E0" w:rsidP="00FD25E0">
      <w:pPr>
        <w:pStyle w:val="ListParagraph"/>
        <w:numPr>
          <w:ilvl w:val="0"/>
          <w:numId w:val="18"/>
        </w:numPr>
        <w:ind w:left="1080"/>
        <w:rPr>
          <w:rFonts w:eastAsia="Arial Unicode MS" w:cs="Calibri"/>
          <w:color w:val="000000"/>
          <w:sz w:val="22"/>
          <w:szCs w:val="22"/>
          <w:lang w:eastAsia="en-GB"/>
        </w:rPr>
      </w:pPr>
      <w:r w:rsidRPr="00F917E4">
        <w:rPr>
          <w:rFonts w:eastAsia="Arial Unicode MS" w:cs="Calibri"/>
          <w:color w:val="000000"/>
          <w:sz w:val="22"/>
          <w:szCs w:val="22"/>
          <w:lang w:eastAsia="en-GB"/>
        </w:rPr>
        <w:t>To mitigate short 2.5hr shifts in the evening – creative thinking required to combine and extend resource used in other services</w:t>
      </w:r>
    </w:p>
    <w:p w:rsidR="00FD25E0" w:rsidRPr="00F917E4" w:rsidRDefault="00FD25E0" w:rsidP="00FD25E0">
      <w:pPr>
        <w:numPr>
          <w:ilvl w:val="0"/>
          <w:numId w:val="18"/>
        </w:numPr>
        <w:ind w:left="1080"/>
        <w:contextualSpacing/>
        <w:rPr>
          <w:rFonts w:eastAsia="Arial Unicode MS" w:cs="Calibri"/>
          <w:color w:val="000000"/>
          <w:sz w:val="22"/>
          <w:szCs w:val="22"/>
          <w:lang w:eastAsia="en-GB"/>
        </w:rPr>
      </w:pPr>
      <w:r w:rsidRPr="00F917E4">
        <w:rPr>
          <w:rFonts w:eastAsia="Arial Unicode MS" w:cs="Calibri"/>
          <w:color w:val="000000"/>
          <w:sz w:val="22"/>
          <w:szCs w:val="22"/>
          <w:lang w:eastAsia="en-GB"/>
        </w:rPr>
        <w:t>Fragility in the resilience of provision - single clinician manned locations as Commissioned.</w:t>
      </w:r>
    </w:p>
    <w:p w:rsidR="00FB7147" w:rsidRPr="00F917E4" w:rsidRDefault="00FB7147" w:rsidP="00FD25E0">
      <w:pPr>
        <w:pStyle w:val="ListParagraph"/>
        <w:numPr>
          <w:ilvl w:val="0"/>
          <w:numId w:val="18"/>
        </w:numPr>
        <w:spacing w:afterLines="60" w:after="144"/>
        <w:ind w:left="1074" w:hanging="357"/>
        <w:rPr>
          <w:rFonts w:eastAsia="Times New Roman" w:cs="Times New Roman"/>
          <w:sz w:val="22"/>
          <w:szCs w:val="22"/>
          <w:lang w:val="en-GB" w:eastAsia="en-GB"/>
        </w:rPr>
      </w:pPr>
      <w:r w:rsidRPr="00F917E4">
        <w:rPr>
          <w:rFonts w:eastAsia="Times New Roman" w:cs="Times New Roman"/>
          <w:sz w:val="22"/>
          <w:szCs w:val="22"/>
          <w:lang w:val="en-GB" w:eastAsia="en-GB"/>
        </w:rPr>
        <w:t>To mitigate short 2.5hr shifts in the evening – creative thinking to combine and extend resource used in other services</w:t>
      </w:r>
    </w:p>
    <w:p w:rsidR="000D123C" w:rsidRPr="000D123C" w:rsidRDefault="000D123C" w:rsidP="000D123C">
      <w:pPr>
        <w:pStyle w:val="ListParagraph"/>
        <w:spacing w:before="100" w:beforeAutospacing="1" w:afterLines="60" w:after="144"/>
        <w:rPr>
          <w:rFonts w:eastAsia="Times New Roman" w:cs="Times New Roman"/>
          <w:lang w:val="en-GB" w:eastAsia="en-GB"/>
        </w:rPr>
      </w:pPr>
    </w:p>
    <w:p w:rsidR="00EA39BC" w:rsidRPr="000C3CBA" w:rsidRDefault="00FE543E" w:rsidP="000C3CBA">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sidRPr="007F0B03">
        <w:rPr>
          <w:rFonts w:cs="Arial"/>
          <w:b/>
          <w:sz w:val="22"/>
          <w:szCs w:val="22"/>
        </w:rPr>
        <w:t>NHS England; Clinical pharmaci</w:t>
      </w:r>
      <w:r w:rsidR="0027284E">
        <w:rPr>
          <w:rFonts w:cs="Arial"/>
          <w:b/>
          <w:sz w:val="22"/>
          <w:szCs w:val="22"/>
        </w:rPr>
        <w:t>sts in general practice Project</w:t>
      </w:r>
    </w:p>
    <w:p w:rsidR="00AD2EFF" w:rsidRDefault="00F917E4" w:rsidP="005B2250">
      <w:pPr>
        <w:pStyle w:val="ListParagraph"/>
        <w:numPr>
          <w:ilvl w:val="0"/>
          <w:numId w:val="7"/>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The c</w:t>
      </w:r>
      <w:r w:rsidR="006731FA">
        <w:rPr>
          <w:rFonts w:eastAsia="Times New Roman" w:cs="Times New Roman"/>
          <w:color w:val="333333"/>
          <w:sz w:val="22"/>
          <w:szCs w:val="22"/>
          <w:lang w:val="en-GB" w:eastAsia="en-GB"/>
        </w:rPr>
        <w:t xml:space="preserve">ontract </w:t>
      </w:r>
      <w:r>
        <w:rPr>
          <w:rFonts w:eastAsia="Times New Roman" w:cs="Times New Roman"/>
          <w:color w:val="333333"/>
          <w:sz w:val="22"/>
          <w:szCs w:val="22"/>
          <w:lang w:val="en-GB" w:eastAsia="en-GB"/>
        </w:rPr>
        <w:t xml:space="preserve">between the </w:t>
      </w:r>
      <w:r w:rsidR="006731FA">
        <w:rPr>
          <w:rFonts w:eastAsia="Times New Roman" w:cs="Times New Roman"/>
          <w:color w:val="333333"/>
          <w:sz w:val="22"/>
          <w:szCs w:val="22"/>
          <w:lang w:val="en-GB" w:eastAsia="en-GB"/>
        </w:rPr>
        <w:t>Practices</w:t>
      </w:r>
      <w:r>
        <w:rPr>
          <w:rFonts w:eastAsia="Times New Roman" w:cs="Times New Roman"/>
          <w:color w:val="333333"/>
          <w:sz w:val="22"/>
          <w:szCs w:val="22"/>
          <w:lang w:val="en-GB" w:eastAsia="en-GB"/>
        </w:rPr>
        <w:t xml:space="preserve"> and PSS has</w:t>
      </w:r>
      <w:r w:rsidR="006731FA">
        <w:rPr>
          <w:rFonts w:eastAsia="Times New Roman" w:cs="Times New Roman"/>
          <w:color w:val="333333"/>
          <w:sz w:val="22"/>
          <w:szCs w:val="22"/>
          <w:lang w:val="en-GB" w:eastAsia="en-GB"/>
        </w:rPr>
        <w:t xml:space="preserve"> </w:t>
      </w:r>
      <w:r>
        <w:rPr>
          <w:rFonts w:eastAsia="Times New Roman" w:cs="Times New Roman"/>
          <w:color w:val="333333"/>
          <w:sz w:val="22"/>
          <w:szCs w:val="22"/>
          <w:lang w:val="en-GB" w:eastAsia="en-GB"/>
        </w:rPr>
        <w:t>been finalised.</w:t>
      </w:r>
    </w:p>
    <w:p w:rsidR="00E73061" w:rsidRDefault="00F917E4" w:rsidP="005B2250">
      <w:pPr>
        <w:pStyle w:val="ListParagraph"/>
        <w:numPr>
          <w:ilvl w:val="0"/>
          <w:numId w:val="7"/>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 xml:space="preserve">The first Pharmacist started at the beginning of </w:t>
      </w:r>
      <w:r w:rsidR="006731FA">
        <w:rPr>
          <w:rFonts w:eastAsia="Times New Roman" w:cs="Times New Roman"/>
          <w:color w:val="333333"/>
          <w:sz w:val="22"/>
          <w:szCs w:val="22"/>
          <w:lang w:val="en-GB" w:eastAsia="en-GB"/>
        </w:rPr>
        <w:t>June 2019</w:t>
      </w:r>
      <w:r w:rsidR="000C3CBA">
        <w:rPr>
          <w:rFonts w:eastAsia="Times New Roman" w:cs="Times New Roman"/>
          <w:color w:val="333333"/>
          <w:sz w:val="22"/>
          <w:szCs w:val="22"/>
          <w:lang w:val="en-GB" w:eastAsia="en-GB"/>
        </w:rPr>
        <w:t>.</w:t>
      </w:r>
    </w:p>
    <w:p w:rsidR="00F917E4" w:rsidRDefault="00F917E4" w:rsidP="005B2250">
      <w:pPr>
        <w:pStyle w:val="ListParagraph"/>
        <w:numPr>
          <w:ilvl w:val="0"/>
          <w:numId w:val="7"/>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 xml:space="preserve">The second Pharmacist decided not to join the scheme, however PSS have recruited a replacement who started at the beginning of July 2019.  </w:t>
      </w:r>
    </w:p>
    <w:p w:rsidR="006731FA" w:rsidRDefault="006731FA" w:rsidP="005B2250">
      <w:pPr>
        <w:pStyle w:val="ListParagraph"/>
        <w:numPr>
          <w:ilvl w:val="0"/>
          <w:numId w:val="7"/>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We are arranging for the Lead Practices to complete the Enhanc</w:t>
      </w:r>
      <w:r w:rsidR="00F917E4">
        <w:rPr>
          <w:rFonts w:eastAsia="Times New Roman" w:cs="Times New Roman"/>
          <w:color w:val="333333"/>
          <w:sz w:val="22"/>
          <w:szCs w:val="22"/>
          <w:lang w:val="en-GB" w:eastAsia="en-GB"/>
        </w:rPr>
        <w:t>ed Service Agreement with NHS E.  NHS E have now advised that we should use their original template; having asked us to wait for their update which has not been issued.</w:t>
      </w:r>
    </w:p>
    <w:p w:rsidR="000A5D0C" w:rsidRDefault="000A5D0C" w:rsidP="005B2250">
      <w:pPr>
        <w:pStyle w:val="ListParagraph"/>
        <w:numPr>
          <w:ilvl w:val="0"/>
          <w:numId w:val="7"/>
        </w:numPr>
        <w:spacing w:line="276" w:lineRule="auto"/>
        <w:rPr>
          <w:rFonts w:eastAsia="Times New Roman" w:cs="Times New Roman"/>
          <w:color w:val="333333"/>
          <w:sz w:val="22"/>
          <w:szCs w:val="22"/>
          <w:lang w:val="en-GB" w:eastAsia="en-GB"/>
        </w:rPr>
      </w:pPr>
      <w:r>
        <w:rPr>
          <w:rFonts w:eastAsia="Times New Roman" w:cs="Times New Roman"/>
          <w:color w:val="333333"/>
          <w:sz w:val="22"/>
          <w:szCs w:val="22"/>
          <w:lang w:val="en-GB" w:eastAsia="en-GB"/>
        </w:rPr>
        <w:t>The Federation will invoice the Practices for their share of its admin fee (@ £5K); which was included in the proposal.</w:t>
      </w:r>
    </w:p>
    <w:p w:rsidR="00AD2EFF" w:rsidRDefault="00AD2EFF" w:rsidP="00E73061">
      <w:pPr>
        <w:spacing w:line="276" w:lineRule="auto"/>
        <w:ind w:left="360"/>
        <w:rPr>
          <w:rFonts w:eastAsia="Times New Roman" w:cs="Times New Roman"/>
          <w:color w:val="333333"/>
          <w:sz w:val="22"/>
          <w:szCs w:val="22"/>
          <w:lang w:val="en-GB" w:eastAsia="en-GB"/>
        </w:rPr>
      </w:pPr>
    </w:p>
    <w:p w:rsidR="00334803" w:rsidRPr="00E73061" w:rsidRDefault="00334803" w:rsidP="00E73061">
      <w:pPr>
        <w:spacing w:line="276" w:lineRule="auto"/>
        <w:ind w:left="360"/>
        <w:rPr>
          <w:rFonts w:eastAsia="Times New Roman" w:cs="Times New Roman"/>
          <w:color w:val="333333"/>
          <w:sz w:val="22"/>
          <w:szCs w:val="22"/>
          <w:lang w:val="en-GB" w:eastAsia="en-GB"/>
        </w:rPr>
      </w:pPr>
    </w:p>
    <w:p w:rsidR="00B330BE" w:rsidRPr="00B71841" w:rsidRDefault="00911A17" w:rsidP="00993498">
      <w:pPr>
        <w:pStyle w:val="ListParagraph"/>
        <w:widowControl w:val="0"/>
        <w:numPr>
          <w:ilvl w:val="0"/>
          <w:numId w:val="1"/>
        </w:numPr>
        <w:tabs>
          <w:tab w:val="left" w:pos="220"/>
          <w:tab w:val="left" w:pos="720"/>
        </w:tabs>
        <w:autoSpaceDE w:val="0"/>
        <w:autoSpaceDN w:val="0"/>
        <w:adjustRightInd w:val="0"/>
        <w:spacing w:line="276" w:lineRule="auto"/>
        <w:rPr>
          <w:rFonts w:cs="Arial"/>
          <w:b/>
          <w:sz w:val="22"/>
          <w:szCs w:val="22"/>
        </w:rPr>
      </w:pPr>
      <w:r>
        <w:rPr>
          <w:rFonts w:cs="Arial"/>
          <w:b/>
          <w:sz w:val="22"/>
          <w:szCs w:val="22"/>
        </w:rPr>
        <w:t>Community Based Services</w:t>
      </w:r>
    </w:p>
    <w:p w:rsidR="000C3CBA" w:rsidRDefault="00177C7D" w:rsidP="005B2250">
      <w:pPr>
        <w:pStyle w:val="ListParagraph"/>
        <w:numPr>
          <w:ilvl w:val="0"/>
          <w:numId w:val="2"/>
        </w:numPr>
        <w:spacing w:line="276" w:lineRule="auto"/>
        <w:rPr>
          <w:rFonts w:cs="Arial"/>
          <w:sz w:val="22"/>
          <w:szCs w:val="22"/>
          <w:lang w:val="en-GB"/>
        </w:rPr>
      </w:pPr>
      <w:r>
        <w:rPr>
          <w:rFonts w:cs="Arial"/>
          <w:sz w:val="22"/>
          <w:szCs w:val="22"/>
          <w:lang w:val="en-GB"/>
        </w:rPr>
        <w:t xml:space="preserve">Further to </w:t>
      </w:r>
      <w:r w:rsidR="00256D16">
        <w:rPr>
          <w:rFonts w:cs="Arial"/>
          <w:sz w:val="22"/>
          <w:szCs w:val="22"/>
          <w:lang w:val="en-GB"/>
        </w:rPr>
        <w:t xml:space="preserve">Leicestershire CC </w:t>
      </w:r>
      <w:r w:rsidR="006731FA">
        <w:rPr>
          <w:rFonts w:cs="Arial"/>
          <w:sz w:val="22"/>
          <w:szCs w:val="22"/>
          <w:lang w:val="en-GB"/>
        </w:rPr>
        <w:t>written confirm</w:t>
      </w:r>
      <w:r>
        <w:rPr>
          <w:rFonts w:cs="Arial"/>
          <w:sz w:val="22"/>
          <w:szCs w:val="22"/>
          <w:lang w:val="en-GB"/>
        </w:rPr>
        <w:t>ation</w:t>
      </w:r>
      <w:r w:rsidR="00256D16">
        <w:rPr>
          <w:rFonts w:cs="Arial"/>
          <w:sz w:val="22"/>
          <w:szCs w:val="22"/>
          <w:lang w:val="en-GB"/>
        </w:rPr>
        <w:t xml:space="preserve"> that our contract will </w:t>
      </w:r>
      <w:r w:rsidR="006731FA">
        <w:rPr>
          <w:rFonts w:cs="Arial"/>
          <w:sz w:val="22"/>
          <w:szCs w:val="22"/>
          <w:lang w:val="en-GB"/>
        </w:rPr>
        <w:t xml:space="preserve">be extended into the third year; JW </w:t>
      </w:r>
      <w:r>
        <w:rPr>
          <w:rFonts w:cs="Arial"/>
          <w:sz w:val="22"/>
          <w:szCs w:val="22"/>
          <w:lang w:val="en-GB"/>
        </w:rPr>
        <w:t xml:space="preserve">has emailed </w:t>
      </w:r>
      <w:r w:rsidR="006731FA">
        <w:rPr>
          <w:rFonts w:cs="Arial"/>
          <w:sz w:val="22"/>
          <w:szCs w:val="22"/>
          <w:lang w:val="en-GB"/>
        </w:rPr>
        <w:t>the sub-contracting Practices</w:t>
      </w:r>
      <w:r>
        <w:rPr>
          <w:rFonts w:cs="Arial"/>
          <w:sz w:val="22"/>
          <w:szCs w:val="22"/>
          <w:lang w:val="en-GB"/>
        </w:rPr>
        <w:t xml:space="preserve"> to update them</w:t>
      </w:r>
      <w:r w:rsidR="000C3CBA">
        <w:rPr>
          <w:rFonts w:cs="Arial"/>
          <w:sz w:val="22"/>
          <w:szCs w:val="22"/>
          <w:lang w:val="en-GB"/>
        </w:rPr>
        <w:t>.</w:t>
      </w:r>
    </w:p>
    <w:p w:rsidR="004E0317" w:rsidRDefault="00560FAA" w:rsidP="005B2250">
      <w:pPr>
        <w:pStyle w:val="ListParagraph"/>
        <w:numPr>
          <w:ilvl w:val="0"/>
          <w:numId w:val="2"/>
        </w:numPr>
        <w:spacing w:line="276" w:lineRule="auto"/>
        <w:rPr>
          <w:rFonts w:cs="Arial"/>
          <w:sz w:val="22"/>
          <w:szCs w:val="22"/>
          <w:lang w:val="en-GB"/>
        </w:rPr>
      </w:pPr>
      <w:r>
        <w:rPr>
          <w:rFonts w:cs="Arial"/>
          <w:sz w:val="22"/>
          <w:szCs w:val="22"/>
          <w:lang w:val="en-GB"/>
        </w:rPr>
        <w:t>HP</w:t>
      </w:r>
      <w:r w:rsidR="00EB452D">
        <w:rPr>
          <w:rFonts w:cs="Arial"/>
          <w:sz w:val="22"/>
          <w:szCs w:val="22"/>
          <w:lang w:val="en-GB"/>
        </w:rPr>
        <w:t xml:space="preserve"> </w:t>
      </w:r>
      <w:r w:rsidR="003C2086">
        <w:rPr>
          <w:rFonts w:cs="Arial"/>
          <w:sz w:val="22"/>
          <w:szCs w:val="22"/>
          <w:lang w:val="en-GB"/>
        </w:rPr>
        <w:t xml:space="preserve">is confirming with </w:t>
      </w:r>
      <w:r>
        <w:rPr>
          <w:rFonts w:cs="Arial"/>
          <w:sz w:val="22"/>
          <w:szCs w:val="22"/>
          <w:lang w:val="en-GB"/>
        </w:rPr>
        <w:t xml:space="preserve">our sub-contracting practices </w:t>
      </w:r>
      <w:r w:rsidR="003C2086">
        <w:rPr>
          <w:rFonts w:cs="Arial"/>
          <w:sz w:val="22"/>
          <w:szCs w:val="22"/>
          <w:lang w:val="en-GB"/>
        </w:rPr>
        <w:t xml:space="preserve">their </w:t>
      </w:r>
      <w:r w:rsidR="00EB452D">
        <w:rPr>
          <w:rFonts w:cs="Arial"/>
          <w:sz w:val="22"/>
          <w:szCs w:val="22"/>
          <w:lang w:val="en-GB"/>
        </w:rPr>
        <w:t>schedule of fitters and their evidence to practice and indemnity certificates</w:t>
      </w:r>
      <w:r w:rsidR="005D1505">
        <w:rPr>
          <w:rFonts w:cs="Arial"/>
          <w:sz w:val="22"/>
          <w:szCs w:val="22"/>
          <w:lang w:val="en-GB"/>
        </w:rPr>
        <w:t>.</w:t>
      </w:r>
    </w:p>
    <w:p w:rsidR="00E742DA" w:rsidRDefault="00E742DA" w:rsidP="001523E7">
      <w:pPr>
        <w:spacing w:line="276" w:lineRule="auto"/>
        <w:rPr>
          <w:rFonts w:cs="Arial"/>
          <w:b/>
          <w:sz w:val="22"/>
          <w:szCs w:val="22"/>
          <w:lang w:val="en-GB"/>
        </w:rPr>
      </w:pPr>
    </w:p>
    <w:p w:rsidR="00334803" w:rsidRDefault="00334803" w:rsidP="001523E7">
      <w:pPr>
        <w:spacing w:line="276" w:lineRule="auto"/>
        <w:rPr>
          <w:rFonts w:cs="Arial"/>
          <w:b/>
          <w:sz w:val="22"/>
          <w:szCs w:val="22"/>
          <w:lang w:val="en-GB"/>
        </w:rPr>
      </w:pPr>
    </w:p>
    <w:p w:rsidR="00B10D9E" w:rsidRPr="00B10D9E" w:rsidRDefault="00B10D9E" w:rsidP="00993498">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 xml:space="preserve">Correspondence management </w:t>
      </w:r>
    </w:p>
    <w:p w:rsidR="00BF727D" w:rsidRPr="00366D84" w:rsidRDefault="001523E7" w:rsidP="005B2250">
      <w:pPr>
        <w:pStyle w:val="ListParagraph"/>
        <w:widowControl w:val="0"/>
        <w:numPr>
          <w:ilvl w:val="0"/>
          <w:numId w:val="3"/>
        </w:numPr>
        <w:tabs>
          <w:tab w:val="left" w:pos="220"/>
          <w:tab w:val="left" w:pos="720"/>
        </w:tabs>
        <w:autoSpaceDE w:val="0"/>
        <w:autoSpaceDN w:val="0"/>
        <w:adjustRightInd w:val="0"/>
        <w:spacing w:line="276" w:lineRule="auto"/>
        <w:rPr>
          <w:rFonts w:cs="Arial"/>
          <w:b/>
          <w:sz w:val="22"/>
          <w:szCs w:val="22"/>
        </w:rPr>
      </w:pPr>
      <w:r>
        <w:rPr>
          <w:rFonts w:cs="Arial"/>
          <w:sz w:val="22"/>
          <w:szCs w:val="22"/>
        </w:rPr>
        <w:t xml:space="preserve">A </w:t>
      </w:r>
      <w:r w:rsidR="00BF727D">
        <w:rPr>
          <w:rFonts w:cs="Arial"/>
          <w:sz w:val="22"/>
          <w:szCs w:val="22"/>
        </w:rPr>
        <w:t xml:space="preserve">workshop </w:t>
      </w:r>
      <w:r>
        <w:rPr>
          <w:rFonts w:cs="Arial"/>
          <w:sz w:val="22"/>
          <w:szCs w:val="22"/>
        </w:rPr>
        <w:t xml:space="preserve">will be organized </w:t>
      </w:r>
      <w:r w:rsidR="00BF727D">
        <w:rPr>
          <w:rFonts w:cs="Arial"/>
          <w:sz w:val="22"/>
          <w:szCs w:val="22"/>
        </w:rPr>
        <w:t xml:space="preserve">for </w:t>
      </w:r>
      <w:r w:rsidR="00177C7D">
        <w:rPr>
          <w:rFonts w:cs="Arial"/>
          <w:sz w:val="22"/>
          <w:szCs w:val="22"/>
        </w:rPr>
        <w:t xml:space="preserve">the autumn of 2019 </w:t>
      </w:r>
      <w:r w:rsidR="00D81A7E">
        <w:rPr>
          <w:rFonts w:cs="Arial"/>
          <w:sz w:val="22"/>
          <w:szCs w:val="22"/>
        </w:rPr>
        <w:t>for a</w:t>
      </w:r>
      <w:r w:rsidR="00D81A7E">
        <w:rPr>
          <w:rFonts w:cs="Arial"/>
          <w:sz w:val="22"/>
          <w:szCs w:val="22"/>
        </w:rPr>
        <w:t xml:space="preserve">dmin staff and GPs from the participating </w:t>
      </w:r>
      <w:r w:rsidR="00D81A7E">
        <w:rPr>
          <w:rFonts w:cs="Arial"/>
          <w:sz w:val="22"/>
          <w:szCs w:val="22"/>
        </w:rPr>
        <w:t>Practices</w:t>
      </w:r>
      <w:r w:rsidR="00BF727D">
        <w:rPr>
          <w:rFonts w:cs="Arial"/>
          <w:sz w:val="22"/>
          <w:szCs w:val="22"/>
        </w:rPr>
        <w:t xml:space="preserve"> to update on their progress and </w:t>
      </w:r>
      <w:r w:rsidR="00D81A7E">
        <w:rPr>
          <w:rFonts w:cs="Arial"/>
          <w:sz w:val="22"/>
          <w:szCs w:val="22"/>
        </w:rPr>
        <w:t>share</w:t>
      </w:r>
      <w:r>
        <w:rPr>
          <w:rFonts w:cs="Arial"/>
          <w:sz w:val="22"/>
          <w:szCs w:val="22"/>
        </w:rPr>
        <w:t xml:space="preserve"> best practice.</w:t>
      </w:r>
    </w:p>
    <w:p w:rsidR="007F0B03" w:rsidRDefault="007F0B03" w:rsidP="007F0B03">
      <w:pPr>
        <w:widowControl w:val="0"/>
        <w:tabs>
          <w:tab w:val="left" w:pos="220"/>
          <w:tab w:val="left" w:pos="720"/>
        </w:tabs>
        <w:autoSpaceDE w:val="0"/>
        <w:autoSpaceDN w:val="0"/>
        <w:adjustRightInd w:val="0"/>
        <w:spacing w:line="276" w:lineRule="auto"/>
        <w:rPr>
          <w:rFonts w:cs="Arial"/>
          <w:b/>
          <w:sz w:val="22"/>
          <w:szCs w:val="22"/>
          <w:lang w:val="en-GB"/>
        </w:rPr>
      </w:pPr>
    </w:p>
    <w:p w:rsidR="00334803" w:rsidRPr="007F0B03" w:rsidRDefault="00334803" w:rsidP="007F0B03">
      <w:pPr>
        <w:widowControl w:val="0"/>
        <w:tabs>
          <w:tab w:val="left" w:pos="220"/>
          <w:tab w:val="left" w:pos="720"/>
        </w:tabs>
        <w:autoSpaceDE w:val="0"/>
        <w:autoSpaceDN w:val="0"/>
        <w:adjustRightInd w:val="0"/>
        <w:spacing w:line="276" w:lineRule="auto"/>
        <w:rPr>
          <w:rFonts w:cs="Arial"/>
          <w:b/>
          <w:sz w:val="22"/>
          <w:szCs w:val="22"/>
          <w:lang w:val="en-GB"/>
        </w:rPr>
      </w:pPr>
    </w:p>
    <w:p w:rsidR="00FC57E7" w:rsidRPr="00E2724E" w:rsidRDefault="00B330BE" w:rsidP="00E2724E">
      <w:pPr>
        <w:pStyle w:val="ListParagraph"/>
        <w:widowControl w:val="0"/>
        <w:numPr>
          <w:ilvl w:val="0"/>
          <w:numId w:val="1"/>
        </w:numPr>
        <w:tabs>
          <w:tab w:val="left" w:pos="220"/>
          <w:tab w:val="left" w:pos="720"/>
        </w:tabs>
        <w:autoSpaceDE w:val="0"/>
        <w:autoSpaceDN w:val="0"/>
        <w:adjustRightInd w:val="0"/>
        <w:spacing w:line="276" w:lineRule="auto"/>
        <w:rPr>
          <w:rFonts w:cs="Arial"/>
          <w:sz w:val="22"/>
          <w:szCs w:val="22"/>
        </w:rPr>
      </w:pPr>
      <w:r>
        <w:rPr>
          <w:rFonts w:cs="Arial"/>
          <w:b/>
          <w:sz w:val="22"/>
          <w:szCs w:val="22"/>
        </w:rPr>
        <w:t>Demand Management</w:t>
      </w:r>
      <w:r w:rsidR="00AA30B9">
        <w:rPr>
          <w:rFonts w:cs="Arial"/>
          <w:b/>
          <w:sz w:val="22"/>
          <w:szCs w:val="22"/>
        </w:rPr>
        <w:t xml:space="preserve"> </w:t>
      </w:r>
    </w:p>
    <w:p w:rsidR="00E742DA" w:rsidRDefault="00E742DA" w:rsidP="005B2250">
      <w:pPr>
        <w:pStyle w:val="ListParagraph"/>
        <w:numPr>
          <w:ilvl w:val="0"/>
          <w:numId w:val="4"/>
        </w:numPr>
        <w:spacing w:line="276" w:lineRule="auto"/>
        <w:rPr>
          <w:rFonts w:cs="Arial"/>
          <w:sz w:val="22"/>
          <w:szCs w:val="22"/>
        </w:rPr>
      </w:pPr>
      <w:r>
        <w:rPr>
          <w:rFonts w:cs="Arial"/>
          <w:sz w:val="22"/>
          <w:szCs w:val="22"/>
        </w:rPr>
        <w:t>RB is working with the CCG / East Mids / Lancs CSU review of demand management information.</w:t>
      </w:r>
    </w:p>
    <w:p w:rsidR="00E742DA" w:rsidRDefault="00334803" w:rsidP="005B2250">
      <w:pPr>
        <w:pStyle w:val="ListParagraph"/>
        <w:numPr>
          <w:ilvl w:val="0"/>
          <w:numId w:val="4"/>
        </w:numPr>
        <w:spacing w:line="276" w:lineRule="auto"/>
        <w:rPr>
          <w:rFonts w:cs="Arial"/>
          <w:sz w:val="22"/>
          <w:szCs w:val="22"/>
        </w:rPr>
      </w:pPr>
      <w:r>
        <w:rPr>
          <w:rFonts w:cs="Arial"/>
          <w:sz w:val="22"/>
          <w:szCs w:val="22"/>
        </w:rPr>
        <w:t>The future scope of the Federation’s input will be determined as part of the discussions with the PCN ACDs</w:t>
      </w:r>
      <w:r w:rsidR="00E742DA">
        <w:rPr>
          <w:rFonts w:cs="Arial"/>
          <w:sz w:val="22"/>
          <w:szCs w:val="22"/>
        </w:rPr>
        <w:t>.</w:t>
      </w:r>
    </w:p>
    <w:p w:rsidR="00E742DA" w:rsidRDefault="00E742DA" w:rsidP="00E742DA">
      <w:pPr>
        <w:pStyle w:val="ListParagraph"/>
        <w:spacing w:line="276" w:lineRule="auto"/>
        <w:rPr>
          <w:rFonts w:cs="Arial"/>
          <w:sz w:val="22"/>
          <w:szCs w:val="22"/>
        </w:rPr>
      </w:pPr>
    </w:p>
    <w:p w:rsidR="00AA30B9" w:rsidRDefault="00AA30B9" w:rsidP="00993498">
      <w:pPr>
        <w:pStyle w:val="ListParagraph"/>
        <w:widowControl w:val="0"/>
        <w:numPr>
          <w:ilvl w:val="0"/>
          <w:numId w:val="1"/>
        </w:numPr>
        <w:tabs>
          <w:tab w:val="left" w:pos="220"/>
          <w:tab w:val="left" w:pos="720"/>
        </w:tabs>
        <w:autoSpaceDE w:val="0"/>
        <w:autoSpaceDN w:val="0"/>
        <w:adjustRightInd w:val="0"/>
        <w:spacing w:line="276" w:lineRule="auto"/>
        <w:rPr>
          <w:b/>
          <w:color w:val="333333"/>
          <w:sz w:val="22"/>
          <w:szCs w:val="22"/>
        </w:rPr>
      </w:pPr>
      <w:r>
        <w:rPr>
          <w:b/>
          <w:color w:val="333333"/>
          <w:sz w:val="22"/>
          <w:szCs w:val="22"/>
        </w:rPr>
        <w:lastRenderedPageBreak/>
        <w:t>Referral support service</w:t>
      </w:r>
      <w:r w:rsidR="005A7FD6">
        <w:rPr>
          <w:b/>
          <w:color w:val="333333"/>
          <w:sz w:val="22"/>
          <w:szCs w:val="22"/>
        </w:rPr>
        <w:t xml:space="preserve"> (RSS)</w:t>
      </w:r>
    </w:p>
    <w:p w:rsidR="000C3CBA" w:rsidRPr="00334803" w:rsidRDefault="000C3CBA" w:rsidP="005B2250">
      <w:pPr>
        <w:pStyle w:val="ListParagraph"/>
        <w:numPr>
          <w:ilvl w:val="0"/>
          <w:numId w:val="20"/>
        </w:numPr>
        <w:jc w:val="both"/>
        <w:rPr>
          <w:rFonts w:ascii="Times New Roman" w:eastAsia="Times New Roman" w:hAnsi="Times New Roman"/>
          <w:b/>
          <w:sz w:val="22"/>
          <w:szCs w:val="22"/>
          <w:lang w:val="en-GB" w:eastAsia="en-GB"/>
        </w:rPr>
      </w:pPr>
      <w:r w:rsidRPr="00DD3F86">
        <w:rPr>
          <w:rFonts w:hAnsi="Verdana"/>
          <w:color w:val="000000" w:themeColor="text1"/>
          <w:kern w:val="24"/>
          <w:sz w:val="22"/>
          <w:szCs w:val="22"/>
          <w:lang w:val="en-GB" w:eastAsia="en-GB"/>
        </w:rPr>
        <w:t xml:space="preserve">Danah Cadman </w:t>
      </w:r>
      <w:r w:rsidR="00DD3F86">
        <w:rPr>
          <w:rFonts w:hAnsi="Verdana"/>
          <w:color w:val="000000" w:themeColor="text1"/>
          <w:kern w:val="24"/>
          <w:sz w:val="22"/>
          <w:szCs w:val="22"/>
          <w:lang w:val="en-GB" w:eastAsia="en-GB"/>
        </w:rPr>
        <w:t xml:space="preserve">(CEO, PCL) </w:t>
      </w:r>
      <w:r w:rsidR="00334803">
        <w:rPr>
          <w:rFonts w:hAnsi="Verdana"/>
          <w:color w:val="000000" w:themeColor="text1"/>
          <w:kern w:val="24"/>
          <w:sz w:val="22"/>
          <w:szCs w:val="22"/>
          <w:lang w:val="en-GB" w:eastAsia="en-GB"/>
        </w:rPr>
        <w:t xml:space="preserve">has indicated that PCL </w:t>
      </w:r>
      <w:r w:rsidR="00DD3F86">
        <w:rPr>
          <w:rFonts w:hAnsi="Verdana"/>
          <w:color w:val="000000" w:themeColor="text1"/>
          <w:kern w:val="24"/>
          <w:sz w:val="22"/>
          <w:szCs w:val="22"/>
          <w:lang w:val="en-GB" w:eastAsia="en-GB"/>
        </w:rPr>
        <w:t xml:space="preserve">is keen </w:t>
      </w:r>
      <w:r w:rsidR="00334803">
        <w:rPr>
          <w:rFonts w:hAnsi="Verdana"/>
          <w:color w:val="000000" w:themeColor="text1"/>
          <w:kern w:val="24"/>
          <w:sz w:val="22"/>
          <w:szCs w:val="22"/>
          <w:lang w:val="en-GB" w:eastAsia="en-GB"/>
        </w:rPr>
        <w:t xml:space="preserve">for </w:t>
      </w:r>
      <w:r w:rsidR="00DD3F86">
        <w:rPr>
          <w:rFonts w:hAnsi="Verdana"/>
          <w:color w:val="000000" w:themeColor="text1"/>
          <w:kern w:val="24"/>
          <w:sz w:val="22"/>
          <w:szCs w:val="22"/>
          <w:lang w:val="en-GB" w:eastAsia="en-GB"/>
        </w:rPr>
        <w:t>the Federation becomes a contractor for the provision of RSS services</w:t>
      </w:r>
      <w:r w:rsidRPr="00DD3F86">
        <w:rPr>
          <w:rFonts w:hAnsi="Verdana"/>
          <w:color w:val="000000" w:themeColor="text1"/>
          <w:kern w:val="24"/>
          <w:sz w:val="22"/>
          <w:szCs w:val="22"/>
          <w:lang w:val="en-GB" w:eastAsia="en-GB"/>
        </w:rPr>
        <w:t>.</w:t>
      </w:r>
    </w:p>
    <w:p w:rsidR="00334803" w:rsidRPr="00D30123" w:rsidRDefault="00334803" w:rsidP="005B2250">
      <w:pPr>
        <w:pStyle w:val="ListParagraph"/>
        <w:numPr>
          <w:ilvl w:val="0"/>
          <w:numId w:val="20"/>
        </w:numPr>
        <w:jc w:val="both"/>
        <w:rPr>
          <w:rFonts w:ascii="Times New Roman" w:eastAsia="Times New Roman" w:hAnsi="Times New Roman"/>
          <w:b/>
          <w:sz w:val="22"/>
          <w:szCs w:val="22"/>
          <w:lang w:val="en-GB" w:eastAsia="en-GB"/>
        </w:rPr>
      </w:pPr>
      <w:r>
        <w:rPr>
          <w:rFonts w:hAnsi="Verdana"/>
          <w:color w:val="000000" w:themeColor="text1"/>
          <w:kern w:val="24"/>
          <w:sz w:val="22"/>
          <w:szCs w:val="22"/>
          <w:lang w:val="en-GB" w:eastAsia="en-GB"/>
        </w:rPr>
        <w:t>This will be considered as part of the review of the Federation</w:t>
      </w:r>
      <w:r>
        <w:rPr>
          <w:rFonts w:hAnsi="Verdana"/>
          <w:color w:val="000000" w:themeColor="text1"/>
          <w:kern w:val="24"/>
          <w:sz w:val="22"/>
          <w:szCs w:val="22"/>
          <w:lang w:val="en-GB" w:eastAsia="en-GB"/>
        </w:rPr>
        <w:t>’</w:t>
      </w:r>
      <w:r>
        <w:rPr>
          <w:rFonts w:hAnsi="Verdana"/>
          <w:color w:val="000000" w:themeColor="text1"/>
          <w:kern w:val="24"/>
          <w:sz w:val="22"/>
          <w:szCs w:val="22"/>
          <w:lang w:val="en-GB" w:eastAsia="en-GB"/>
        </w:rPr>
        <w:t>s future role with the PCN ACDs.</w:t>
      </w:r>
    </w:p>
    <w:p w:rsidR="00D30123" w:rsidRDefault="00D30123" w:rsidP="00D30123">
      <w:pPr>
        <w:pStyle w:val="ListParagraph"/>
        <w:jc w:val="both"/>
        <w:rPr>
          <w:rFonts w:hAnsi="Verdana"/>
          <w:color w:val="000000" w:themeColor="text1"/>
          <w:kern w:val="24"/>
          <w:sz w:val="22"/>
          <w:szCs w:val="22"/>
          <w:lang w:val="en-GB" w:eastAsia="en-GB"/>
        </w:rPr>
      </w:pPr>
    </w:p>
    <w:p w:rsidR="00D30123" w:rsidRPr="00DD3F86" w:rsidRDefault="00D30123" w:rsidP="00D30123">
      <w:pPr>
        <w:pStyle w:val="ListParagraph"/>
        <w:jc w:val="both"/>
        <w:rPr>
          <w:rFonts w:ascii="Times New Roman" w:eastAsia="Times New Roman" w:hAnsi="Times New Roman"/>
          <w:b/>
          <w:sz w:val="22"/>
          <w:szCs w:val="22"/>
          <w:lang w:val="en-GB" w:eastAsia="en-GB"/>
        </w:rPr>
      </w:pPr>
    </w:p>
    <w:p w:rsidR="00946044" w:rsidRDefault="00525FB6" w:rsidP="00993498">
      <w:pPr>
        <w:pStyle w:val="ListParagraph"/>
        <w:widowControl w:val="0"/>
        <w:numPr>
          <w:ilvl w:val="0"/>
          <w:numId w:val="1"/>
        </w:numPr>
        <w:tabs>
          <w:tab w:val="left" w:pos="220"/>
          <w:tab w:val="left" w:pos="720"/>
        </w:tabs>
        <w:autoSpaceDE w:val="0"/>
        <w:autoSpaceDN w:val="0"/>
        <w:adjustRightInd w:val="0"/>
        <w:spacing w:line="276" w:lineRule="auto"/>
        <w:rPr>
          <w:b/>
          <w:color w:val="333333"/>
          <w:sz w:val="22"/>
          <w:szCs w:val="22"/>
        </w:rPr>
      </w:pPr>
      <w:r w:rsidRPr="00E20DEB">
        <w:rPr>
          <w:b/>
          <w:color w:val="333333"/>
          <w:sz w:val="22"/>
          <w:szCs w:val="22"/>
        </w:rPr>
        <w:t>Diabetes nurse specialists</w:t>
      </w:r>
    </w:p>
    <w:p w:rsidR="00E742DA" w:rsidRPr="00EF0B01" w:rsidRDefault="00E742DA" w:rsidP="00EF0B01">
      <w:pPr>
        <w:pStyle w:val="ListParagraph"/>
        <w:widowControl w:val="0"/>
        <w:numPr>
          <w:ilvl w:val="0"/>
          <w:numId w:val="5"/>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Additional funding has been identified to </w:t>
      </w:r>
      <w:r w:rsidR="00EF0B01">
        <w:rPr>
          <w:color w:val="333333"/>
          <w:sz w:val="22"/>
          <w:szCs w:val="22"/>
        </w:rPr>
        <w:t xml:space="preserve">extend the project into FY19/20 and </w:t>
      </w:r>
      <w:r w:rsidR="00EF0B01">
        <w:rPr>
          <w:color w:val="333333"/>
          <w:sz w:val="22"/>
          <w:szCs w:val="22"/>
        </w:rPr>
        <w:t>LHMP have agreed to employ the DSNs until March 2020.</w:t>
      </w:r>
    </w:p>
    <w:p w:rsidR="00EF0B01" w:rsidRPr="00EF0B01" w:rsidRDefault="00EF0B01" w:rsidP="00EF0B01">
      <w:pPr>
        <w:pStyle w:val="ListParagraph"/>
        <w:widowControl w:val="0"/>
        <w:numPr>
          <w:ilvl w:val="0"/>
          <w:numId w:val="5"/>
        </w:numPr>
        <w:tabs>
          <w:tab w:val="left" w:pos="220"/>
          <w:tab w:val="left" w:pos="720"/>
        </w:tabs>
        <w:autoSpaceDE w:val="0"/>
        <w:autoSpaceDN w:val="0"/>
        <w:adjustRightInd w:val="0"/>
        <w:spacing w:line="276" w:lineRule="auto"/>
        <w:rPr>
          <w:b/>
          <w:color w:val="333333"/>
          <w:sz w:val="22"/>
          <w:szCs w:val="22"/>
        </w:rPr>
      </w:pPr>
      <w:r>
        <w:rPr>
          <w:color w:val="333333"/>
          <w:sz w:val="22"/>
          <w:szCs w:val="22"/>
        </w:rPr>
        <w:t>One DSN has resigned from the project.</w:t>
      </w:r>
    </w:p>
    <w:p w:rsidR="00EF0B01" w:rsidRPr="00EF0B01" w:rsidRDefault="00EF0B01" w:rsidP="00EF0B01">
      <w:pPr>
        <w:pStyle w:val="ListParagraph"/>
        <w:widowControl w:val="0"/>
        <w:numPr>
          <w:ilvl w:val="0"/>
          <w:numId w:val="5"/>
        </w:numPr>
        <w:tabs>
          <w:tab w:val="left" w:pos="220"/>
          <w:tab w:val="left" w:pos="720"/>
        </w:tabs>
        <w:autoSpaceDE w:val="0"/>
        <w:autoSpaceDN w:val="0"/>
        <w:adjustRightInd w:val="0"/>
        <w:spacing w:line="276" w:lineRule="auto"/>
        <w:rPr>
          <w:b/>
          <w:color w:val="333333"/>
          <w:sz w:val="22"/>
          <w:szCs w:val="22"/>
        </w:rPr>
      </w:pPr>
      <w:r>
        <w:rPr>
          <w:color w:val="333333"/>
          <w:sz w:val="22"/>
          <w:szCs w:val="22"/>
        </w:rPr>
        <w:t>Arrangements are being put in pace with the other two DSNs and a DSN, who we originally appointed but was initially unable to provide any sessions to the project, to provide support to the Practices during FY19/20.</w:t>
      </w:r>
    </w:p>
    <w:p w:rsidR="00946044" w:rsidRPr="00FC57E7" w:rsidRDefault="00AC657D" w:rsidP="005B2250">
      <w:pPr>
        <w:pStyle w:val="ListParagraph"/>
        <w:widowControl w:val="0"/>
        <w:numPr>
          <w:ilvl w:val="0"/>
          <w:numId w:val="5"/>
        </w:numPr>
        <w:tabs>
          <w:tab w:val="left" w:pos="220"/>
          <w:tab w:val="left" w:pos="720"/>
        </w:tabs>
        <w:autoSpaceDE w:val="0"/>
        <w:autoSpaceDN w:val="0"/>
        <w:adjustRightInd w:val="0"/>
        <w:spacing w:line="276" w:lineRule="auto"/>
        <w:rPr>
          <w:b/>
          <w:color w:val="333333"/>
          <w:sz w:val="22"/>
          <w:szCs w:val="22"/>
        </w:rPr>
      </w:pPr>
      <w:r>
        <w:rPr>
          <w:color w:val="333333"/>
          <w:sz w:val="22"/>
          <w:szCs w:val="22"/>
        </w:rPr>
        <w:t xml:space="preserve">JW </w:t>
      </w:r>
      <w:r w:rsidR="00EF0B01">
        <w:rPr>
          <w:color w:val="333333"/>
          <w:sz w:val="22"/>
          <w:szCs w:val="22"/>
        </w:rPr>
        <w:t xml:space="preserve">will </w:t>
      </w:r>
      <w:r w:rsidR="00D31602">
        <w:rPr>
          <w:color w:val="333333"/>
          <w:sz w:val="22"/>
          <w:szCs w:val="22"/>
        </w:rPr>
        <w:t xml:space="preserve">write up </w:t>
      </w:r>
      <w:r>
        <w:rPr>
          <w:color w:val="333333"/>
          <w:sz w:val="22"/>
          <w:szCs w:val="22"/>
        </w:rPr>
        <w:t xml:space="preserve">a </w:t>
      </w:r>
      <w:r w:rsidR="00946044" w:rsidRPr="00FC57E7">
        <w:rPr>
          <w:color w:val="333333"/>
          <w:sz w:val="22"/>
          <w:szCs w:val="22"/>
        </w:rPr>
        <w:t>clinical governanc</w:t>
      </w:r>
      <w:r w:rsidR="00D31602">
        <w:rPr>
          <w:color w:val="333333"/>
          <w:sz w:val="22"/>
          <w:szCs w:val="22"/>
        </w:rPr>
        <w:t xml:space="preserve">e process to assure this scheme </w:t>
      </w:r>
      <w:r w:rsidR="00422506">
        <w:rPr>
          <w:color w:val="333333"/>
          <w:sz w:val="22"/>
          <w:szCs w:val="22"/>
        </w:rPr>
        <w:t>for Board consideration.</w:t>
      </w:r>
    </w:p>
    <w:p w:rsidR="00632B94" w:rsidRDefault="00632B94" w:rsidP="00525FB6">
      <w:pPr>
        <w:pStyle w:val="ListParagraph"/>
        <w:widowControl w:val="0"/>
        <w:tabs>
          <w:tab w:val="left" w:pos="220"/>
          <w:tab w:val="left" w:pos="720"/>
        </w:tabs>
        <w:autoSpaceDE w:val="0"/>
        <w:autoSpaceDN w:val="0"/>
        <w:adjustRightInd w:val="0"/>
        <w:ind w:left="360"/>
        <w:rPr>
          <w:b/>
          <w:color w:val="333333"/>
          <w:sz w:val="22"/>
          <w:szCs w:val="22"/>
        </w:rPr>
      </w:pPr>
    </w:p>
    <w:p w:rsidR="00636A99" w:rsidRPr="00636A99" w:rsidRDefault="00CA2900" w:rsidP="00993498">
      <w:pPr>
        <w:pStyle w:val="ListParagraph"/>
        <w:widowControl w:val="0"/>
        <w:numPr>
          <w:ilvl w:val="0"/>
          <w:numId w:val="1"/>
        </w:numPr>
        <w:tabs>
          <w:tab w:val="left" w:pos="220"/>
          <w:tab w:val="left" w:pos="720"/>
        </w:tabs>
        <w:autoSpaceDE w:val="0"/>
        <w:autoSpaceDN w:val="0"/>
        <w:adjustRightInd w:val="0"/>
        <w:rPr>
          <w:rFonts w:cs="Arial"/>
          <w:sz w:val="22"/>
          <w:szCs w:val="22"/>
        </w:rPr>
      </w:pPr>
      <w:r>
        <w:rPr>
          <w:rFonts w:cs="Arial"/>
          <w:b/>
          <w:sz w:val="22"/>
          <w:szCs w:val="22"/>
        </w:rPr>
        <w:t xml:space="preserve">GP TeamNet  </w:t>
      </w:r>
    </w:p>
    <w:p w:rsidR="00150AC3" w:rsidRDefault="00624321" w:rsidP="005B2250">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 xml:space="preserve">The tool is being used by </w:t>
      </w:r>
      <w:r w:rsidR="00150AC3">
        <w:rPr>
          <w:rFonts w:cs="Arial"/>
          <w:sz w:val="22"/>
          <w:szCs w:val="22"/>
        </w:rPr>
        <w:t xml:space="preserve">Practices </w:t>
      </w:r>
      <w:r>
        <w:rPr>
          <w:rFonts w:cs="Arial"/>
          <w:sz w:val="22"/>
          <w:szCs w:val="22"/>
        </w:rPr>
        <w:t>and Localities to varying degrees.</w:t>
      </w:r>
    </w:p>
    <w:p w:rsidR="00CA2900" w:rsidRDefault="00D56874" w:rsidP="005B2250">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Each Locality has a portal which will help with PCN development.</w:t>
      </w:r>
    </w:p>
    <w:p w:rsidR="003605F2" w:rsidRPr="00D56874" w:rsidRDefault="00654722" w:rsidP="005B2250">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Further workshops will be arranged to support PCN development.</w:t>
      </w:r>
    </w:p>
    <w:p w:rsidR="00207879" w:rsidRDefault="00207879" w:rsidP="005B2250">
      <w:pPr>
        <w:pStyle w:val="ListParagraph"/>
        <w:widowControl w:val="0"/>
        <w:numPr>
          <w:ilvl w:val="0"/>
          <w:numId w:val="8"/>
        </w:numPr>
        <w:tabs>
          <w:tab w:val="left" w:pos="220"/>
          <w:tab w:val="left" w:pos="720"/>
        </w:tabs>
        <w:autoSpaceDE w:val="0"/>
        <w:autoSpaceDN w:val="0"/>
        <w:adjustRightInd w:val="0"/>
        <w:rPr>
          <w:rFonts w:cs="Arial"/>
          <w:sz w:val="22"/>
          <w:szCs w:val="22"/>
        </w:rPr>
      </w:pPr>
      <w:r>
        <w:rPr>
          <w:rFonts w:cs="Arial"/>
          <w:sz w:val="22"/>
          <w:szCs w:val="22"/>
        </w:rPr>
        <w:t>The two-factor login arrangements are being developed which will enable the CCG to use the tool</w:t>
      </w:r>
      <w:r w:rsidR="00D56874">
        <w:rPr>
          <w:rFonts w:cs="Arial"/>
          <w:sz w:val="22"/>
          <w:szCs w:val="22"/>
        </w:rPr>
        <w:t>.</w:t>
      </w:r>
      <w:r w:rsidR="00624321">
        <w:rPr>
          <w:rFonts w:cs="Arial"/>
          <w:sz w:val="22"/>
          <w:szCs w:val="22"/>
        </w:rPr>
        <w:t xml:space="preserve">  This needs to be finalized.</w:t>
      </w:r>
    </w:p>
    <w:p w:rsidR="00207879" w:rsidRDefault="00D56874" w:rsidP="005B2250">
      <w:pPr>
        <w:pStyle w:val="ListParagraph"/>
        <w:widowControl w:val="0"/>
        <w:numPr>
          <w:ilvl w:val="0"/>
          <w:numId w:val="8"/>
        </w:numPr>
        <w:tabs>
          <w:tab w:val="left" w:pos="220"/>
          <w:tab w:val="left" w:pos="720"/>
        </w:tabs>
        <w:autoSpaceDE w:val="0"/>
        <w:autoSpaceDN w:val="0"/>
        <w:adjustRightInd w:val="0"/>
        <w:rPr>
          <w:rFonts w:cs="Arial"/>
          <w:sz w:val="22"/>
          <w:szCs w:val="22"/>
        </w:rPr>
      </w:pPr>
      <w:r w:rsidRPr="00D56874">
        <w:rPr>
          <w:rFonts w:cs="Arial"/>
          <w:sz w:val="22"/>
          <w:szCs w:val="22"/>
        </w:rPr>
        <w:t xml:space="preserve">The order has been raised for Year 2 for </w:t>
      </w:r>
      <w:r w:rsidR="003605F2" w:rsidRPr="00D56874">
        <w:rPr>
          <w:rFonts w:cs="Arial"/>
          <w:sz w:val="22"/>
          <w:szCs w:val="22"/>
        </w:rPr>
        <w:t xml:space="preserve">Five </w:t>
      </w:r>
      <w:r w:rsidR="00AA2F8F" w:rsidRPr="00D56874">
        <w:rPr>
          <w:rFonts w:cs="Arial"/>
          <w:sz w:val="22"/>
          <w:szCs w:val="22"/>
        </w:rPr>
        <w:t xml:space="preserve">Localities </w:t>
      </w:r>
      <w:r w:rsidRPr="00D56874">
        <w:rPr>
          <w:rFonts w:cs="Arial"/>
          <w:sz w:val="22"/>
          <w:szCs w:val="22"/>
        </w:rPr>
        <w:t xml:space="preserve">plus SLMG.  </w:t>
      </w:r>
      <w:r w:rsidR="00624321">
        <w:rPr>
          <w:rFonts w:cs="Arial"/>
          <w:sz w:val="22"/>
          <w:szCs w:val="22"/>
        </w:rPr>
        <w:t>Hina is collecting the outstanding funds in order to pay the invoice.</w:t>
      </w:r>
    </w:p>
    <w:p w:rsidR="00624321" w:rsidRDefault="00624321" w:rsidP="00624321">
      <w:pPr>
        <w:pStyle w:val="ListParagraph"/>
        <w:widowControl w:val="0"/>
        <w:numPr>
          <w:ilvl w:val="0"/>
          <w:numId w:val="8"/>
        </w:numPr>
        <w:tabs>
          <w:tab w:val="left" w:pos="220"/>
          <w:tab w:val="left" w:pos="720"/>
        </w:tabs>
        <w:autoSpaceDE w:val="0"/>
        <w:autoSpaceDN w:val="0"/>
        <w:adjustRightInd w:val="0"/>
        <w:spacing w:before="240"/>
        <w:rPr>
          <w:rFonts w:cs="Arial"/>
          <w:sz w:val="22"/>
          <w:szCs w:val="22"/>
        </w:rPr>
      </w:pPr>
      <w:r>
        <w:rPr>
          <w:rFonts w:cs="Arial"/>
          <w:sz w:val="22"/>
          <w:szCs w:val="22"/>
        </w:rPr>
        <w:t>GP TeamNet has functionality that could support internal ‘bank’ working; which will be investigated further.</w:t>
      </w:r>
    </w:p>
    <w:p w:rsidR="00D56874" w:rsidRPr="00D56874" w:rsidRDefault="00D56874" w:rsidP="00D56874">
      <w:pPr>
        <w:pStyle w:val="ListParagraph"/>
        <w:widowControl w:val="0"/>
        <w:tabs>
          <w:tab w:val="left" w:pos="220"/>
          <w:tab w:val="left" w:pos="720"/>
        </w:tabs>
        <w:autoSpaceDE w:val="0"/>
        <w:autoSpaceDN w:val="0"/>
        <w:adjustRightInd w:val="0"/>
        <w:rPr>
          <w:rFonts w:cs="Arial"/>
          <w:sz w:val="22"/>
          <w:szCs w:val="22"/>
        </w:rPr>
      </w:pPr>
    </w:p>
    <w:p w:rsidR="00636A99" w:rsidRPr="00636A99" w:rsidRDefault="006778FE" w:rsidP="00E66841">
      <w:pPr>
        <w:pStyle w:val="ListParagraph"/>
        <w:widowControl w:val="0"/>
        <w:numPr>
          <w:ilvl w:val="0"/>
          <w:numId w:val="1"/>
        </w:numPr>
        <w:tabs>
          <w:tab w:val="left" w:pos="220"/>
          <w:tab w:val="left" w:pos="720"/>
        </w:tabs>
        <w:autoSpaceDE w:val="0"/>
        <w:autoSpaceDN w:val="0"/>
        <w:adjustRightInd w:val="0"/>
        <w:spacing w:before="240"/>
        <w:rPr>
          <w:rFonts w:cs="Arial"/>
          <w:b/>
          <w:sz w:val="22"/>
          <w:szCs w:val="22"/>
        </w:rPr>
      </w:pPr>
      <w:r>
        <w:rPr>
          <w:rFonts w:cs="Arial"/>
          <w:b/>
          <w:sz w:val="22"/>
          <w:szCs w:val="22"/>
        </w:rPr>
        <w:t>H Pylori</w:t>
      </w:r>
      <w:r w:rsidR="00CA2900">
        <w:rPr>
          <w:rFonts w:cs="Arial"/>
          <w:b/>
          <w:sz w:val="22"/>
          <w:szCs w:val="22"/>
        </w:rPr>
        <w:t xml:space="preserve"> </w:t>
      </w:r>
    </w:p>
    <w:p w:rsidR="00636A99" w:rsidRPr="00636A99" w:rsidRDefault="00632B94" w:rsidP="005B2250">
      <w:pPr>
        <w:pStyle w:val="ListParagraph"/>
        <w:widowControl w:val="0"/>
        <w:numPr>
          <w:ilvl w:val="0"/>
          <w:numId w:val="9"/>
        </w:numPr>
        <w:tabs>
          <w:tab w:val="left" w:pos="220"/>
          <w:tab w:val="left" w:pos="720"/>
        </w:tabs>
        <w:autoSpaceDE w:val="0"/>
        <w:autoSpaceDN w:val="0"/>
        <w:adjustRightInd w:val="0"/>
        <w:spacing w:before="240"/>
        <w:rPr>
          <w:rFonts w:cs="Arial"/>
          <w:b/>
          <w:sz w:val="22"/>
          <w:szCs w:val="22"/>
        </w:rPr>
      </w:pPr>
      <w:r>
        <w:rPr>
          <w:rFonts w:cs="Arial"/>
          <w:sz w:val="22"/>
          <w:szCs w:val="22"/>
        </w:rPr>
        <w:t xml:space="preserve">We </w:t>
      </w:r>
      <w:r w:rsidR="00D56874">
        <w:rPr>
          <w:rFonts w:cs="Arial"/>
          <w:sz w:val="22"/>
          <w:szCs w:val="22"/>
        </w:rPr>
        <w:t xml:space="preserve">have received verbal </w:t>
      </w:r>
      <w:r>
        <w:rPr>
          <w:rFonts w:cs="Arial"/>
          <w:sz w:val="22"/>
          <w:szCs w:val="22"/>
        </w:rPr>
        <w:t>confirmation that the contract will be rolled forward into FY19/20</w:t>
      </w:r>
      <w:r w:rsidR="00D56874">
        <w:rPr>
          <w:rFonts w:cs="Arial"/>
          <w:sz w:val="22"/>
          <w:szCs w:val="22"/>
        </w:rPr>
        <w:t xml:space="preserve">; </w:t>
      </w:r>
      <w:r w:rsidR="00624321">
        <w:rPr>
          <w:rFonts w:cs="Arial"/>
          <w:sz w:val="22"/>
          <w:szCs w:val="22"/>
        </w:rPr>
        <w:t xml:space="preserve">but still </w:t>
      </w:r>
      <w:r w:rsidR="00D56874">
        <w:rPr>
          <w:rFonts w:cs="Arial"/>
          <w:sz w:val="22"/>
          <w:szCs w:val="22"/>
        </w:rPr>
        <w:t>await written confirmation.</w:t>
      </w:r>
    </w:p>
    <w:p w:rsidR="00081866" w:rsidRPr="00E66841" w:rsidRDefault="00081866" w:rsidP="00C80D7B">
      <w:pPr>
        <w:pStyle w:val="ListParagraph"/>
        <w:widowControl w:val="0"/>
        <w:tabs>
          <w:tab w:val="left" w:pos="220"/>
          <w:tab w:val="left" w:pos="720"/>
        </w:tabs>
        <w:autoSpaceDE w:val="0"/>
        <w:autoSpaceDN w:val="0"/>
        <w:adjustRightInd w:val="0"/>
        <w:spacing w:before="240"/>
        <w:ind w:left="360"/>
        <w:rPr>
          <w:rFonts w:cs="Arial"/>
          <w:b/>
          <w:sz w:val="22"/>
          <w:szCs w:val="22"/>
        </w:rPr>
      </w:pPr>
    </w:p>
    <w:p w:rsidR="00566446" w:rsidRPr="00566446" w:rsidRDefault="00E93148" w:rsidP="001C2C25">
      <w:pPr>
        <w:pStyle w:val="ListParagraph"/>
        <w:widowControl w:val="0"/>
        <w:numPr>
          <w:ilvl w:val="0"/>
          <w:numId w:val="1"/>
        </w:numPr>
        <w:tabs>
          <w:tab w:val="left" w:pos="220"/>
          <w:tab w:val="left" w:pos="720"/>
        </w:tabs>
        <w:autoSpaceDE w:val="0"/>
        <w:autoSpaceDN w:val="0"/>
        <w:adjustRightInd w:val="0"/>
        <w:ind w:left="357" w:hanging="357"/>
        <w:rPr>
          <w:rFonts w:cs="Arial"/>
          <w:b/>
          <w:sz w:val="22"/>
          <w:szCs w:val="22"/>
        </w:rPr>
      </w:pPr>
      <w:r>
        <w:rPr>
          <w:rFonts w:cs="Arial"/>
          <w:b/>
          <w:sz w:val="22"/>
          <w:szCs w:val="22"/>
        </w:rPr>
        <w:t xml:space="preserve">  </w:t>
      </w:r>
      <w:r w:rsidR="001731CF">
        <w:rPr>
          <w:rFonts w:cs="Arial"/>
          <w:b/>
          <w:sz w:val="22"/>
          <w:szCs w:val="22"/>
        </w:rPr>
        <w:t>G</w:t>
      </w:r>
      <w:r w:rsidR="0008448F">
        <w:rPr>
          <w:rFonts w:cs="Arial"/>
          <w:b/>
          <w:sz w:val="22"/>
          <w:szCs w:val="22"/>
        </w:rPr>
        <w:t xml:space="preserve">DPR </w:t>
      </w:r>
      <w:r w:rsidR="00566446" w:rsidRPr="00566446">
        <w:rPr>
          <w:rFonts w:cs="Arial"/>
          <w:b/>
          <w:sz w:val="22"/>
          <w:szCs w:val="22"/>
        </w:rPr>
        <w:t>– DPO service</w:t>
      </w:r>
    </w:p>
    <w:p w:rsidR="00624321" w:rsidRPr="002A4051" w:rsidRDefault="002A4051" w:rsidP="005B2250">
      <w:pPr>
        <w:pStyle w:val="ListParagraph"/>
        <w:widowControl w:val="0"/>
        <w:numPr>
          <w:ilvl w:val="0"/>
          <w:numId w:val="20"/>
        </w:numPr>
        <w:tabs>
          <w:tab w:val="left" w:pos="220"/>
          <w:tab w:val="left" w:pos="720"/>
        </w:tabs>
        <w:autoSpaceDE w:val="0"/>
        <w:autoSpaceDN w:val="0"/>
        <w:adjustRightInd w:val="0"/>
        <w:rPr>
          <w:rFonts w:cs="Arial"/>
          <w:b/>
          <w:sz w:val="22"/>
          <w:szCs w:val="22"/>
        </w:rPr>
      </w:pPr>
      <w:r>
        <w:rPr>
          <w:rFonts w:cs="Arial"/>
          <w:sz w:val="22"/>
          <w:szCs w:val="22"/>
        </w:rPr>
        <w:t>A</w:t>
      </w:r>
      <w:r w:rsidR="00624321">
        <w:rPr>
          <w:rFonts w:cs="Arial"/>
          <w:sz w:val="22"/>
          <w:szCs w:val="22"/>
        </w:rPr>
        <w:t xml:space="preserve">n offer </w:t>
      </w:r>
      <w:r>
        <w:rPr>
          <w:rFonts w:cs="Arial"/>
          <w:sz w:val="22"/>
          <w:szCs w:val="22"/>
        </w:rPr>
        <w:t xml:space="preserve">was circulated </w:t>
      </w:r>
      <w:r w:rsidR="00624321">
        <w:rPr>
          <w:rFonts w:cs="Arial"/>
          <w:sz w:val="22"/>
          <w:szCs w:val="22"/>
        </w:rPr>
        <w:t>to Practices to renew the DPO service for a further year.</w:t>
      </w:r>
    </w:p>
    <w:p w:rsidR="002A4051" w:rsidRPr="00624321" w:rsidRDefault="002A4051" w:rsidP="005B2250">
      <w:pPr>
        <w:pStyle w:val="ListParagraph"/>
        <w:widowControl w:val="0"/>
        <w:numPr>
          <w:ilvl w:val="0"/>
          <w:numId w:val="20"/>
        </w:numPr>
        <w:tabs>
          <w:tab w:val="left" w:pos="220"/>
          <w:tab w:val="left" w:pos="720"/>
        </w:tabs>
        <w:autoSpaceDE w:val="0"/>
        <w:autoSpaceDN w:val="0"/>
        <w:adjustRightInd w:val="0"/>
        <w:rPr>
          <w:rFonts w:cs="Arial"/>
          <w:b/>
          <w:sz w:val="22"/>
          <w:szCs w:val="22"/>
        </w:rPr>
      </w:pPr>
      <w:r>
        <w:rPr>
          <w:rFonts w:cs="Arial"/>
          <w:sz w:val="22"/>
          <w:szCs w:val="22"/>
        </w:rPr>
        <w:t>Some Practices have indicated their wish to continue the service.</w:t>
      </w:r>
    </w:p>
    <w:p w:rsidR="00E26700" w:rsidRPr="00D1493C" w:rsidRDefault="002A4051" w:rsidP="005B2250">
      <w:pPr>
        <w:pStyle w:val="ListParagraph"/>
        <w:widowControl w:val="0"/>
        <w:numPr>
          <w:ilvl w:val="0"/>
          <w:numId w:val="20"/>
        </w:numPr>
        <w:tabs>
          <w:tab w:val="left" w:pos="220"/>
          <w:tab w:val="left" w:pos="720"/>
        </w:tabs>
        <w:autoSpaceDE w:val="0"/>
        <w:autoSpaceDN w:val="0"/>
        <w:adjustRightInd w:val="0"/>
        <w:rPr>
          <w:rFonts w:cs="Arial"/>
          <w:b/>
          <w:sz w:val="22"/>
          <w:szCs w:val="22"/>
        </w:rPr>
      </w:pPr>
      <w:r>
        <w:rPr>
          <w:rFonts w:cs="Arial"/>
          <w:sz w:val="22"/>
          <w:szCs w:val="22"/>
        </w:rPr>
        <w:t xml:space="preserve">However, we are </w:t>
      </w:r>
      <w:r w:rsidR="00D1493C">
        <w:rPr>
          <w:rFonts w:cs="Arial"/>
          <w:sz w:val="22"/>
          <w:szCs w:val="22"/>
        </w:rPr>
        <w:t>wait</w:t>
      </w:r>
      <w:r>
        <w:rPr>
          <w:rFonts w:cs="Arial"/>
          <w:sz w:val="22"/>
          <w:szCs w:val="22"/>
        </w:rPr>
        <w:t>ing for clarification on the CCG’s position in light of the national guidance that indicates that they may be responsible for providing this service to Practices</w:t>
      </w:r>
      <w:r w:rsidR="00D56874" w:rsidRPr="0097517E">
        <w:rPr>
          <w:rFonts w:cs="Arial"/>
          <w:sz w:val="22"/>
          <w:szCs w:val="22"/>
        </w:rPr>
        <w:t>.</w:t>
      </w:r>
    </w:p>
    <w:p w:rsidR="00D1493C" w:rsidRPr="0097517E" w:rsidRDefault="00801D40" w:rsidP="005B2250">
      <w:pPr>
        <w:pStyle w:val="ListParagraph"/>
        <w:widowControl w:val="0"/>
        <w:numPr>
          <w:ilvl w:val="0"/>
          <w:numId w:val="20"/>
        </w:numPr>
        <w:tabs>
          <w:tab w:val="left" w:pos="220"/>
          <w:tab w:val="left" w:pos="720"/>
        </w:tabs>
        <w:autoSpaceDE w:val="0"/>
        <w:autoSpaceDN w:val="0"/>
        <w:adjustRightInd w:val="0"/>
        <w:rPr>
          <w:rFonts w:cs="Arial"/>
          <w:b/>
          <w:sz w:val="22"/>
          <w:szCs w:val="22"/>
        </w:rPr>
      </w:pPr>
      <w:r w:rsidRPr="00801D40">
        <w:rPr>
          <w:rFonts w:cs="Arial"/>
          <w:sz w:val="22"/>
          <w:szCs w:val="22"/>
        </w:rPr>
        <w:t>The BMA have recently issued guidance</w:t>
      </w:r>
      <w:r>
        <w:rPr>
          <w:rFonts w:cs="Arial"/>
          <w:b/>
          <w:sz w:val="22"/>
          <w:szCs w:val="22"/>
        </w:rPr>
        <w:t xml:space="preserve"> – see Appendix 2.</w:t>
      </w:r>
    </w:p>
    <w:p w:rsidR="009B4701" w:rsidRDefault="009B4701" w:rsidP="001C2C25">
      <w:pPr>
        <w:pStyle w:val="ListParagraph"/>
        <w:widowControl w:val="0"/>
        <w:tabs>
          <w:tab w:val="left" w:pos="220"/>
          <w:tab w:val="left" w:pos="720"/>
        </w:tabs>
        <w:autoSpaceDE w:val="0"/>
        <w:autoSpaceDN w:val="0"/>
        <w:adjustRightInd w:val="0"/>
        <w:ind w:left="1077"/>
        <w:rPr>
          <w:rFonts w:cs="Arial"/>
          <w:b/>
          <w:sz w:val="22"/>
          <w:szCs w:val="22"/>
        </w:rPr>
      </w:pPr>
    </w:p>
    <w:p w:rsidR="002A4051" w:rsidRDefault="002A4051" w:rsidP="001C2C25">
      <w:pPr>
        <w:pStyle w:val="ListParagraph"/>
        <w:widowControl w:val="0"/>
        <w:tabs>
          <w:tab w:val="left" w:pos="220"/>
          <w:tab w:val="left" w:pos="720"/>
        </w:tabs>
        <w:autoSpaceDE w:val="0"/>
        <w:autoSpaceDN w:val="0"/>
        <w:adjustRightInd w:val="0"/>
        <w:ind w:left="1077"/>
        <w:rPr>
          <w:rFonts w:cs="Arial"/>
          <w:b/>
          <w:sz w:val="22"/>
          <w:szCs w:val="22"/>
        </w:rPr>
      </w:pPr>
    </w:p>
    <w:p w:rsidR="00303AB9" w:rsidRPr="0059288D" w:rsidRDefault="00297499" w:rsidP="0059288D">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 xml:space="preserve">Fracture Liaison Service (FLS) </w:t>
      </w:r>
      <w:r w:rsidR="00303AB9">
        <w:rPr>
          <w:rFonts w:eastAsia="Times New Roman" w:cs="Helvetica"/>
          <w:b/>
          <w:color w:val="333333"/>
          <w:sz w:val="22"/>
          <w:szCs w:val="22"/>
          <w:lang w:val="en-GB" w:eastAsia="en-GB"/>
        </w:rPr>
        <w:t>project</w:t>
      </w:r>
    </w:p>
    <w:p w:rsidR="008958CA" w:rsidRPr="008958CA" w:rsidRDefault="008958CA" w:rsidP="005B2250">
      <w:pPr>
        <w:pStyle w:val="ListParagraph"/>
        <w:widowControl w:val="0"/>
        <w:numPr>
          <w:ilvl w:val="0"/>
          <w:numId w:val="21"/>
        </w:numPr>
        <w:tabs>
          <w:tab w:val="left" w:pos="220"/>
          <w:tab w:val="left" w:pos="720"/>
        </w:tabs>
        <w:autoSpaceDE w:val="0"/>
        <w:autoSpaceDN w:val="0"/>
        <w:adjustRightInd w:val="0"/>
        <w:spacing w:before="240"/>
        <w:rPr>
          <w:rFonts w:cs="Arial"/>
          <w:b/>
          <w:sz w:val="22"/>
          <w:szCs w:val="22"/>
        </w:rPr>
      </w:pPr>
      <w:r>
        <w:rPr>
          <w:rFonts w:cs="Arial"/>
          <w:sz w:val="22"/>
          <w:szCs w:val="22"/>
        </w:rPr>
        <w:t xml:space="preserve">Tim Jones (Osteoporosis Society) has updated the Business Case to respond to CCG comments – which </w:t>
      </w:r>
      <w:r w:rsidR="00801D40">
        <w:rPr>
          <w:rFonts w:cs="Arial"/>
          <w:sz w:val="22"/>
          <w:szCs w:val="22"/>
        </w:rPr>
        <w:t xml:space="preserve">need to </w:t>
      </w:r>
      <w:r>
        <w:rPr>
          <w:rFonts w:cs="Arial"/>
          <w:sz w:val="22"/>
          <w:szCs w:val="22"/>
        </w:rPr>
        <w:t xml:space="preserve">be reviewed by </w:t>
      </w:r>
      <w:r w:rsidR="00801D40">
        <w:rPr>
          <w:rFonts w:cs="Arial"/>
          <w:sz w:val="22"/>
          <w:szCs w:val="22"/>
        </w:rPr>
        <w:t>GC / JW.</w:t>
      </w:r>
    </w:p>
    <w:p w:rsidR="00303AB9" w:rsidRDefault="00303AB9" w:rsidP="00303AB9">
      <w:pPr>
        <w:pStyle w:val="ListParagraph"/>
        <w:ind w:left="360"/>
        <w:rPr>
          <w:rFonts w:eastAsia="Times New Roman" w:cs="Helvetica"/>
          <w:b/>
          <w:color w:val="333333"/>
          <w:sz w:val="22"/>
          <w:szCs w:val="22"/>
          <w:lang w:val="en-GB" w:eastAsia="en-GB"/>
        </w:rPr>
      </w:pPr>
    </w:p>
    <w:p w:rsidR="00801D40" w:rsidRDefault="00801D40" w:rsidP="00303AB9">
      <w:pPr>
        <w:pStyle w:val="ListParagraph"/>
        <w:ind w:left="360"/>
        <w:rPr>
          <w:rFonts w:eastAsia="Times New Roman" w:cs="Helvetica"/>
          <w:b/>
          <w:color w:val="333333"/>
          <w:sz w:val="22"/>
          <w:szCs w:val="22"/>
          <w:lang w:val="en-GB" w:eastAsia="en-GB"/>
        </w:rPr>
      </w:pPr>
    </w:p>
    <w:p w:rsidR="00E42513" w:rsidRPr="00566446" w:rsidRDefault="00E42513" w:rsidP="00E42513">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INR STAR</w:t>
      </w:r>
    </w:p>
    <w:p w:rsidR="00E42513" w:rsidRPr="008958CA" w:rsidRDefault="00EC2976" w:rsidP="005B2250">
      <w:pPr>
        <w:pStyle w:val="ListParagraph"/>
        <w:numPr>
          <w:ilvl w:val="0"/>
          <w:numId w:val="22"/>
        </w:numPr>
        <w:rPr>
          <w:rFonts w:eastAsia="Times New Roman" w:cs="Arial"/>
          <w:bCs/>
          <w:iCs/>
          <w:color w:val="333333"/>
          <w:sz w:val="22"/>
          <w:szCs w:val="22"/>
          <w:lang w:val="en-GB" w:eastAsia="en-GB"/>
        </w:rPr>
      </w:pPr>
      <w:r w:rsidRPr="008958CA">
        <w:rPr>
          <w:rFonts w:eastAsia="Times New Roman" w:cs="Arial"/>
          <w:bCs/>
          <w:iCs/>
          <w:color w:val="333333"/>
          <w:sz w:val="22"/>
          <w:szCs w:val="22"/>
          <w:lang w:val="en-GB" w:eastAsia="en-GB"/>
        </w:rPr>
        <w:t xml:space="preserve">The </w:t>
      </w:r>
      <w:r w:rsidR="00744A2F" w:rsidRPr="008958CA">
        <w:rPr>
          <w:rFonts w:eastAsia="Times New Roman" w:cs="Arial"/>
          <w:bCs/>
          <w:iCs/>
          <w:color w:val="333333"/>
          <w:sz w:val="22"/>
          <w:szCs w:val="22"/>
          <w:lang w:val="en-GB" w:eastAsia="en-GB"/>
        </w:rPr>
        <w:t xml:space="preserve">contract with LumiraDX on behalf of </w:t>
      </w:r>
      <w:r w:rsidR="006F5B46" w:rsidRPr="008958CA">
        <w:rPr>
          <w:rFonts w:eastAsia="Times New Roman" w:cs="Arial"/>
          <w:bCs/>
          <w:iCs/>
          <w:color w:val="333333"/>
          <w:sz w:val="22"/>
          <w:szCs w:val="22"/>
          <w:lang w:val="en-GB" w:eastAsia="en-GB"/>
        </w:rPr>
        <w:t>member Practices has been finalised.</w:t>
      </w:r>
    </w:p>
    <w:p w:rsidR="006F5B46" w:rsidRPr="008958CA" w:rsidRDefault="006F5B46" w:rsidP="005B2250">
      <w:pPr>
        <w:pStyle w:val="ListParagraph"/>
        <w:numPr>
          <w:ilvl w:val="0"/>
          <w:numId w:val="22"/>
        </w:numPr>
        <w:rPr>
          <w:rFonts w:eastAsia="Times New Roman" w:cs="Arial"/>
          <w:bCs/>
          <w:iCs/>
          <w:color w:val="333333"/>
          <w:sz w:val="22"/>
          <w:szCs w:val="22"/>
          <w:lang w:val="en-GB" w:eastAsia="en-GB"/>
        </w:rPr>
      </w:pPr>
      <w:r w:rsidRPr="008958CA">
        <w:rPr>
          <w:rFonts w:eastAsia="Times New Roman" w:cs="Arial"/>
          <w:bCs/>
          <w:iCs/>
          <w:color w:val="333333"/>
          <w:sz w:val="22"/>
          <w:szCs w:val="22"/>
          <w:lang w:val="en-GB" w:eastAsia="en-GB"/>
        </w:rPr>
        <w:t>The CCG will pay for the final two weeks on March 2019</w:t>
      </w:r>
      <w:r w:rsidR="00801D40">
        <w:rPr>
          <w:rFonts w:eastAsia="Times New Roman" w:cs="Arial"/>
          <w:bCs/>
          <w:iCs/>
          <w:color w:val="333333"/>
          <w:sz w:val="22"/>
          <w:szCs w:val="22"/>
          <w:lang w:val="en-GB" w:eastAsia="en-GB"/>
        </w:rPr>
        <w:t xml:space="preserve"> – which still needs to be finalised.</w:t>
      </w:r>
    </w:p>
    <w:p w:rsidR="00EC2976" w:rsidRDefault="00EC2976" w:rsidP="00EC2976">
      <w:pPr>
        <w:rPr>
          <w:rFonts w:eastAsia="Times New Roman" w:cs="Arial"/>
          <w:bCs/>
          <w:iCs/>
          <w:color w:val="333333"/>
          <w:sz w:val="22"/>
          <w:szCs w:val="22"/>
          <w:lang w:val="en-GB" w:eastAsia="en-GB"/>
        </w:rPr>
      </w:pPr>
    </w:p>
    <w:p w:rsidR="00801D40" w:rsidRDefault="00801D40" w:rsidP="00EC2976">
      <w:pPr>
        <w:rPr>
          <w:rFonts w:eastAsia="Times New Roman" w:cs="Arial"/>
          <w:bCs/>
          <w:iCs/>
          <w:color w:val="333333"/>
          <w:sz w:val="22"/>
          <w:szCs w:val="22"/>
          <w:lang w:val="en-GB" w:eastAsia="en-GB"/>
        </w:rPr>
      </w:pPr>
    </w:p>
    <w:p w:rsidR="00801D40" w:rsidRDefault="00801D40" w:rsidP="00EC2976">
      <w:pPr>
        <w:rPr>
          <w:rFonts w:eastAsia="Times New Roman" w:cs="Arial"/>
          <w:bCs/>
          <w:iCs/>
          <w:color w:val="333333"/>
          <w:sz w:val="22"/>
          <w:szCs w:val="22"/>
          <w:lang w:val="en-GB" w:eastAsia="en-GB"/>
        </w:rPr>
      </w:pPr>
    </w:p>
    <w:p w:rsidR="00D30123" w:rsidRDefault="00D30123" w:rsidP="00EC2976">
      <w:pPr>
        <w:rPr>
          <w:rFonts w:eastAsia="Times New Roman" w:cs="Arial"/>
          <w:bCs/>
          <w:iCs/>
          <w:color w:val="333333"/>
          <w:sz w:val="22"/>
          <w:szCs w:val="22"/>
          <w:lang w:val="en-GB" w:eastAsia="en-GB"/>
        </w:rPr>
      </w:pPr>
    </w:p>
    <w:p w:rsidR="00EC2976" w:rsidRPr="00566446" w:rsidRDefault="00EC2976" w:rsidP="00EC2976">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lastRenderedPageBreak/>
        <w:t>Second blood collection</w:t>
      </w:r>
    </w:p>
    <w:p w:rsidR="00EC2976" w:rsidRPr="00801D40" w:rsidRDefault="00801D40" w:rsidP="00EC2976">
      <w:pPr>
        <w:pStyle w:val="ListParagraph"/>
        <w:numPr>
          <w:ilvl w:val="0"/>
          <w:numId w:val="23"/>
        </w:numPr>
        <w:spacing w:line="276" w:lineRule="auto"/>
        <w:rPr>
          <w:rFonts w:eastAsia="Times New Roman" w:cs="Arial"/>
          <w:bCs/>
          <w:iCs/>
          <w:color w:val="333333"/>
          <w:sz w:val="22"/>
          <w:szCs w:val="22"/>
          <w:lang w:val="en-GB" w:eastAsia="en-GB"/>
        </w:rPr>
      </w:pPr>
      <w:r w:rsidRPr="00801D40">
        <w:rPr>
          <w:rFonts w:ascii="Calibri" w:eastAsia="Times New Roman" w:hAnsi="Calibri" w:cs="Times New Roman"/>
          <w:sz w:val="22"/>
          <w:szCs w:val="22"/>
          <w:lang w:val="en-GB" w:eastAsia="en-GB"/>
        </w:rPr>
        <w:t xml:space="preserve">We await further information from the </w:t>
      </w:r>
      <w:r w:rsidR="00DE3854" w:rsidRPr="00801D40">
        <w:rPr>
          <w:rFonts w:eastAsia="Times New Roman" w:cs="Times New Roman"/>
          <w:sz w:val="22"/>
          <w:szCs w:val="22"/>
          <w:lang w:val="en-GB" w:eastAsia="en-GB"/>
        </w:rPr>
        <w:t xml:space="preserve">CCG Joint Management Team.  </w:t>
      </w:r>
    </w:p>
    <w:p w:rsidR="00801D40" w:rsidRDefault="00801D40" w:rsidP="00801D40">
      <w:pPr>
        <w:spacing w:line="276" w:lineRule="auto"/>
        <w:rPr>
          <w:rFonts w:eastAsia="Times New Roman" w:cs="Arial"/>
          <w:bCs/>
          <w:iCs/>
          <w:color w:val="333333"/>
          <w:sz w:val="22"/>
          <w:szCs w:val="22"/>
          <w:lang w:val="en-GB" w:eastAsia="en-GB"/>
        </w:rPr>
      </w:pPr>
    </w:p>
    <w:p w:rsidR="00801D40" w:rsidRPr="00801D40" w:rsidRDefault="00801D40" w:rsidP="00801D40">
      <w:pPr>
        <w:spacing w:line="276" w:lineRule="auto"/>
        <w:rPr>
          <w:rFonts w:eastAsia="Times New Roman" w:cs="Arial"/>
          <w:bCs/>
          <w:iCs/>
          <w:color w:val="333333"/>
          <w:sz w:val="22"/>
          <w:szCs w:val="22"/>
          <w:lang w:val="en-GB" w:eastAsia="en-GB"/>
        </w:rPr>
      </w:pPr>
    </w:p>
    <w:p w:rsidR="00F700CA" w:rsidRPr="00566446" w:rsidRDefault="00F700CA" w:rsidP="00F700CA">
      <w:pPr>
        <w:pStyle w:val="ListParagraph"/>
        <w:numPr>
          <w:ilvl w:val="0"/>
          <w:numId w:val="1"/>
        </w:numPr>
        <w:rPr>
          <w:rFonts w:eastAsia="Times New Roman" w:cs="Helvetica"/>
          <w:b/>
          <w:color w:val="333333"/>
          <w:sz w:val="22"/>
          <w:szCs w:val="22"/>
          <w:lang w:val="en-GB" w:eastAsia="en-GB"/>
        </w:rPr>
      </w:pPr>
      <w:r>
        <w:rPr>
          <w:rFonts w:eastAsia="Times New Roman" w:cs="Helvetica"/>
          <w:b/>
          <w:color w:val="333333"/>
          <w:sz w:val="22"/>
          <w:szCs w:val="22"/>
          <w:lang w:val="en-GB" w:eastAsia="en-GB"/>
        </w:rPr>
        <w:t>Active signposting</w:t>
      </w:r>
    </w:p>
    <w:p w:rsidR="00F700CA" w:rsidRDefault="001C679F" w:rsidP="005B2250">
      <w:pPr>
        <w:pStyle w:val="ListParagraph"/>
        <w:numPr>
          <w:ilvl w:val="0"/>
          <w:numId w:val="10"/>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ELR CCG has asked the Federation to coordinate a pilot </w:t>
      </w:r>
      <w:r w:rsidR="009716AC">
        <w:rPr>
          <w:rFonts w:eastAsia="Times New Roman" w:cs="Arial"/>
          <w:bCs/>
          <w:iCs/>
          <w:color w:val="333333"/>
          <w:sz w:val="22"/>
          <w:szCs w:val="22"/>
          <w:lang w:val="en-GB" w:eastAsia="en-GB"/>
        </w:rPr>
        <w:t>within 1/2 Localities to support practices with Active Signposting</w:t>
      </w:r>
      <w:r w:rsidR="00250411">
        <w:rPr>
          <w:rFonts w:eastAsia="Times New Roman" w:cs="Arial"/>
          <w:bCs/>
          <w:iCs/>
          <w:color w:val="333333"/>
          <w:sz w:val="22"/>
          <w:szCs w:val="22"/>
          <w:lang w:val="en-GB" w:eastAsia="en-GB"/>
        </w:rPr>
        <w:t xml:space="preserve"> </w:t>
      </w:r>
    </w:p>
    <w:p w:rsidR="00801D40" w:rsidRDefault="00801D40" w:rsidP="005B2250">
      <w:pPr>
        <w:pStyle w:val="ListParagraph"/>
        <w:numPr>
          <w:ilvl w:val="0"/>
          <w:numId w:val="10"/>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 xml:space="preserve">Two </w:t>
      </w:r>
      <w:r w:rsidR="009716AC">
        <w:rPr>
          <w:rFonts w:eastAsia="Times New Roman" w:cs="Arial"/>
          <w:bCs/>
          <w:iCs/>
          <w:color w:val="333333"/>
          <w:sz w:val="22"/>
          <w:szCs w:val="22"/>
          <w:lang w:val="en-GB" w:eastAsia="en-GB"/>
        </w:rPr>
        <w:t>session</w:t>
      </w:r>
      <w:r>
        <w:rPr>
          <w:rFonts w:eastAsia="Times New Roman" w:cs="Arial"/>
          <w:bCs/>
          <w:iCs/>
          <w:color w:val="333333"/>
          <w:sz w:val="22"/>
          <w:szCs w:val="22"/>
          <w:lang w:val="en-GB" w:eastAsia="en-GB"/>
        </w:rPr>
        <w:t>s</w:t>
      </w:r>
      <w:r w:rsidR="009716AC">
        <w:rPr>
          <w:rFonts w:eastAsia="Times New Roman" w:cs="Arial"/>
          <w:bCs/>
          <w:iCs/>
          <w:color w:val="333333"/>
          <w:sz w:val="22"/>
          <w:szCs w:val="22"/>
          <w:lang w:val="en-GB" w:eastAsia="en-GB"/>
        </w:rPr>
        <w:t xml:space="preserve"> </w:t>
      </w:r>
      <w:r w:rsidR="00250411">
        <w:rPr>
          <w:rFonts w:eastAsia="Times New Roman" w:cs="Arial"/>
          <w:bCs/>
          <w:iCs/>
          <w:color w:val="333333"/>
          <w:sz w:val="22"/>
          <w:szCs w:val="22"/>
          <w:lang w:val="en-GB" w:eastAsia="en-GB"/>
        </w:rPr>
        <w:t xml:space="preserve">with the OWI </w:t>
      </w:r>
      <w:r w:rsidR="006F5B46">
        <w:rPr>
          <w:rFonts w:eastAsia="Times New Roman" w:cs="Arial"/>
          <w:bCs/>
          <w:iCs/>
          <w:color w:val="333333"/>
          <w:sz w:val="22"/>
          <w:szCs w:val="22"/>
          <w:lang w:val="en-GB" w:eastAsia="en-GB"/>
        </w:rPr>
        <w:t xml:space="preserve">and Rutland Practices </w:t>
      </w:r>
      <w:r>
        <w:rPr>
          <w:rFonts w:eastAsia="Times New Roman" w:cs="Arial"/>
          <w:bCs/>
          <w:iCs/>
          <w:color w:val="333333"/>
          <w:sz w:val="22"/>
          <w:szCs w:val="22"/>
          <w:lang w:val="en-GB" w:eastAsia="en-GB"/>
        </w:rPr>
        <w:t>have now taken place (March and July 2019).</w:t>
      </w:r>
    </w:p>
    <w:p w:rsidR="00801D40" w:rsidRDefault="00801D40" w:rsidP="005B2250">
      <w:pPr>
        <w:pStyle w:val="ListParagraph"/>
        <w:numPr>
          <w:ilvl w:val="0"/>
          <w:numId w:val="10"/>
        </w:numPr>
        <w:rPr>
          <w:rFonts w:eastAsia="Times New Roman" w:cs="Arial"/>
          <w:bCs/>
          <w:iCs/>
          <w:color w:val="333333"/>
          <w:sz w:val="22"/>
          <w:szCs w:val="22"/>
          <w:lang w:val="en-GB" w:eastAsia="en-GB"/>
        </w:rPr>
      </w:pPr>
      <w:r>
        <w:rPr>
          <w:rFonts w:eastAsia="Times New Roman" w:cs="Arial"/>
          <w:bCs/>
          <w:iCs/>
          <w:color w:val="333333"/>
          <w:sz w:val="22"/>
          <w:szCs w:val="22"/>
          <w:lang w:val="en-GB" w:eastAsia="en-GB"/>
        </w:rPr>
        <w:t>A final session will be scheduled for the autumn 2019.</w:t>
      </w:r>
    </w:p>
    <w:p w:rsidR="006F5B46" w:rsidRDefault="006F5B46" w:rsidP="006F5B46">
      <w:pPr>
        <w:rPr>
          <w:rFonts w:eastAsia="Times New Roman" w:cs="Arial"/>
          <w:bCs/>
          <w:iCs/>
          <w:color w:val="333333"/>
          <w:sz w:val="22"/>
          <w:szCs w:val="22"/>
          <w:lang w:val="en-GB" w:eastAsia="en-GB"/>
        </w:rPr>
      </w:pPr>
    </w:p>
    <w:p w:rsidR="00801D40" w:rsidRDefault="00801D40" w:rsidP="006F5B46">
      <w:pPr>
        <w:rPr>
          <w:rFonts w:eastAsia="Times New Roman" w:cs="Arial"/>
          <w:bCs/>
          <w:iCs/>
          <w:color w:val="333333"/>
          <w:sz w:val="22"/>
          <w:szCs w:val="22"/>
          <w:lang w:val="en-GB" w:eastAsia="en-GB"/>
        </w:rPr>
      </w:pPr>
    </w:p>
    <w:p w:rsidR="00801D40" w:rsidRPr="00801D40" w:rsidRDefault="00EA3F49" w:rsidP="00471776">
      <w:pPr>
        <w:pStyle w:val="ListParagraph"/>
        <w:numPr>
          <w:ilvl w:val="0"/>
          <w:numId w:val="1"/>
        </w:numPr>
        <w:rPr>
          <w:rFonts w:eastAsia="Times New Roman" w:cs="Helvetica"/>
          <w:color w:val="333333"/>
          <w:sz w:val="22"/>
          <w:szCs w:val="22"/>
          <w:lang w:val="en-GB" w:eastAsia="en-GB"/>
        </w:rPr>
      </w:pPr>
      <w:r>
        <w:rPr>
          <w:rFonts w:eastAsia="Times New Roman" w:cs="Helvetica"/>
          <w:b/>
          <w:color w:val="333333"/>
          <w:sz w:val="22"/>
          <w:szCs w:val="22"/>
          <w:lang w:val="en-GB" w:eastAsia="en-GB"/>
        </w:rPr>
        <w:t xml:space="preserve">Diagnostic </w:t>
      </w:r>
      <w:r w:rsidRPr="00D30123">
        <w:rPr>
          <w:rFonts w:eastAsia="Times New Roman" w:cs="Helvetica"/>
          <w:b/>
          <w:color w:val="333333"/>
          <w:sz w:val="22"/>
          <w:szCs w:val="22"/>
          <w:lang w:val="en-GB" w:eastAsia="en-GB"/>
        </w:rPr>
        <w:t>hubs</w:t>
      </w:r>
      <w:r w:rsidR="007819B3" w:rsidRPr="00D30123">
        <w:rPr>
          <w:rFonts w:eastAsia="Times New Roman" w:cs="Helvetica"/>
          <w:b/>
          <w:color w:val="333333"/>
          <w:sz w:val="22"/>
          <w:szCs w:val="22"/>
          <w:lang w:val="en-GB" w:eastAsia="en-GB"/>
        </w:rPr>
        <w:t xml:space="preserve"> </w:t>
      </w:r>
      <w:r w:rsidR="00D30123" w:rsidRPr="00D30123">
        <w:rPr>
          <w:rFonts w:eastAsia="Times New Roman" w:cs="Helvetica"/>
          <w:b/>
          <w:color w:val="333333"/>
          <w:sz w:val="22"/>
          <w:szCs w:val="22"/>
          <w:lang w:val="en-GB" w:eastAsia="en-GB"/>
        </w:rPr>
        <w:t xml:space="preserve"> </w:t>
      </w:r>
    </w:p>
    <w:p w:rsidR="00471776" w:rsidRDefault="00801D40" w:rsidP="00801D40">
      <w:pPr>
        <w:pStyle w:val="ListParagraph"/>
        <w:numPr>
          <w:ilvl w:val="0"/>
          <w:numId w:val="40"/>
        </w:numPr>
        <w:rPr>
          <w:rFonts w:eastAsia="Times New Roman" w:cs="Helvetica"/>
          <w:color w:val="333333"/>
          <w:sz w:val="22"/>
          <w:szCs w:val="22"/>
          <w:lang w:val="en-GB" w:eastAsia="en-GB"/>
        </w:rPr>
      </w:pPr>
      <w:r>
        <w:rPr>
          <w:rFonts w:eastAsia="Times New Roman" w:cs="Helvetica"/>
          <w:color w:val="333333"/>
          <w:sz w:val="22"/>
          <w:szCs w:val="22"/>
          <w:lang w:val="en-GB" w:eastAsia="en-GB"/>
        </w:rPr>
        <w:t>No further progress – we will follow-up with Helen Mather’s team</w:t>
      </w:r>
      <w:r w:rsidR="003A496C">
        <w:rPr>
          <w:rFonts w:eastAsia="Times New Roman" w:cs="Helvetica"/>
          <w:color w:val="333333"/>
          <w:sz w:val="22"/>
          <w:szCs w:val="22"/>
          <w:lang w:val="en-GB" w:eastAsia="en-GB"/>
        </w:rPr>
        <w:t>.</w:t>
      </w:r>
    </w:p>
    <w:p w:rsidR="003A496C" w:rsidRPr="003A496C" w:rsidRDefault="003A496C" w:rsidP="003A496C">
      <w:pPr>
        <w:rPr>
          <w:rFonts w:eastAsia="Times New Roman" w:cs="Helvetica"/>
          <w:color w:val="333333"/>
          <w:sz w:val="22"/>
          <w:szCs w:val="22"/>
          <w:lang w:val="en-GB" w:eastAsia="en-GB"/>
        </w:rPr>
      </w:pPr>
    </w:p>
    <w:p w:rsidR="00471776" w:rsidRDefault="00471776" w:rsidP="00EB67AB">
      <w:pPr>
        <w:rPr>
          <w:rFonts w:ascii="Verdana" w:eastAsia="Times New Roman" w:hAnsi="Verdana" w:cs="Times New Roman"/>
          <w:color w:val="333333"/>
          <w:sz w:val="20"/>
          <w:szCs w:val="20"/>
          <w:lang w:val="en-GB" w:eastAsia="en-GB"/>
        </w:rPr>
      </w:pPr>
    </w:p>
    <w:p w:rsidR="00D356A7" w:rsidRPr="00D356A7" w:rsidRDefault="00EB67AB" w:rsidP="00801D40">
      <w:pPr>
        <w:ind w:left="720" w:hanging="360"/>
        <w:rPr>
          <w:rFonts w:ascii="Helvetica" w:eastAsia="Times New Roman" w:hAnsi="Helvetica" w:cs="Times New Roman"/>
          <w:sz w:val="18"/>
          <w:szCs w:val="18"/>
          <w:lang w:val="en-GB" w:eastAsia="en-GB"/>
        </w:rPr>
      </w:pPr>
      <w:r w:rsidRPr="00EB67AB">
        <w:rPr>
          <w:rFonts w:eastAsia="Times New Roman" w:cs="Times New Roman"/>
          <w:i/>
          <w:color w:val="333333"/>
          <w:sz w:val="22"/>
          <w:szCs w:val="22"/>
          <w:lang w:val="en-GB" w:eastAsia="en-GB"/>
        </w:rPr>
        <w:t>·       </w:t>
      </w:r>
    </w:p>
    <w:p w:rsidR="003A496C" w:rsidRPr="00801D40" w:rsidRDefault="003A496C" w:rsidP="003A496C">
      <w:pPr>
        <w:pStyle w:val="ListParagraph"/>
        <w:numPr>
          <w:ilvl w:val="0"/>
          <w:numId w:val="1"/>
        </w:numPr>
        <w:rPr>
          <w:rFonts w:eastAsia="Times New Roman" w:cs="Helvetica"/>
          <w:color w:val="333333"/>
          <w:sz w:val="22"/>
          <w:szCs w:val="22"/>
          <w:lang w:val="en-GB" w:eastAsia="en-GB"/>
        </w:rPr>
      </w:pPr>
      <w:r>
        <w:rPr>
          <w:rFonts w:eastAsia="Times New Roman" w:cs="Helvetica"/>
          <w:b/>
          <w:color w:val="333333"/>
          <w:sz w:val="22"/>
          <w:szCs w:val="22"/>
          <w:lang w:val="en-GB" w:eastAsia="en-GB"/>
        </w:rPr>
        <w:t>Finance</w:t>
      </w:r>
    </w:p>
    <w:p w:rsidR="003A496C" w:rsidRDefault="003A496C" w:rsidP="003A496C">
      <w:pPr>
        <w:pStyle w:val="ListParagraph"/>
        <w:numPr>
          <w:ilvl w:val="0"/>
          <w:numId w:val="40"/>
        </w:numPr>
        <w:rPr>
          <w:rFonts w:eastAsia="Times New Roman" w:cs="Helvetica"/>
          <w:color w:val="333333"/>
          <w:sz w:val="22"/>
          <w:szCs w:val="22"/>
          <w:lang w:val="en-GB" w:eastAsia="en-GB"/>
        </w:rPr>
      </w:pPr>
      <w:r>
        <w:rPr>
          <w:rFonts w:eastAsia="Times New Roman" w:cs="Helvetica"/>
          <w:color w:val="333333"/>
          <w:sz w:val="22"/>
          <w:szCs w:val="22"/>
          <w:lang w:val="en-GB" w:eastAsia="en-GB"/>
        </w:rPr>
        <w:t>Draft schedules for the FY18/19 accounts will be tabled at the meeting</w:t>
      </w:r>
      <w:r w:rsidR="0080692C">
        <w:rPr>
          <w:rFonts w:eastAsia="Times New Roman" w:cs="Helvetica"/>
          <w:color w:val="333333"/>
          <w:sz w:val="22"/>
          <w:szCs w:val="22"/>
          <w:lang w:val="en-GB" w:eastAsia="en-GB"/>
        </w:rPr>
        <w:t>.</w:t>
      </w:r>
    </w:p>
    <w:p w:rsidR="003A496C" w:rsidRDefault="003A496C" w:rsidP="003A496C">
      <w:pPr>
        <w:pStyle w:val="ListParagraph"/>
        <w:numPr>
          <w:ilvl w:val="0"/>
          <w:numId w:val="40"/>
        </w:numPr>
        <w:rPr>
          <w:rFonts w:eastAsia="Times New Roman" w:cs="Helvetica"/>
          <w:color w:val="333333"/>
          <w:sz w:val="22"/>
          <w:szCs w:val="22"/>
          <w:lang w:val="en-GB" w:eastAsia="en-GB"/>
        </w:rPr>
      </w:pPr>
      <w:r>
        <w:rPr>
          <w:rFonts w:eastAsia="Times New Roman" w:cs="Helvetica"/>
          <w:color w:val="333333"/>
          <w:sz w:val="22"/>
          <w:szCs w:val="22"/>
          <w:lang w:val="en-GB" w:eastAsia="en-GB"/>
        </w:rPr>
        <w:t>The Federation is now registered for VAT</w:t>
      </w:r>
      <w:r w:rsidR="0080692C">
        <w:rPr>
          <w:rFonts w:eastAsia="Times New Roman" w:cs="Helvetica"/>
          <w:color w:val="333333"/>
          <w:sz w:val="22"/>
          <w:szCs w:val="22"/>
          <w:lang w:val="en-GB" w:eastAsia="en-GB"/>
        </w:rPr>
        <w:t>.</w:t>
      </w:r>
      <w:bookmarkStart w:id="0" w:name="_GoBack"/>
      <w:bookmarkEnd w:id="0"/>
    </w:p>
    <w:p w:rsidR="003A496C" w:rsidRDefault="003A496C" w:rsidP="003A496C">
      <w:pPr>
        <w:pStyle w:val="ListParagraph"/>
        <w:numPr>
          <w:ilvl w:val="0"/>
          <w:numId w:val="40"/>
        </w:numPr>
        <w:rPr>
          <w:rFonts w:eastAsia="Times New Roman" w:cs="Helvetica"/>
          <w:color w:val="333333"/>
          <w:sz w:val="22"/>
          <w:szCs w:val="22"/>
          <w:lang w:val="en-GB" w:eastAsia="en-GB"/>
        </w:rPr>
      </w:pPr>
      <w:r>
        <w:rPr>
          <w:rFonts w:eastAsia="Times New Roman" w:cs="Helvetica"/>
          <w:color w:val="333333"/>
          <w:sz w:val="22"/>
          <w:szCs w:val="22"/>
          <w:lang w:val="en-GB" w:eastAsia="en-GB"/>
        </w:rPr>
        <w:t>The Federation has been receiving a rebate from HMRC on the basis that it is a small company.  JW has questioned whether the Federation is eligible for this rebate and we await advice from Ballards.</w:t>
      </w:r>
    </w:p>
    <w:p w:rsidR="003A496C" w:rsidRPr="003A496C" w:rsidRDefault="003A496C" w:rsidP="003A496C">
      <w:pPr>
        <w:rPr>
          <w:rFonts w:eastAsia="Times New Roman" w:cs="Helvetica"/>
          <w:color w:val="333333"/>
          <w:sz w:val="22"/>
          <w:szCs w:val="22"/>
          <w:lang w:val="en-GB" w:eastAsia="en-GB"/>
        </w:rPr>
      </w:pPr>
    </w:p>
    <w:p w:rsidR="00D356A7" w:rsidRPr="00D356A7" w:rsidRDefault="00D356A7" w:rsidP="00D356A7">
      <w:pPr>
        <w:rPr>
          <w:rFonts w:ascii="Helvetica" w:eastAsia="Times New Roman" w:hAnsi="Helvetica" w:cs="Times New Roman"/>
          <w:sz w:val="18"/>
          <w:szCs w:val="18"/>
          <w:lang w:val="en-GB" w:eastAsia="en-GB"/>
        </w:rPr>
      </w:pPr>
    </w:p>
    <w:p w:rsidR="00D356A7" w:rsidRPr="00D356A7" w:rsidRDefault="00D356A7" w:rsidP="00D356A7">
      <w:pPr>
        <w:rPr>
          <w:rFonts w:ascii="Helvetica" w:eastAsia="Times New Roman" w:hAnsi="Helvetica" w:cs="Times New Roman"/>
          <w:sz w:val="18"/>
          <w:szCs w:val="18"/>
          <w:lang w:val="en-GB" w:eastAsia="en-GB"/>
        </w:rPr>
      </w:pPr>
    </w:p>
    <w:p w:rsidR="00801D40" w:rsidRDefault="00801D40">
      <w:pPr>
        <w:spacing w:after="200" w:line="276" w:lineRule="auto"/>
        <w:rPr>
          <w:rFonts w:ascii="Helvetica" w:eastAsia="Times New Roman" w:hAnsi="Helvetica" w:cs="Times New Roman"/>
          <w:sz w:val="18"/>
          <w:szCs w:val="18"/>
          <w:lang w:val="en-GB" w:eastAsia="en-GB"/>
        </w:rPr>
      </w:pPr>
      <w:r>
        <w:rPr>
          <w:rFonts w:ascii="Helvetica" w:eastAsia="Times New Roman" w:hAnsi="Helvetica" w:cs="Times New Roman"/>
          <w:sz w:val="18"/>
          <w:szCs w:val="18"/>
          <w:lang w:val="en-GB" w:eastAsia="en-GB"/>
        </w:rPr>
        <w:br w:type="page"/>
      </w:r>
    </w:p>
    <w:p w:rsidR="00D356A7" w:rsidRDefault="00432B59" w:rsidP="00D356A7">
      <w:pPr>
        <w:rPr>
          <w:rFonts w:ascii="Helvetica" w:eastAsia="Times New Roman" w:hAnsi="Helvetica" w:cs="Times New Roman"/>
          <w:sz w:val="18"/>
          <w:szCs w:val="18"/>
          <w:lang w:val="en-GB" w:eastAsia="en-GB"/>
        </w:rPr>
      </w:pPr>
      <w:r>
        <w:rPr>
          <w:rFonts w:ascii="Helvetica" w:eastAsia="Times New Roman" w:hAnsi="Helvetica" w:cs="Times New Roman"/>
          <w:sz w:val="18"/>
          <w:szCs w:val="18"/>
          <w:lang w:val="en-GB" w:eastAsia="en-GB"/>
        </w:rPr>
        <w:lastRenderedPageBreak/>
        <w:t>Appendix 1 – ELR GP Federation Budget Update</w:t>
      </w:r>
    </w:p>
    <w:p w:rsidR="00432B59" w:rsidRDefault="00432B59" w:rsidP="00D356A7">
      <w:pPr>
        <w:rPr>
          <w:rFonts w:ascii="Helvetica" w:eastAsia="Times New Roman" w:hAnsi="Helvetica" w:cs="Times New Roman"/>
          <w:sz w:val="18"/>
          <w:szCs w:val="18"/>
          <w:lang w:val="en-GB" w:eastAsia="en-GB"/>
        </w:rPr>
      </w:pPr>
    </w:p>
    <w:p w:rsidR="00432B59" w:rsidRDefault="00A214BD" w:rsidP="00D356A7">
      <w:pPr>
        <w:rPr>
          <w:rFonts w:ascii="Helvetica" w:eastAsia="Times New Roman" w:hAnsi="Helvetica" w:cs="Times New Roman"/>
          <w:sz w:val="18"/>
          <w:szCs w:val="18"/>
          <w:lang w:val="en-GB" w:eastAsia="en-GB"/>
        </w:rPr>
      </w:pPr>
      <w:r>
        <w:rPr>
          <w:rFonts w:ascii="Helvetica" w:eastAsia="Times New Roman" w:hAnsi="Helvetica" w:cs="Times New Roman"/>
          <w:noProof/>
          <w:sz w:val="18"/>
          <w:szCs w:val="18"/>
          <w:lang w:val="en-GB" w:eastAsia="en-GB"/>
        </w:rPr>
        <w:drawing>
          <wp:anchor distT="0" distB="0" distL="114300" distR="114300" simplePos="0" relativeHeight="251660288" behindDoc="0" locked="0" layoutInCell="1" allowOverlap="1" wp14:anchorId="26DC45AF" wp14:editId="6B6A1739">
            <wp:simplePos x="0" y="0"/>
            <wp:positionH relativeFrom="column">
              <wp:align>left</wp:align>
            </wp:positionH>
            <wp:positionV relativeFrom="paragraph">
              <wp:align>top</wp:align>
            </wp:positionV>
            <wp:extent cx="5545455" cy="54597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45455" cy="5459730"/>
                    </a:xfrm>
                    <a:prstGeom prst="rect">
                      <a:avLst/>
                    </a:prstGeom>
                    <a:noFill/>
                  </pic:spPr>
                </pic:pic>
              </a:graphicData>
            </a:graphic>
          </wp:anchor>
        </w:drawing>
      </w:r>
      <w:r>
        <w:rPr>
          <w:rFonts w:ascii="Helvetica" w:eastAsia="Times New Roman" w:hAnsi="Helvetica" w:cs="Times New Roman"/>
          <w:sz w:val="18"/>
          <w:szCs w:val="18"/>
          <w:lang w:val="en-GB" w:eastAsia="en-GB"/>
        </w:rPr>
        <w:br w:type="textWrapping" w:clear="all"/>
      </w:r>
    </w:p>
    <w:p w:rsidR="00D356A7" w:rsidRPr="00D356A7" w:rsidRDefault="00D356A7" w:rsidP="00D356A7">
      <w:pPr>
        <w:rPr>
          <w:rFonts w:ascii="Helvetica" w:eastAsia="Times New Roman" w:hAnsi="Helvetica" w:cs="Times New Roman"/>
          <w:sz w:val="18"/>
          <w:szCs w:val="18"/>
          <w:lang w:val="en-GB" w:eastAsia="en-GB"/>
        </w:rPr>
      </w:pPr>
    </w:p>
    <w:p w:rsidR="002A4051" w:rsidRDefault="002A4051">
      <w:pPr>
        <w:spacing w:after="200" w:line="276" w:lineRule="auto"/>
        <w:rPr>
          <w:rFonts w:ascii="Helvetica" w:eastAsia="Times New Roman" w:hAnsi="Helvetica" w:cs="Times New Roman"/>
          <w:sz w:val="18"/>
          <w:szCs w:val="18"/>
          <w:lang w:val="en-GB" w:eastAsia="en-GB"/>
        </w:rPr>
      </w:pPr>
      <w:r>
        <w:rPr>
          <w:rFonts w:ascii="Helvetica" w:eastAsia="Times New Roman" w:hAnsi="Helvetica" w:cs="Times New Roman"/>
          <w:sz w:val="18"/>
          <w:szCs w:val="18"/>
          <w:lang w:val="en-GB" w:eastAsia="en-GB"/>
        </w:rPr>
        <w:br w:type="page"/>
      </w:r>
    </w:p>
    <w:p w:rsidR="00D356A7" w:rsidRPr="00801D40" w:rsidRDefault="002A4051" w:rsidP="00D356A7">
      <w:pPr>
        <w:rPr>
          <w:rFonts w:eastAsia="Times New Roman" w:cs="Times New Roman"/>
          <w:b/>
          <w:sz w:val="22"/>
          <w:szCs w:val="22"/>
          <w:u w:val="single"/>
          <w:lang w:val="en-GB" w:eastAsia="en-GB"/>
        </w:rPr>
      </w:pPr>
      <w:r w:rsidRPr="00801D40">
        <w:rPr>
          <w:rFonts w:eastAsia="Times New Roman" w:cs="Times New Roman"/>
          <w:b/>
          <w:sz w:val="22"/>
          <w:szCs w:val="22"/>
          <w:u w:val="single"/>
          <w:lang w:val="en-GB" w:eastAsia="en-GB"/>
        </w:rPr>
        <w:lastRenderedPageBreak/>
        <w:t xml:space="preserve">Appendix 2 – DPO guidance from the </w:t>
      </w:r>
      <w:r w:rsidR="00801D40" w:rsidRPr="00801D40">
        <w:rPr>
          <w:rFonts w:eastAsia="Times New Roman" w:cs="Times New Roman"/>
          <w:b/>
          <w:sz w:val="22"/>
          <w:szCs w:val="22"/>
          <w:u w:val="single"/>
          <w:lang w:val="en-GB" w:eastAsia="en-GB"/>
        </w:rPr>
        <w:t>BMA</w:t>
      </w:r>
    </w:p>
    <w:p w:rsidR="002A4051" w:rsidRDefault="002A4051" w:rsidP="00D356A7">
      <w:pPr>
        <w:rPr>
          <w:rFonts w:ascii="Helvetica" w:eastAsia="Times New Roman" w:hAnsi="Helvetica" w:cs="Times New Roman"/>
          <w:sz w:val="18"/>
          <w:szCs w:val="18"/>
          <w:lang w:val="en-GB" w:eastAsia="en-GB"/>
        </w:rPr>
      </w:pPr>
    </w:p>
    <w:p w:rsidR="002A4051" w:rsidRPr="002A4051" w:rsidRDefault="002A4051" w:rsidP="002A4051">
      <w:pPr>
        <w:ind w:left="720"/>
        <w:rPr>
          <w:rFonts w:eastAsia="Times New Roman" w:cs="Times New Roman"/>
          <w:i/>
          <w:color w:val="333333"/>
          <w:sz w:val="22"/>
          <w:szCs w:val="22"/>
          <w:lang w:val="en-GB" w:eastAsia="en-GB"/>
        </w:rPr>
      </w:pPr>
      <w:r w:rsidRPr="002A4051">
        <w:rPr>
          <w:rFonts w:eastAsia="Times New Roman" w:cs="Times New Roman"/>
          <w:b/>
          <w:bCs/>
          <w:i/>
          <w:color w:val="333333"/>
          <w:sz w:val="22"/>
          <w:szCs w:val="22"/>
          <w:lang w:eastAsia="en-GB"/>
        </w:rPr>
        <w:t>From:</w:t>
      </w:r>
      <w:r w:rsidRPr="002A4051">
        <w:rPr>
          <w:rFonts w:eastAsia="Times New Roman" w:cs="Times New Roman"/>
          <w:i/>
          <w:color w:val="333333"/>
          <w:sz w:val="22"/>
          <w:szCs w:val="22"/>
          <w:lang w:eastAsia="en-GB"/>
        </w:rPr>
        <w:t> GPC Local Medical Committees discussion list &lt;LMC-L@LISTSERV.BMA.ORG.UK&gt; </w:t>
      </w:r>
      <w:r w:rsidRPr="002A4051">
        <w:rPr>
          <w:rFonts w:eastAsia="Times New Roman" w:cs="Times New Roman"/>
          <w:b/>
          <w:bCs/>
          <w:i/>
          <w:color w:val="333333"/>
          <w:sz w:val="22"/>
          <w:szCs w:val="22"/>
          <w:lang w:eastAsia="en-GB"/>
        </w:rPr>
        <w:t>On Behalf Of </w:t>
      </w:r>
      <w:r w:rsidRPr="002A4051">
        <w:rPr>
          <w:rFonts w:eastAsia="Times New Roman" w:cs="Times New Roman"/>
          <w:i/>
          <w:color w:val="333333"/>
          <w:sz w:val="22"/>
          <w:szCs w:val="22"/>
          <w:lang w:eastAsia="en-GB"/>
        </w:rPr>
        <w:t>Daniel Hodgson</w:t>
      </w:r>
      <w:r w:rsidRPr="002A4051">
        <w:rPr>
          <w:rFonts w:eastAsia="Times New Roman" w:cs="Times New Roman"/>
          <w:i/>
          <w:color w:val="333333"/>
          <w:sz w:val="22"/>
          <w:szCs w:val="22"/>
          <w:lang w:eastAsia="en-GB"/>
        </w:rPr>
        <w:br/>
      </w:r>
      <w:r w:rsidRPr="002A4051">
        <w:rPr>
          <w:rFonts w:eastAsia="Times New Roman" w:cs="Times New Roman"/>
          <w:b/>
          <w:bCs/>
          <w:i/>
          <w:color w:val="333333"/>
          <w:sz w:val="22"/>
          <w:szCs w:val="22"/>
          <w:lang w:eastAsia="en-GB"/>
        </w:rPr>
        <w:t>Sent:</w:t>
      </w:r>
      <w:r w:rsidRPr="002A4051">
        <w:rPr>
          <w:rFonts w:eastAsia="Times New Roman" w:cs="Times New Roman"/>
          <w:i/>
          <w:color w:val="333333"/>
          <w:sz w:val="22"/>
          <w:szCs w:val="22"/>
          <w:lang w:eastAsia="en-GB"/>
        </w:rPr>
        <w:t> 04 July 2019 17:10</w:t>
      </w:r>
      <w:r w:rsidRPr="002A4051">
        <w:rPr>
          <w:rFonts w:eastAsia="Times New Roman" w:cs="Times New Roman"/>
          <w:i/>
          <w:color w:val="333333"/>
          <w:sz w:val="22"/>
          <w:szCs w:val="22"/>
          <w:lang w:eastAsia="en-GB"/>
        </w:rPr>
        <w:br/>
      </w:r>
      <w:r w:rsidRPr="002A4051">
        <w:rPr>
          <w:rFonts w:eastAsia="Times New Roman" w:cs="Times New Roman"/>
          <w:b/>
          <w:bCs/>
          <w:i/>
          <w:color w:val="333333"/>
          <w:sz w:val="22"/>
          <w:szCs w:val="22"/>
          <w:lang w:eastAsia="en-GB"/>
        </w:rPr>
        <w:t>To:</w:t>
      </w:r>
      <w:r w:rsidRPr="002A4051">
        <w:rPr>
          <w:rFonts w:eastAsia="Times New Roman" w:cs="Times New Roman"/>
          <w:i/>
          <w:color w:val="333333"/>
          <w:sz w:val="22"/>
          <w:szCs w:val="22"/>
          <w:lang w:eastAsia="en-GB"/>
        </w:rPr>
        <w:t> LMC-L@LISTSERV.BMA.ORG.UK</w:t>
      </w:r>
      <w:r w:rsidRPr="002A4051">
        <w:rPr>
          <w:rFonts w:eastAsia="Times New Roman" w:cs="Times New Roman"/>
          <w:i/>
          <w:color w:val="333333"/>
          <w:sz w:val="22"/>
          <w:szCs w:val="22"/>
          <w:lang w:eastAsia="en-GB"/>
        </w:rPr>
        <w:br/>
      </w:r>
      <w:r w:rsidRPr="002A4051">
        <w:rPr>
          <w:rFonts w:eastAsia="Times New Roman" w:cs="Times New Roman"/>
          <w:b/>
          <w:bCs/>
          <w:i/>
          <w:color w:val="333333"/>
          <w:sz w:val="22"/>
          <w:szCs w:val="22"/>
          <w:lang w:eastAsia="en-GB"/>
        </w:rPr>
        <w:t>Subject:</w:t>
      </w:r>
      <w:r w:rsidRPr="002A4051">
        <w:rPr>
          <w:rFonts w:eastAsia="Times New Roman" w:cs="Times New Roman"/>
          <w:i/>
          <w:color w:val="333333"/>
          <w:sz w:val="22"/>
          <w:szCs w:val="22"/>
          <w:lang w:eastAsia="en-GB"/>
        </w:rPr>
        <w:t> DPO statement from NHS England</w:t>
      </w:r>
    </w:p>
    <w:p w:rsidR="002A4051" w:rsidRPr="002A4051" w:rsidRDefault="002A4051" w:rsidP="002A4051">
      <w:pPr>
        <w:spacing w:before="100" w:beforeAutospacing="1" w:after="100" w:afterAutospacing="1"/>
        <w:ind w:left="720"/>
        <w:rPr>
          <w:rFonts w:eastAsia="Times New Roman" w:cs="Times New Roman"/>
          <w:i/>
          <w:color w:val="333333"/>
          <w:sz w:val="22"/>
          <w:szCs w:val="22"/>
          <w:lang w:val="en-GB" w:eastAsia="en-GB"/>
        </w:rPr>
      </w:pPr>
      <w:r w:rsidRPr="002A4051">
        <w:rPr>
          <w:rFonts w:eastAsia="Times New Roman" w:cs="Times New Roman"/>
          <w:i/>
          <w:color w:val="333333"/>
          <w:sz w:val="22"/>
          <w:szCs w:val="22"/>
          <w:lang w:val="en-GB" w:eastAsia="en-GB"/>
        </w:rPr>
        <w:t> </w:t>
      </w:r>
      <w:r w:rsidRPr="002A4051">
        <w:rPr>
          <w:rFonts w:eastAsia="Times New Roman" w:cs="Times New Roman"/>
          <w:i/>
          <w:color w:val="002060"/>
          <w:sz w:val="22"/>
          <w:szCs w:val="22"/>
          <w:lang w:val="en-GB" w:eastAsia="en-GB"/>
        </w:rPr>
        <w:t>Hi all,</w:t>
      </w:r>
    </w:p>
    <w:p w:rsidR="002A4051" w:rsidRPr="002A4051" w:rsidRDefault="002A4051" w:rsidP="002A4051">
      <w:pPr>
        <w:spacing w:before="100" w:beforeAutospacing="1" w:after="100" w:afterAutospacing="1"/>
        <w:ind w:left="720"/>
        <w:rPr>
          <w:rFonts w:eastAsia="Times New Roman" w:cs="Times New Roman"/>
          <w:i/>
          <w:color w:val="333333"/>
          <w:sz w:val="22"/>
          <w:szCs w:val="22"/>
          <w:lang w:val="en-GB" w:eastAsia="en-GB"/>
        </w:rPr>
      </w:pPr>
      <w:r w:rsidRPr="002A4051">
        <w:rPr>
          <w:rFonts w:eastAsia="Times New Roman" w:cs="Times New Roman"/>
          <w:i/>
          <w:color w:val="002060"/>
          <w:sz w:val="22"/>
          <w:szCs w:val="22"/>
          <w:lang w:val="en-GB" w:eastAsia="en-GB"/>
        </w:rPr>
        <w:t>Following significant engagement from GPC over the last few weeks, and in response to several LMCs and practices which are experiencing issues on this matter, please see below message that has gone out to CCGs today from NHS England:</w:t>
      </w:r>
    </w:p>
    <w:p w:rsidR="002A4051" w:rsidRPr="002A4051" w:rsidRDefault="002A4051" w:rsidP="002A4051">
      <w:pPr>
        <w:spacing w:before="100" w:beforeAutospacing="1" w:after="100" w:afterAutospacing="1"/>
        <w:ind w:left="720"/>
        <w:rPr>
          <w:rFonts w:eastAsia="Times New Roman" w:cs="Times New Roman"/>
          <w:i/>
          <w:color w:val="333333"/>
          <w:sz w:val="22"/>
          <w:szCs w:val="22"/>
          <w:lang w:val="en-GB" w:eastAsia="en-GB"/>
        </w:rPr>
      </w:pPr>
      <w:r w:rsidRPr="002A4051">
        <w:rPr>
          <w:rFonts w:eastAsia="Times New Roman" w:cs="Times New Roman"/>
          <w:i/>
          <w:color w:val="333333"/>
          <w:sz w:val="22"/>
          <w:szCs w:val="22"/>
          <w:lang w:val="en-GB" w:eastAsia="en-GB"/>
        </w:rPr>
        <w:t> </w:t>
      </w:r>
      <w:r w:rsidRPr="002A4051">
        <w:rPr>
          <w:rFonts w:eastAsia="Times New Roman" w:cs="Arial"/>
          <w:b/>
          <w:bCs/>
          <w:i/>
          <w:color w:val="333333"/>
          <w:sz w:val="22"/>
          <w:szCs w:val="22"/>
          <w:lang w:val="en-GB" w:eastAsia="en-GB"/>
        </w:rPr>
        <w:t>GP Practice and CCG Responsibilities for Data Protection Officers (DPO)</w:t>
      </w:r>
    </w:p>
    <w:p w:rsidR="002A4051" w:rsidRPr="002A4051" w:rsidRDefault="002A4051" w:rsidP="002A4051">
      <w:pPr>
        <w:spacing w:before="100" w:beforeAutospacing="1" w:after="100" w:afterAutospacing="1"/>
        <w:ind w:left="720"/>
        <w:rPr>
          <w:rFonts w:eastAsia="Times New Roman" w:cs="Times New Roman"/>
          <w:i/>
          <w:color w:val="333333"/>
          <w:sz w:val="22"/>
          <w:szCs w:val="22"/>
          <w:lang w:val="en-GB" w:eastAsia="en-GB"/>
        </w:rPr>
      </w:pPr>
      <w:r w:rsidRPr="002A4051">
        <w:rPr>
          <w:rFonts w:eastAsia="Times New Roman" w:cs="Times New Roman"/>
          <w:b/>
          <w:bCs/>
          <w:i/>
          <w:color w:val="333333"/>
          <w:sz w:val="22"/>
          <w:szCs w:val="22"/>
          <w:lang w:val="en-GB" w:eastAsia="en-GB"/>
        </w:rPr>
        <w:t> </w:t>
      </w:r>
      <w:r w:rsidRPr="002A4051">
        <w:rPr>
          <w:rFonts w:eastAsia="Times New Roman" w:cs="Arial"/>
          <w:i/>
          <w:color w:val="333333"/>
          <w:sz w:val="22"/>
          <w:szCs w:val="22"/>
          <w:lang w:val="en-GB" w:eastAsia="en-GB"/>
        </w:rPr>
        <w:t>Since April 2018, CCGs have been required to provide IG advice and DPO support to practices. </w:t>
      </w:r>
      <w:r w:rsidRPr="002A4051">
        <w:rPr>
          <w:rFonts w:eastAsia="Times New Roman" w:cs="Arial"/>
          <w:i/>
          <w:color w:val="000000"/>
          <w:sz w:val="22"/>
          <w:szCs w:val="22"/>
          <w:lang w:val="en-GB" w:eastAsia="en-GB"/>
        </w:rPr>
        <w:t>The </w:t>
      </w:r>
      <w:hyperlink r:id="rId11" w:tgtFrame="_blank" w:history="1">
        <w:r w:rsidRPr="002A4051">
          <w:rPr>
            <w:rFonts w:eastAsia="Times New Roman" w:cs="Arial"/>
            <w:i/>
            <w:color w:val="954F72"/>
            <w:sz w:val="22"/>
            <w:szCs w:val="22"/>
            <w:u w:val="single"/>
            <w:lang w:val="en-GB" w:eastAsia="en-GB"/>
          </w:rPr>
          <w:t>new GP contract</w:t>
        </w:r>
      </w:hyperlink>
      <w:r w:rsidRPr="002A4051">
        <w:rPr>
          <w:rFonts w:eastAsia="Times New Roman" w:cs="Arial"/>
          <w:i/>
          <w:color w:val="000000"/>
          <w:sz w:val="22"/>
          <w:szCs w:val="22"/>
          <w:lang w:val="en-GB" w:eastAsia="en-GB"/>
        </w:rPr>
        <w:t> announced that this mandatory requirement would be extended. In 2019, CCGs are required to offer a Data Protection Officer (DPO) function to practices in addition to their existing DPO support services. This DPO function can be provided by the CCG direct or through its commissioning support service. Funding has been made available in CCGs’ baseline to support this requirement. The </w:t>
      </w:r>
      <w:r w:rsidRPr="002A4051">
        <w:rPr>
          <w:rFonts w:eastAsia="Times New Roman" w:cs="Arial"/>
          <w:i/>
          <w:color w:val="333333"/>
          <w:sz w:val="22"/>
          <w:szCs w:val="22"/>
          <w:lang w:val="en-GB" w:eastAsia="en-GB"/>
        </w:rPr>
        <w:t>new Primary Care (GP) Digital Services Operating Model, due to be published in July, includes detail about CCGs’ responsibilities. The requirements are as follows:</w:t>
      </w:r>
    </w:p>
    <w:p w:rsidR="002A4051" w:rsidRPr="002A4051" w:rsidRDefault="002A4051" w:rsidP="002A4051">
      <w:pPr>
        <w:ind w:left="720"/>
        <w:rPr>
          <w:rFonts w:eastAsia="Times New Roman" w:cs="Times New Roman"/>
          <w:i/>
          <w:color w:val="333333"/>
          <w:sz w:val="22"/>
          <w:szCs w:val="22"/>
          <w:lang w:val="en-GB" w:eastAsia="en-GB"/>
        </w:rPr>
      </w:pPr>
      <w:r w:rsidRPr="002A4051">
        <w:rPr>
          <w:rFonts w:eastAsia="Times New Roman" w:cs="Arial"/>
          <w:b/>
          <w:bCs/>
          <w:i/>
          <w:color w:val="333333"/>
          <w:sz w:val="22"/>
          <w:szCs w:val="22"/>
          <w:lang w:val="en-GB" w:eastAsia="en-GB"/>
        </w:rPr>
        <w:t> </w:t>
      </w:r>
      <w:r w:rsidRPr="002A4051">
        <w:rPr>
          <w:rFonts w:eastAsia="Times New Roman" w:cs="Arial"/>
          <w:b/>
          <w:bCs/>
          <w:i/>
          <w:color w:val="333333"/>
          <w:sz w:val="22"/>
          <w:szCs w:val="22"/>
          <w:u w:val="single"/>
          <w:lang w:val="en-GB" w:eastAsia="en-GB"/>
        </w:rPr>
        <w:t>Mandatory Requirements for CCGs</w:t>
      </w:r>
    </w:p>
    <w:p w:rsidR="002A4051" w:rsidRPr="002A4051" w:rsidRDefault="002A4051" w:rsidP="002A4051">
      <w:pPr>
        <w:ind w:left="720"/>
        <w:rPr>
          <w:rFonts w:eastAsia="Times New Roman" w:cs="Arial"/>
          <w:i/>
          <w:color w:val="333333"/>
          <w:sz w:val="22"/>
          <w:szCs w:val="22"/>
          <w:lang w:val="en-GB" w:eastAsia="en-GB"/>
        </w:rPr>
      </w:pPr>
      <w:r w:rsidRPr="002A4051">
        <w:rPr>
          <w:rFonts w:eastAsia="Times New Roman" w:cs="Arial"/>
          <w:b/>
          <w:bCs/>
          <w:i/>
          <w:color w:val="333333"/>
          <w:sz w:val="22"/>
          <w:szCs w:val="22"/>
          <w:lang w:val="en-GB" w:eastAsia="en-GB"/>
        </w:rPr>
        <w:t> IG advice and Data Protection Officer (DPO) Support:</w:t>
      </w:r>
    </w:p>
    <w:p w:rsidR="002A4051" w:rsidRPr="002A4051" w:rsidRDefault="002A4051" w:rsidP="002A4051">
      <w:pPr>
        <w:numPr>
          <w:ilvl w:val="0"/>
          <w:numId w:val="37"/>
        </w:numPr>
        <w:tabs>
          <w:tab w:val="clear" w:pos="720"/>
          <w:tab w:val="num" w:pos="1080"/>
        </w:tabs>
        <w:spacing w:before="100" w:beforeAutospacing="1" w:after="200" w:line="276" w:lineRule="atLeast"/>
        <w:ind w:left="1080"/>
        <w:rPr>
          <w:rFonts w:eastAsia="Times New Roman" w:cs="Arial"/>
          <w:i/>
          <w:color w:val="333333"/>
          <w:sz w:val="22"/>
          <w:szCs w:val="22"/>
          <w:lang w:val="en-GB" w:eastAsia="en-GB"/>
        </w:rPr>
      </w:pPr>
      <w:r w:rsidRPr="002A4051">
        <w:rPr>
          <w:rFonts w:eastAsia="Times New Roman" w:cs="Arial"/>
          <w:i/>
          <w:color w:val="333333"/>
          <w:sz w:val="22"/>
          <w:szCs w:val="22"/>
          <w:lang w:val="en-GB" w:eastAsia="en-GB"/>
        </w:rPr>
        <w:t>Provision of advice, guidance and support on IG related issues including existing operational processes and procedures or new business initiatives to support practice designated Data Protection Officers including existing operational processes and procedures or new business initiatives. This includes:</w:t>
      </w:r>
    </w:p>
    <w:p w:rsidR="002A4051" w:rsidRPr="002A4051" w:rsidRDefault="002A4051" w:rsidP="002A4051">
      <w:pPr>
        <w:spacing w:before="100" w:beforeAutospacing="1" w:after="200" w:line="207" w:lineRule="atLeast"/>
        <w:ind w:left="1440" w:hanging="360"/>
        <w:rPr>
          <w:rFonts w:eastAsia="Times New Roman" w:cs="Times New Roman"/>
          <w:i/>
          <w:color w:val="333333"/>
          <w:sz w:val="22"/>
          <w:szCs w:val="22"/>
          <w:lang w:val="en-GB" w:eastAsia="en-GB"/>
        </w:rPr>
      </w:pPr>
      <w:r w:rsidRPr="002A4051">
        <w:rPr>
          <w:rFonts w:eastAsia="Times New Roman" w:cs="Times New Roman"/>
          <w:i/>
          <w:color w:val="333333"/>
          <w:sz w:val="22"/>
          <w:szCs w:val="22"/>
          <w:lang w:val="en-GB" w:eastAsia="en-GB"/>
        </w:rPr>
        <w:t>·         </w:t>
      </w:r>
      <w:r w:rsidRPr="002A4051">
        <w:rPr>
          <w:rFonts w:eastAsia="Times New Roman" w:cs="Arial"/>
          <w:i/>
          <w:color w:val="333333"/>
          <w:sz w:val="22"/>
          <w:szCs w:val="22"/>
          <w:lang w:val="en-GB" w:eastAsia="en-GB"/>
        </w:rPr>
        <w:t>Access for practices during normal service hours to specialist qualified advice on GDPR matters;</w:t>
      </w:r>
    </w:p>
    <w:p w:rsidR="002A4051" w:rsidRPr="002A4051" w:rsidRDefault="002A4051" w:rsidP="002A4051">
      <w:pPr>
        <w:spacing w:before="100" w:beforeAutospacing="1" w:after="200" w:line="207" w:lineRule="atLeast"/>
        <w:ind w:left="1440" w:hanging="360"/>
        <w:rPr>
          <w:rFonts w:eastAsia="Times New Roman" w:cs="Times New Roman"/>
          <w:i/>
          <w:color w:val="333333"/>
          <w:sz w:val="22"/>
          <w:szCs w:val="22"/>
          <w:lang w:val="en-GB" w:eastAsia="en-GB"/>
        </w:rPr>
      </w:pPr>
      <w:r w:rsidRPr="002A4051">
        <w:rPr>
          <w:rFonts w:eastAsia="Times New Roman" w:cs="Times New Roman"/>
          <w:i/>
          <w:color w:val="333333"/>
          <w:sz w:val="22"/>
          <w:szCs w:val="22"/>
          <w:lang w:val="en-GB" w:eastAsia="en-GB"/>
        </w:rPr>
        <w:t>·         </w:t>
      </w:r>
      <w:r w:rsidRPr="002A4051">
        <w:rPr>
          <w:rFonts w:eastAsia="Times New Roman" w:cs="Arial"/>
          <w:i/>
          <w:color w:val="333333"/>
          <w:sz w:val="22"/>
          <w:szCs w:val="22"/>
          <w:lang w:val="en-GB" w:eastAsia="en-GB"/>
        </w:rPr>
        <w:t>Advice on compliance with GDPR obligations;</w:t>
      </w:r>
    </w:p>
    <w:p w:rsidR="002A4051" w:rsidRPr="002A4051" w:rsidRDefault="002A4051" w:rsidP="002A4051">
      <w:pPr>
        <w:spacing w:before="100" w:beforeAutospacing="1" w:after="200" w:line="207" w:lineRule="atLeast"/>
        <w:ind w:left="1440" w:hanging="360"/>
        <w:rPr>
          <w:rFonts w:eastAsia="Times New Roman" w:cs="Times New Roman"/>
          <w:i/>
          <w:color w:val="333333"/>
          <w:sz w:val="22"/>
          <w:szCs w:val="22"/>
          <w:lang w:val="en-GB" w:eastAsia="en-GB"/>
        </w:rPr>
      </w:pPr>
      <w:r w:rsidRPr="002A4051">
        <w:rPr>
          <w:rFonts w:eastAsia="Times New Roman" w:cs="Times New Roman"/>
          <w:i/>
          <w:color w:val="333333"/>
          <w:sz w:val="22"/>
          <w:szCs w:val="22"/>
          <w:lang w:val="en-GB" w:eastAsia="en-GB"/>
        </w:rPr>
        <w:t>·         </w:t>
      </w:r>
      <w:r w:rsidRPr="002A4051">
        <w:rPr>
          <w:rFonts w:eastAsia="Times New Roman" w:cs="Arial"/>
          <w:i/>
          <w:color w:val="333333"/>
          <w:sz w:val="22"/>
          <w:szCs w:val="22"/>
          <w:lang w:val="en-GB" w:eastAsia="en-GB"/>
        </w:rPr>
        <w:t>Advice reflecting national guidance on GDPR compliance as it is published;</w:t>
      </w:r>
    </w:p>
    <w:p w:rsidR="002A4051" w:rsidRPr="002A4051" w:rsidRDefault="002A4051" w:rsidP="002A4051">
      <w:pPr>
        <w:spacing w:before="100" w:beforeAutospacing="1" w:after="200" w:line="207" w:lineRule="atLeast"/>
        <w:ind w:left="1440" w:hanging="360"/>
        <w:rPr>
          <w:rFonts w:eastAsia="Times New Roman" w:cs="Times New Roman"/>
          <w:i/>
          <w:color w:val="333333"/>
          <w:sz w:val="22"/>
          <w:szCs w:val="22"/>
          <w:lang w:val="en-GB" w:eastAsia="en-GB"/>
        </w:rPr>
      </w:pPr>
      <w:r w:rsidRPr="002A4051">
        <w:rPr>
          <w:rFonts w:eastAsia="Times New Roman" w:cs="Times New Roman"/>
          <w:i/>
          <w:color w:val="333333"/>
          <w:sz w:val="22"/>
          <w:szCs w:val="22"/>
          <w:lang w:val="en-GB" w:eastAsia="en-GB"/>
        </w:rPr>
        <w:t>·         </w:t>
      </w:r>
      <w:r w:rsidRPr="002A4051">
        <w:rPr>
          <w:rFonts w:eastAsia="Times New Roman" w:cs="Arial"/>
          <w:i/>
          <w:color w:val="333333"/>
          <w:sz w:val="22"/>
          <w:szCs w:val="22"/>
          <w:lang w:val="en-GB" w:eastAsia="en-GB"/>
        </w:rPr>
        <w:t>A review at least annually to identify and improve processes which have caused breaches or near misses, or which force practice staff to use workarounds which compromise data security. This may for example be a facilitated workshop at CCG level which would encourage shared learning;</w:t>
      </w:r>
    </w:p>
    <w:p w:rsidR="002A4051" w:rsidRPr="002A4051" w:rsidRDefault="002A4051" w:rsidP="002A4051">
      <w:pPr>
        <w:spacing w:before="100" w:beforeAutospacing="1" w:after="200" w:line="207" w:lineRule="atLeast"/>
        <w:ind w:left="1440" w:hanging="360"/>
        <w:rPr>
          <w:rFonts w:eastAsia="Times New Roman" w:cs="Times New Roman"/>
          <w:i/>
          <w:color w:val="333333"/>
          <w:sz w:val="22"/>
          <w:szCs w:val="22"/>
          <w:lang w:val="en-GB" w:eastAsia="en-GB"/>
        </w:rPr>
      </w:pPr>
      <w:r w:rsidRPr="002A4051">
        <w:rPr>
          <w:rFonts w:eastAsia="Times New Roman" w:cs="Times New Roman"/>
          <w:i/>
          <w:color w:val="333333"/>
          <w:sz w:val="22"/>
          <w:szCs w:val="22"/>
          <w:lang w:val="en-GB" w:eastAsia="en-GB"/>
        </w:rPr>
        <w:t>·         </w:t>
      </w:r>
      <w:r w:rsidRPr="002A4051">
        <w:rPr>
          <w:rFonts w:eastAsia="Times New Roman" w:cs="Arial"/>
          <w:i/>
          <w:color w:val="333333"/>
          <w:sz w:val="22"/>
          <w:szCs w:val="22"/>
          <w:lang w:val="en-GB" w:eastAsia="en-GB"/>
        </w:rPr>
        <w:t>Advice to support practices develop and maintain best practice processes that comply with national guidance on citizen identity verification;</w:t>
      </w:r>
    </w:p>
    <w:p w:rsidR="002A4051" w:rsidRPr="002A4051" w:rsidRDefault="002A4051" w:rsidP="002A4051">
      <w:pPr>
        <w:spacing w:before="100" w:beforeAutospacing="1" w:after="200" w:line="207" w:lineRule="atLeast"/>
        <w:ind w:left="1440" w:hanging="360"/>
        <w:rPr>
          <w:rFonts w:eastAsia="Times New Roman" w:cs="Times New Roman"/>
          <w:i/>
          <w:color w:val="333333"/>
          <w:sz w:val="22"/>
          <w:szCs w:val="22"/>
          <w:lang w:val="en-GB" w:eastAsia="en-GB"/>
        </w:rPr>
      </w:pPr>
      <w:r w:rsidRPr="002A4051">
        <w:rPr>
          <w:rFonts w:eastAsia="Times New Roman" w:cs="Times New Roman"/>
          <w:i/>
          <w:color w:val="333333"/>
          <w:sz w:val="22"/>
          <w:szCs w:val="22"/>
          <w:lang w:val="en-GB" w:eastAsia="en-GB"/>
        </w:rPr>
        <w:t>·         </w:t>
      </w:r>
      <w:r w:rsidRPr="002A4051">
        <w:rPr>
          <w:rFonts w:eastAsia="Times New Roman" w:cs="Arial"/>
          <w:i/>
          <w:color w:val="333333"/>
          <w:sz w:val="22"/>
          <w:szCs w:val="22"/>
          <w:lang w:val="en-GB" w:eastAsia="en-GB"/>
        </w:rPr>
        <w:t>Advice to support practices achieve mandatory  compliance  with the  </w:t>
      </w:r>
      <w:hyperlink r:id="rId12" w:tgtFrame="_blank" w:history="1">
        <w:r w:rsidRPr="002A4051">
          <w:rPr>
            <w:rFonts w:eastAsia="Times New Roman" w:cs="Arial"/>
            <w:i/>
            <w:color w:val="954F72"/>
            <w:sz w:val="22"/>
            <w:szCs w:val="22"/>
            <w:u w:val="single"/>
            <w:lang w:val="en-GB" w:eastAsia="en-GB"/>
          </w:rPr>
          <w:t>National Data Opt-Out</w:t>
        </w:r>
      </w:hyperlink>
      <w:r w:rsidRPr="002A4051">
        <w:rPr>
          <w:rFonts w:eastAsia="Times New Roman" w:cs="Arial"/>
          <w:i/>
          <w:color w:val="333333"/>
          <w:sz w:val="22"/>
          <w:szCs w:val="22"/>
          <w:lang w:val="en-GB" w:eastAsia="en-GB"/>
        </w:rPr>
        <w:t> policy by March 2020.</w:t>
      </w:r>
    </w:p>
    <w:p w:rsidR="002A4051" w:rsidRPr="002A4051" w:rsidRDefault="002A4051" w:rsidP="002A4051">
      <w:pPr>
        <w:numPr>
          <w:ilvl w:val="0"/>
          <w:numId w:val="38"/>
        </w:numPr>
        <w:spacing w:before="100" w:beforeAutospacing="1" w:after="200" w:line="276" w:lineRule="atLeast"/>
        <w:rPr>
          <w:rFonts w:eastAsia="Times New Roman" w:cs="Arial"/>
          <w:i/>
          <w:color w:val="333333"/>
          <w:sz w:val="22"/>
          <w:szCs w:val="22"/>
          <w:lang w:val="en-GB" w:eastAsia="en-GB"/>
        </w:rPr>
      </w:pPr>
      <w:r w:rsidRPr="002A4051">
        <w:rPr>
          <w:rFonts w:eastAsia="Times New Roman" w:cs="Arial"/>
          <w:b/>
          <w:bCs/>
          <w:i/>
          <w:color w:val="333333"/>
          <w:sz w:val="22"/>
          <w:szCs w:val="22"/>
          <w:lang w:val="en-GB" w:eastAsia="en-GB"/>
        </w:rPr>
        <w:t>DPO Function (New requirement from April 2019):</w:t>
      </w:r>
    </w:p>
    <w:p w:rsidR="002A4051" w:rsidRPr="002A4051" w:rsidRDefault="002A4051" w:rsidP="002A4051">
      <w:pPr>
        <w:numPr>
          <w:ilvl w:val="0"/>
          <w:numId w:val="39"/>
        </w:numPr>
        <w:spacing w:before="100" w:beforeAutospacing="1" w:after="200" w:line="276" w:lineRule="atLeast"/>
        <w:ind w:left="1080"/>
        <w:rPr>
          <w:rFonts w:eastAsia="Times New Roman" w:cs="Arial"/>
          <w:i/>
          <w:color w:val="333333"/>
          <w:sz w:val="22"/>
          <w:szCs w:val="22"/>
          <w:lang w:val="en-GB" w:eastAsia="en-GB"/>
        </w:rPr>
      </w:pPr>
      <w:r w:rsidRPr="002A4051">
        <w:rPr>
          <w:rFonts w:eastAsia="Times New Roman" w:cs="Arial"/>
          <w:i/>
          <w:color w:val="333333"/>
          <w:sz w:val="22"/>
          <w:szCs w:val="22"/>
          <w:lang w:val="en-GB" w:eastAsia="en-GB"/>
        </w:rPr>
        <w:lastRenderedPageBreak/>
        <w:t>As data controllers and “public authorities” general practices are legally required to designate a DPO.</w:t>
      </w:r>
    </w:p>
    <w:p w:rsidR="002A4051" w:rsidRPr="002A4051" w:rsidRDefault="002A4051" w:rsidP="002A4051">
      <w:pPr>
        <w:numPr>
          <w:ilvl w:val="0"/>
          <w:numId w:val="39"/>
        </w:numPr>
        <w:spacing w:before="100" w:beforeAutospacing="1" w:after="200" w:line="276" w:lineRule="atLeast"/>
        <w:ind w:left="1080"/>
        <w:rPr>
          <w:rFonts w:eastAsia="Times New Roman" w:cs="Arial"/>
          <w:i/>
          <w:color w:val="333333"/>
          <w:sz w:val="22"/>
          <w:szCs w:val="22"/>
          <w:lang w:val="en-GB" w:eastAsia="en-GB"/>
        </w:rPr>
      </w:pPr>
      <w:r w:rsidRPr="002A4051">
        <w:rPr>
          <w:rFonts w:eastAsia="Times New Roman" w:cs="Arial"/>
          <w:i/>
          <w:color w:val="333333"/>
          <w:sz w:val="22"/>
          <w:szCs w:val="22"/>
          <w:lang w:val="en-GB" w:eastAsia="en-GB"/>
        </w:rPr>
        <w:t>CCGs are now required to provide a named DPO for practices to designate as their Data Protection Officer. The named DPO could be shared between practices.</w:t>
      </w:r>
    </w:p>
    <w:p w:rsidR="002A4051" w:rsidRPr="002A4051" w:rsidRDefault="002A4051" w:rsidP="002A4051">
      <w:pPr>
        <w:numPr>
          <w:ilvl w:val="0"/>
          <w:numId w:val="39"/>
        </w:numPr>
        <w:spacing w:before="100" w:beforeAutospacing="1" w:after="200" w:line="276" w:lineRule="atLeast"/>
        <w:ind w:left="1080"/>
        <w:rPr>
          <w:rFonts w:eastAsia="Times New Roman" w:cs="Arial"/>
          <w:i/>
          <w:color w:val="333333"/>
          <w:sz w:val="22"/>
          <w:szCs w:val="22"/>
          <w:lang w:val="en-GB" w:eastAsia="en-GB"/>
        </w:rPr>
      </w:pPr>
      <w:r w:rsidRPr="002A4051">
        <w:rPr>
          <w:rFonts w:eastAsia="Times New Roman" w:cs="Arial"/>
          <w:i/>
          <w:color w:val="333333"/>
          <w:sz w:val="22"/>
          <w:szCs w:val="22"/>
          <w:lang w:val="en-GB" w:eastAsia="en-GB"/>
        </w:rPr>
        <w:t>Practices may choose to make their own DPO arrangements. CCGs are not expected to fund alternative arrangements, if a DPO service has already been offered by the CCG. However a CCG may at its discretion offer to fund these alternative arrangements.</w:t>
      </w:r>
    </w:p>
    <w:p w:rsidR="002A4051" w:rsidRPr="002A4051" w:rsidRDefault="002A4051" w:rsidP="002A4051">
      <w:pPr>
        <w:spacing w:before="100" w:beforeAutospacing="1" w:after="100" w:afterAutospacing="1"/>
        <w:ind w:left="720"/>
        <w:rPr>
          <w:rFonts w:eastAsia="Times New Roman" w:cs="Times New Roman"/>
          <w:i/>
          <w:color w:val="333333"/>
          <w:sz w:val="22"/>
          <w:szCs w:val="22"/>
          <w:lang w:val="en-GB" w:eastAsia="en-GB"/>
        </w:rPr>
      </w:pPr>
      <w:r w:rsidRPr="002A4051">
        <w:rPr>
          <w:rFonts w:eastAsia="Times New Roman" w:cs="Times New Roman"/>
          <w:i/>
          <w:color w:val="333333"/>
          <w:sz w:val="22"/>
          <w:szCs w:val="22"/>
          <w:lang w:val="en-GB" w:eastAsia="en-GB"/>
        </w:rPr>
        <w:t> </w:t>
      </w:r>
    </w:p>
    <w:p w:rsidR="002A4051" w:rsidRPr="002A4051" w:rsidRDefault="002A4051" w:rsidP="002A4051">
      <w:pPr>
        <w:ind w:left="720"/>
        <w:rPr>
          <w:rFonts w:eastAsia="Times New Roman" w:cs="Times New Roman"/>
          <w:i/>
          <w:color w:val="333333"/>
          <w:sz w:val="22"/>
          <w:szCs w:val="22"/>
          <w:lang w:val="en-GB" w:eastAsia="en-GB"/>
        </w:rPr>
      </w:pPr>
      <w:r w:rsidRPr="002A4051">
        <w:rPr>
          <w:rFonts w:eastAsia="Times New Roman" w:cs="Times New Roman"/>
          <w:i/>
          <w:color w:val="002060"/>
          <w:sz w:val="22"/>
          <w:szCs w:val="22"/>
          <w:lang w:val="en-GB" w:eastAsia="en-GB"/>
        </w:rPr>
        <w:t>Best wishes,</w:t>
      </w:r>
    </w:p>
    <w:p w:rsidR="002A4051" w:rsidRPr="002A4051" w:rsidRDefault="002A4051" w:rsidP="002A4051">
      <w:pPr>
        <w:ind w:left="720"/>
        <w:rPr>
          <w:rFonts w:eastAsia="Times New Roman" w:cs="Times New Roman"/>
          <w:i/>
          <w:color w:val="333333"/>
          <w:sz w:val="22"/>
          <w:szCs w:val="22"/>
          <w:lang w:val="en-GB" w:eastAsia="en-GB"/>
        </w:rPr>
      </w:pPr>
      <w:r w:rsidRPr="002A4051">
        <w:rPr>
          <w:rFonts w:eastAsia="Times New Roman" w:cs="Times New Roman"/>
          <w:i/>
          <w:color w:val="002060"/>
          <w:sz w:val="22"/>
          <w:szCs w:val="22"/>
          <w:lang w:val="en-GB" w:eastAsia="en-GB"/>
        </w:rPr>
        <w:t>Dan</w:t>
      </w:r>
    </w:p>
    <w:p w:rsidR="002A4051" w:rsidRPr="002A4051" w:rsidRDefault="002A4051" w:rsidP="002A4051">
      <w:pPr>
        <w:spacing w:before="100" w:beforeAutospacing="1" w:after="100" w:afterAutospacing="1"/>
        <w:ind w:left="720"/>
        <w:rPr>
          <w:rFonts w:eastAsia="Times New Roman" w:cs="Times New Roman"/>
          <w:i/>
          <w:color w:val="333333"/>
          <w:sz w:val="22"/>
          <w:szCs w:val="22"/>
          <w:lang w:val="en-GB" w:eastAsia="en-GB"/>
        </w:rPr>
      </w:pPr>
      <w:r w:rsidRPr="002A4051">
        <w:rPr>
          <w:rFonts w:eastAsia="Times New Roman" w:cs="Times New Roman"/>
          <w:i/>
          <w:color w:val="333333"/>
          <w:sz w:val="22"/>
          <w:szCs w:val="22"/>
          <w:lang w:val="en-GB" w:eastAsia="en-GB"/>
        </w:rPr>
        <w:t> </w:t>
      </w:r>
      <w:r w:rsidRPr="002A4051">
        <w:rPr>
          <w:rFonts w:eastAsia="Times New Roman" w:cs="Times New Roman"/>
          <w:b/>
          <w:bCs/>
          <w:i/>
          <w:color w:val="13316E"/>
          <w:sz w:val="22"/>
          <w:szCs w:val="22"/>
          <w:lang w:eastAsia="en-GB"/>
        </w:rPr>
        <w:t>Daniel Hodgson</w:t>
      </w:r>
    </w:p>
    <w:p w:rsidR="002A4051" w:rsidRPr="002A4051" w:rsidRDefault="002A4051" w:rsidP="002A4051">
      <w:pPr>
        <w:ind w:left="720"/>
        <w:rPr>
          <w:rFonts w:eastAsia="Times New Roman" w:cs="Times New Roman"/>
          <w:i/>
          <w:color w:val="333333"/>
          <w:sz w:val="22"/>
          <w:szCs w:val="22"/>
          <w:lang w:val="en-GB" w:eastAsia="en-GB"/>
        </w:rPr>
      </w:pPr>
      <w:r w:rsidRPr="002A4051">
        <w:rPr>
          <w:rFonts w:eastAsia="Times New Roman" w:cs="Times New Roman"/>
          <w:i/>
          <w:color w:val="0967B1"/>
          <w:sz w:val="22"/>
          <w:szCs w:val="22"/>
          <w:lang w:val="en-GB" w:eastAsia="en-GB"/>
        </w:rPr>
        <w:t>Head of Independent Contractors</w:t>
      </w:r>
    </w:p>
    <w:p w:rsidR="002A4051" w:rsidRPr="002A4051" w:rsidRDefault="002A4051" w:rsidP="002A4051">
      <w:pPr>
        <w:ind w:left="720"/>
        <w:rPr>
          <w:rFonts w:eastAsia="Times New Roman" w:cs="Times New Roman"/>
          <w:i/>
          <w:color w:val="333333"/>
          <w:sz w:val="22"/>
          <w:szCs w:val="22"/>
          <w:lang w:val="en-GB" w:eastAsia="en-GB"/>
        </w:rPr>
      </w:pPr>
      <w:r w:rsidRPr="002A4051">
        <w:rPr>
          <w:rFonts w:eastAsia="Times New Roman" w:cs="Times New Roman"/>
          <w:i/>
          <w:color w:val="0967B1"/>
          <w:sz w:val="22"/>
          <w:szCs w:val="22"/>
          <w:lang w:val="en-GB" w:eastAsia="en-GB"/>
        </w:rPr>
        <w:t>Pay and Contracts</w:t>
      </w:r>
    </w:p>
    <w:p w:rsidR="002A4051" w:rsidRPr="002A4051" w:rsidRDefault="002A4051" w:rsidP="002A4051">
      <w:pPr>
        <w:ind w:left="720"/>
        <w:rPr>
          <w:rFonts w:eastAsia="Times New Roman" w:cs="Times New Roman"/>
          <w:i/>
          <w:color w:val="333333"/>
          <w:sz w:val="22"/>
          <w:szCs w:val="22"/>
          <w:lang w:val="en-GB" w:eastAsia="en-GB"/>
        </w:rPr>
      </w:pPr>
      <w:r w:rsidRPr="002A4051">
        <w:rPr>
          <w:rFonts w:eastAsia="Times New Roman" w:cs="Times New Roman"/>
          <w:i/>
          <w:color w:val="000000"/>
          <w:sz w:val="22"/>
          <w:szCs w:val="22"/>
          <w:lang w:val="en-GB" w:eastAsia="en-GB"/>
        </w:rPr>
        <w:t>Policy Directorate</w:t>
      </w:r>
    </w:p>
    <w:p w:rsidR="002A4051" w:rsidRPr="002A4051" w:rsidRDefault="002A4051" w:rsidP="002A4051">
      <w:pPr>
        <w:spacing w:before="100" w:beforeAutospacing="1" w:after="100" w:afterAutospacing="1"/>
        <w:ind w:left="720"/>
        <w:rPr>
          <w:rFonts w:eastAsia="Times New Roman" w:cs="Times New Roman"/>
          <w:i/>
          <w:color w:val="333333"/>
          <w:sz w:val="22"/>
          <w:szCs w:val="22"/>
          <w:lang w:val="en-GB" w:eastAsia="en-GB"/>
        </w:rPr>
      </w:pPr>
      <w:r w:rsidRPr="002A4051">
        <w:rPr>
          <w:rFonts w:eastAsia="Times New Roman" w:cs="Times New Roman"/>
          <w:i/>
          <w:color w:val="333333"/>
          <w:sz w:val="22"/>
          <w:szCs w:val="22"/>
          <w:lang w:val="en-GB" w:eastAsia="en-GB"/>
        </w:rPr>
        <w:t> </w:t>
      </w:r>
      <w:r w:rsidRPr="002A4051">
        <w:rPr>
          <w:rFonts w:eastAsia="Times New Roman" w:cs="Times New Roman"/>
          <w:b/>
          <w:bCs/>
          <w:i/>
          <w:color w:val="13316E"/>
          <w:sz w:val="22"/>
          <w:szCs w:val="22"/>
          <w:lang w:val="en-GB" w:eastAsia="en-GB"/>
        </w:rPr>
        <w:t>British Medical Association</w:t>
      </w:r>
    </w:p>
    <w:p w:rsidR="002A4051" w:rsidRPr="002A4051" w:rsidRDefault="002A4051" w:rsidP="002A4051">
      <w:pPr>
        <w:ind w:left="720"/>
        <w:rPr>
          <w:rFonts w:eastAsia="Times New Roman" w:cs="Times New Roman"/>
          <w:i/>
          <w:color w:val="333333"/>
          <w:sz w:val="22"/>
          <w:szCs w:val="22"/>
          <w:lang w:val="en-GB" w:eastAsia="en-GB"/>
        </w:rPr>
      </w:pPr>
      <w:r w:rsidRPr="002A4051">
        <w:rPr>
          <w:rFonts w:eastAsia="Times New Roman" w:cs="Times New Roman"/>
          <w:i/>
          <w:color w:val="000000"/>
          <w:sz w:val="22"/>
          <w:szCs w:val="22"/>
          <w:lang w:eastAsia="en-GB"/>
        </w:rPr>
        <w:t>T: 020 7383 6735 | E: </w:t>
      </w:r>
      <w:hyperlink r:id="rId13" w:tgtFrame="_blank" w:history="1">
        <w:r w:rsidRPr="002A4051">
          <w:rPr>
            <w:rFonts w:eastAsia="Times New Roman" w:cs="Times New Roman"/>
            <w:i/>
            <w:color w:val="954F72"/>
            <w:sz w:val="22"/>
            <w:szCs w:val="22"/>
            <w:u w:val="single"/>
            <w:lang w:eastAsia="en-GB"/>
          </w:rPr>
          <w:t>dhodgson@bma.org.uk</w:t>
        </w:r>
      </w:hyperlink>
    </w:p>
    <w:p w:rsidR="002A4051" w:rsidRPr="00D356A7" w:rsidRDefault="002A4051" w:rsidP="00D356A7">
      <w:pPr>
        <w:rPr>
          <w:rFonts w:ascii="Helvetica" w:eastAsia="Times New Roman" w:hAnsi="Helvetica" w:cs="Times New Roman"/>
          <w:sz w:val="18"/>
          <w:szCs w:val="18"/>
          <w:lang w:val="en-GB" w:eastAsia="en-GB"/>
        </w:rPr>
      </w:pPr>
    </w:p>
    <w:p w:rsidR="00D356A7" w:rsidRDefault="00D356A7" w:rsidP="00D356A7">
      <w:pPr>
        <w:rPr>
          <w:rFonts w:ascii="Helvetica" w:eastAsia="Times New Roman" w:hAnsi="Helvetica" w:cs="Times New Roman"/>
          <w:sz w:val="18"/>
          <w:szCs w:val="18"/>
          <w:lang w:val="en-GB" w:eastAsia="en-GB"/>
        </w:rPr>
      </w:pPr>
    </w:p>
    <w:p w:rsidR="00D356A7" w:rsidRDefault="00D356A7" w:rsidP="00D356A7">
      <w:pPr>
        <w:rPr>
          <w:rFonts w:ascii="Helvetica" w:eastAsia="Times New Roman" w:hAnsi="Helvetica" w:cs="Times New Roman"/>
          <w:sz w:val="18"/>
          <w:szCs w:val="18"/>
          <w:lang w:val="en-GB" w:eastAsia="en-GB"/>
        </w:rPr>
      </w:pPr>
    </w:p>
    <w:p w:rsidR="004F2067" w:rsidRPr="00D356A7" w:rsidRDefault="00D356A7" w:rsidP="00D356A7">
      <w:pPr>
        <w:tabs>
          <w:tab w:val="left" w:pos="9782"/>
        </w:tabs>
        <w:rPr>
          <w:rFonts w:ascii="Helvetica" w:eastAsia="Times New Roman" w:hAnsi="Helvetica" w:cs="Times New Roman"/>
          <w:sz w:val="18"/>
          <w:szCs w:val="18"/>
          <w:lang w:val="en-GB" w:eastAsia="en-GB"/>
        </w:rPr>
      </w:pPr>
      <w:r>
        <w:rPr>
          <w:rFonts w:ascii="Helvetica" w:eastAsia="Times New Roman" w:hAnsi="Helvetica" w:cs="Times New Roman"/>
          <w:sz w:val="18"/>
          <w:szCs w:val="18"/>
          <w:lang w:val="en-GB" w:eastAsia="en-GB"/>
        </w:rPr>
        <w:tab/>
      </w:r>
    </w:p>
    <w:sectPr w:rsidR="004F2067" w:rsidRPr="00D356A7" w:rsidSect="00A214BD">
      <w:footerReference w:type="default" r:id="rId14"/>
      <w:pgSz w:w="11906" w:h="16838" w:code="9"/>
      <w:pgMar w:top="1134" w:right="1135" w:bottom="1135" w:left="993"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FD6" w:rsidRDefault="005A7FD6">
      <w:r>
        <w:separator/>
      </w:r>
    </w:p>
  </w:endnote>
  <w:endnote w:type="continuationSeparator" w:id="0">
    <w:p w:rsidR="005A7FD6" w:rsidRDefault="005A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GSMinchoE">
    <w:charset w:val="80"/>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853075"/>
      <w:docPartObj>
        <w:docPartGallery w:val="Page Numbers (Bottom of Page)"/>
        <w:docPartUnique/>
      </w:docPartObj>
    </w:sdtPr>
    <w:sdtEndPr/>
    <w:sdtContent>
      <w:sdt>
        <w:sdtPr>
          <w:id w:val="-1711806495"/>
          <w:docPartObj>
            <w:docPartGallery w:val="Page Numbers (Top of Page)"/>
            <w:docPartUnique/>
          </w:docPartObj>
        </w:sdtPr>
        <w:sdtEndPr/>
        <w:sdtContent>
          <w:p w:rsidR="00163B74" w:rsidRDefault="00163B74">
            <w:pPr>
              <w:pStyle w:val="Footer"/>
              <w:jc w:val="right"/>
              <w:rPr>
                <w:b/>
                <w:bCs/>
              </w:rPr>
            </w:pPr>
            <w:r>
              <w:t xml:space="preserve">Page </w:t>
            </w:r>
            <w:r>
              <w:rPr>
                <w:b/>
                <w:bCs/>
              </w:rPr>
              <w:fldChar w:fldCharType="begin"/>
            </w:r>
            <w:r>
              <w:rPr>
                <w:b/>
                <w:bCs/>
              </w:rPr>
              <w:instrText xml:space="preserve"> PAGE </w:instrText>
            </w:r>
            <w:r>
              <w:rPr>
                <w:b/>
                <w:bCs/>
              </w:rPr>
              <w:fldChar w:fldCharType="separate"/>
            </w:r>
            <w:r w:rsidR="0080692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0692C">
              <w:rPr>
                <w:b/>
                <w:bCs/>
                <w:noProof/>
              </w:rPr>
              <w:t>9</w:t>
            </w:r>
            <w:r>
              <w:rPr>
                <w:b/>
                <w:bCs/>
              </w:rPr>
              <w:fldChar w:fldCharType="end"/>
            </w:r>
          </w:p>
          <w:p w:rsidR="00163B74" w:rsidRDefault="00FB457C" w:rsidP="00930366">
            <w:pPr>
              <w:pStyle w:val="Footer"/>
            </w:pPr>
            <w:r>
              <w:rPr>
                <w:bCs/>
                <w:i/>
                <w:sz w:val="20"/>
                <w:szCs w:val="20"/>
              </w:rPr>
              <w:t xml:space="preserve">July </w:t>
            </w:r>
            <w:r w:rsidR="00163B74" w:rsidRPr="00930366">
              <w:rPr>
                <w:bCs/>
                <w:i/>
                <w:sz w:val="20"/>
                <w:szCs w:val="20"/>
              </w:rPr>
              <w:t>2019</w:t>
            </w:r>
          </w:p>
        </w:sdtContent>
      </w:sdt>
    </w:sdtContent>
  </w:sdt>
  <w:p w:rsidR="00163B74" w:rsidRDefault="00163B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FD6" w:rsidRDefault="005A7FD6">
      <w:r>
        <w:separator/>
      </w:r>
    </w:p>
  </w:footnote>
  <w:footnote w:type="continuationSeparator" w:id="0">
    <w:p w:rsidR="005A7FD6" w:rsidRDefault="005A7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731"/>
    <w:multiLevelType w:val="hybridMultilevel"/>
    <w:tmpl w:val="EFC86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AD1302E"/>
    <w:multiLevelType w:val="hybridMultilevel"/>
    <w:tmpl w:val="287C7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97B52"/>
    <w:multiLevelType w:val="hybridMultilevel"/>
    <w:tmpl w:val="9926A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1633CEB"/>
    <w:multiLevelType w:val="hybridMultilevel"/>
    <w:tmpl w:val="DF647B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7EA202E"/>
    <w:multiLevelType w:val="hybridMultilevel"/>
    <w:tmpl w:val="9A8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F60720"/>
    <w:multiLevelType w:val="hybridMultilevel"/>
    <w:tmpl w:val="1C96E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6C0D2A"/>
    <w:multiLevelType w:val="hybridMultilevel"/>
    <w:tmpl w:val="B12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A80563"/>
    <w:multiLevelType w:val="hybridMultilevel"/>
    <w:tmpl w:val="87EA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C71EDB"/>
    <w:multiLevelType w:val="multilevel"/>
    <w:tmpl w:val="BFCED80A"/>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226C448B"/>
    <w:multiLevelType w:val="hybridMultilevel"/>
    <w:tmpl w:val="0994D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C33E07"/>
    <w:multiLevelType w:val="hybridMultilevel"/>
    <w:tmpl w:val="81E46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B15D5C"/>
    <w:multiLevelType w:val="multilevel"/>
    <w:tmpl w:val="A858C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D251686"/>
    <w:multiLevelType w:val="multilevel"/>
    <w:tmpl w:val="992A6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315A75FA"/>
    <w:multiLevelType w:val="hybridMultilevel"/>
    <w:tmpl w:val="0F3E030E"/>
    <w:lvl w:ilvl="0" w:tplc="A0767AA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4A6AAC"/>
    <w:multiLevelType w:val="hybridMultilevel"/>
    <w:tmpl w:val="51D6EF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E02A30"/>
    <w:multiLevelType w:val="hybridMultilevel"/>
    <w:tmpl w:val="1342329C"/>
    <w:lvl w:ilvl="0" w:tplc="12BAEA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370D2079"/>
    <w:multiLevelType w:val="hybridMultilevel"/>
    <w:tmpl w:val="D444CD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99415A5"/>
    <w:multiLevelType w:val="hybridMultilevel"/>
    <w:tmpl w:val="FA843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A8F385C"/>
    <w:multiLevelType w:val="hybridMultilevel"/>
    <w:tmpl w:val="E62C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170E7B"/>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B83B6D"/>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CCA5D74"/>
    <w:multiLevelType w:val="hybridMultilevel"/>
    <w:tmpl w:val="C7801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0F528DE"/>
    <w:multiLevelType w:val="hybridMultilevel"/>
    <w:tmpl w:val="1A208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1CE4453"/>
    <w:multiLevelType w:val="hybridMultilevel"/>
    <w:tmpl w:val="E23A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DB6A9C"/>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CF349EB"/>
    <w:multiLevelType w:val="multilevel"/>
    <w:tmpl w:val="ECBC8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DD23450"/>
    <w:multiLevelType w:val="hybridMultilevel"/>
    <w:tmpl w:val="5E569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B575D9E"/>
    <w:multiLevelType w:val="hybridMultilevel"/>
    <w:tmpl w:val="64081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D13705C"/>
    <w:multiLevelType w:val="hybridMultilevel"/>
    <w:tmpl w:val="7088A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E3A19B8"/>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5048A4"/>
    <w:multiLevelType w:val="multilevel"/>
    <w:tmpl w:val="15E2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CD92024"/>
    <w:multiLevelType w:val="hybridMultilevel"/>
    <w:tmpl w:val="6B1A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1D2F07"/>
    <w:multiLevelType w:val="multilevel"/>
    <w:tmpl w:val="D33C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DA63CC7"/>
    <w:multiLevelType w:val="hybridMultilevel"/>
    <w:tmpl w:val="302EC5E2"/>
    <w:lvl w:ilvl="0" w:tplc="CDBC3D82">
      <w:start w:val="1"/>
      <w:numFmt w:val="lowerLetter"/>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5673C68"/>
    <w:multiLevelType w:val="multilevel"/>
    <w:tmpl w:val="2E4A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3638B7"/>
    <w:multiLevelType w:val="hybridMultilevel"/>
    <w:tmpl w:val="F8E631A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nsid w:val="7B1B1D8B"/>
    <w:multiLevelType w:val="hybridMultilevel"/>
    <w:tmpl w:val="12B4C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B59621B"/>
    <w:multiLevelType w:val="hybridMultilevel"/>
    <w:tmpl w:val="164EF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2E25B5"/>
    <w:multiLevelType w:val="multilevel"/>
    <w:tmpl w:val="71621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D3A60F4"/>
    <w:multiLevelType w:val="hybridMultilevel"/>
    <w:tmpl w:val="BFAA52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6"/>
  </w:num>
  <w:num w:numId="3">
    <w:abstractNumId w:val="17"/>
  </w:num>
  <w:num w:numId="4">
    <w:abstractNumId w:val="37"/>
  </w:num>
  <w:num w:numId="5">
    <w:abstractNumId w:val="36"/>
  </w:num>
  <w:num w:numId="6">
    <w:abstractNumId w:val="39"/>
  </w:num>
  <w:num w:numId="7">
    <w:abstractNumId w:val="5"/>
  </w:num>
  <w:num w:numId="8">
    <w:abstractNumId w:val="18"/>
  </w:num>
  <w:num w:numId="9">
    <w:abstractNumId w:val="4"/>
  </w:num>
  <w:num w:numId="10">
    <w:abstractNumId w:val="28"/>
  </w:num>
  <w:num w:numId="11">
    <w:abstractNumId w:val="21"/>
  </w:num>
  <w:num w:numId="12">
    <w:abstractNumId w:val="12"/>
  </w:num>
  <w:num w:numId="13">
    <w:abstractNumId w:val="23"/>
  </w:num>
  <w:num w:numId="14">
    <w:abstractNumId w:val="7"/>
  </w:num>
  <w:num w:numId="15">
    <w:abstractNumId w:val="31"/>
  </w:num>
  <w:num w:numId="16">
    <w:abstractNumId w:val="35"/>
  </w:num>
  <w:num w:numId="17">
    <w:abstractNumId w:val="19"/>
  </w:num>
  <w:num w:numId="18">
    <w:abstractNumId w:val="1"/>
  </w:num>
  <w:num w:numId="19">
    <w:abstractNumId w:val="8"/>
  </w:num>
  <w:num w:numId="20">
    <w:abstractNumId w:val="24"/>
  </w:num>
  <w:num w:numId="21">
    <w:abstractNumId w:val="20"/>
  </w:num>
  <w:num w:numId="22">
    <w:abstractNumId w:val="38"/>
  </w:num>
  <w:num w:numId="23">
    <w:abstractNumId w:val="29"/>
  </w:num>
  <w:num w:numId="24">
    <w:abstractNumId w:val="13"/>
  </w:num>
  <w:num w:numId="25">
    <w:abstractNumId w:val="3"/>
  </w:num>
  <w:num w:numId="26">
    <w:abstractNumId w:val="15"/>
  </w:num>
  <w:num w:numId="27">
    <w:abstractNumId w:val="9"/>
  </w:num>
  <w:num w:numId="28">
    <w:abstractNumId w:val="16"/>
  </w:num>
  <w:num w:numId="29">
    <w:abstractNumId w:val="2"/>
  </w:num>
  <w:num w:numId="30">
    <w:abstractNumId w:val="27"/>
  </w:num>
  <w:num w:numId="31">
    <w:abstractNumId w:val="22"/>
  </w:num>
  <w:num w:numId="32">
    <w:abstractNumId w:val="14"/>
  </w:num>
  <w:num w:numId="33">
    <w:abstractNumId w:val="26"/>
  </w:num>
  <w:num w:numId="34">
    <w:abstractNumId w:val="0"/>
  </w:num>
  <w:num w:numId="35">
    <w:abstractNumId w:val="34"/>
  </w:num>
  <w:num w:numId="36">
    <w:abstractNumId w:val="32"/>
  </w:num>
  <w:num w:numId="37">
    <w:abstractNumId w:val="30"/>
  </w:num>
  <w:num w:numId="38">
    <w:abstractNumId w:val="25"/>
  </w:num>
  <w:num w:numId="39">
    <w:abstractNumId w:val="11"/>
  </w:num>
  <w:num w:numId="40">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E0"/>
    <w:rsid w:val="00007FF0"/>
    <w:rsid w:val="00010288"/>
    <w:rsid w:val="00010C46"/>
    <w:rsid w:val="0001239A"/>
    <w:rsid w:val="00014B2A"/>
    <w:rsid w:val="00015B91"/>
    <w:rsid w:val="00017923"/>
    <w:rsid w:val="00026C3C"/>
    <w:rsid w:val="0003006D"/>
    <w:rsid w:val="00032EB3"/>
    <w:rsid w:val="000418F8"/>
    <w:rsid w:val="00044C26"/>
    <w:rsid w:val="00045731"/>
    <w:rsid w:val="00052EF6"/>
    <w:rsid w:val="00055B17"/>
    <w:rsid w:val="000728B6"/>
    <w:rsid w:val="00072F62"/>
    <w:rsid w:val="00081866"/>
    <w:rsid w:val="0008317A"/>
    <w:rsid w:val="0008448F"/>
    <w:rsid w:val="000A1F4A"/>
    <w:rsid w:val="000A314A"/>
    <w:rsid w:val="000A427F"/>
    <w:rsid w:val="000A4EDE"/>
    <w:rsid w:val="000A5D0C"/>
    <w:rsid w:val="000A71B8"/>
    <w:rsid w:val="000B1430"/>
    <w:rsid w:val="000C0F8E"/>
    <w:rsid w:val="000C3CBA"/>
    <w:rsid w:val="000C5503"/>
    <w:rsid w:val="000C795E"/>
    <w:rsid w:val="000D00DD"/>
    <w:rsid w:val="000D0B05"/>
    <w:rsid w:val="000D123C"/>
    <w:rsid w:val="000D19A6"/>
    <w:rsid w:val="000D1F53"/>
    <w:rsid w:val="000D2C95"/>
    <w:rsid w:val="000D5646"/>
    <w:rsid w:val="000E1B38"/>
    <w:rsid w:val="000E2435"/>
    <w:rsid w:val="000E456D"/>
    <w:rsid w:val="000E5455"/>
    <w:rsid w:val="000F264C"/>
    <w:rsid w:val="00107BA5"/>
    <w:rsid w:val="0011130F"/>
    <w:rsid w:val="00113529"/>
    <w:rsid w:val="00120110"/>
    <w:rsid w:val="00124CA4"/>
    <w:rsid w:val="001252BF"/>
    <w:rsid w:val="00126432"/>
    <w:rsid w:val="00127960"/>
    <w:rsid w:val="001337F9"/>
    <w:rsid w:val="00133FC8"/>
    <w:rsid w:val="0013495C"/>
    <w:rsid w:val="00135B56"/>
    <w:rsid w:val="00140C1B"/>
    <w:rsid w:val="00147709"/>
    <w:rsid w:val="00147861"/>
    <w:rsid w:val="00150AC3"/>
    <w:rsid w:val="001523E7"/>
    <w:rsid w:val="001526A9"/>
    <w:rsid w:val="00152DA7"/>
    <w:rsid w:val="00155058"/>
    <w:rsid w:val="001560E3"/>
    <w:rsid w:val="0016274F"/>
    <w:rsid w:val="00163B74"/>
    <w:rsid w:val="00164951"/>
    <w:rsid w:val="00166655"/>
    <w:rsid w:val="00171CD4"/>
    <w:rsid w:val="001731CF"/>
    <w:rsid w:val="00177C7D"/>
    <w:rsid w:val="00180578"/>
    <w:rsid w:val="00191B52"/>
    <w:rsid w:val="00193521"/>
    <w:rsid w:val="001955D7"/>
    <w:rsid w:val="001A27FE"/>
    <w:rsid w:val="001A2888"/>
    <w:rsid w:val="001B229E"/>
    <w:rsid w:val="001B6FE5"/>
    <w:rsid w:val="001C2C25"/>
    <w:rsid w:val="001C679F"/>
    <w:rsid w:val="001D2D34"/>
    <w:rsid w:val="001E0BED"/>
    <w:rsid w:val="001E48C7"/>
    <w:rsid w:val="001E6B21"/>
    <w:rsid w:val="001F0638"/>
    <w:rsid w:val="001F16C0"/>
    <w:rsid w:val="001F6D53"/>
    <w:rsid w:val="00200320"/>
    <w:rsid w:val="0020138C"/>
    <w:rsid w:val="00201B67"/>
    <w:rsid w:val="00202DC4"/>
    <w:rsid w:val="00207879"/>
    <w:rsid w:val="002171FB"/>
    <w:rsid w:val="00217A52"/>
    <w:rsid w:val="00225571"/>
    <w:rsid w:val="00232960"/>
    <w:rsid w:val="002337B5"/>
    <w:rsid w:val="0024000A"/>
    <w:rsid w:val="002435D3"/>
    <w:rsid w:val="00250411"/>
    <w:rsid w:val="00251F69"/>
    <w:rsid w:val="00252807"/>
    <w:rsid w:val="00255ED3"/>
    <w:rsid w:val="00256D16"/>
    <w:rsid w:val="0026093B"/>
    <w:rsid w:val="002614B0"/>
    <w:rsid w:val="00263F94"/>
    <w:rsid w:val="0026501F"/>
    <w:rsid w:val="0026603A"/>
    <w:rsid w:val="002661DF"/>
    <w:rsid w:val="00270B24"/>
    <w:rsid w:val="0027284E"/>
    <w:rsid w:val="002815EB"/>
    <w:rsid w:val="0028762B"/>
    <w:rsid w:val="00291F8D"/>
    <w:rsid w:val="00292825"/>
    <w:rsid w:val="00294E63"/>
    <w:rsid w:val="00296BE5"/>
    <w:rsid w:val="00297499"/>
    <w:rsid w:val="002A204D"/>
    <w:rsid w:val="002A23C0"/>
    <w:rsid w:val="002A33D8"/>
    <w:rsid w:val="002A4051"/>
    <w:rsid w:val="002A62CF"/>
    <w:rsid w:val="002A6A0F"/>
    <w:rsid w:val="002B0B59"/>
    <w:rsid w:val="002B4D9F"/>
    <w:rsid w:val="002B7262"/>
    <w:rsid w:val="002B7768"/>
    <w:rsid w:val="002D5A68"/>
    <w:rsid w:val="002E0E2B"/>
    <w:rsid w:val="002E35C3"/>
    <w:rsid w:val="002E4315"/>
    <w:rsid w:val="002E5E11"/>
    <w:rsid w:val="002F01F4"/>
    <w:rsid w:val="002F043B"/>
    <w:rsid w:val="002F0E52"/>
    <w:rsid w:val="002F7A77"/>
    <w:rsid w:val="003017CD"/>
    <w:rsid w:val="00303AB9"/>
    <w:rsid w:val="00303C55"/>
    <w:rsid w:val="00310FDF"/>
    <w:rsid w:val="003153E7"/>
    <w:rsid w:val="00321A21"/>
    <w:rsid w:val="00332961"/>
    <w:rsid w:val="00333287"/>
    <w:rsid w:val="00334803"/>
    <w:rsid w:val="00343B77"/>
    <w:rsid w:val="003447A3"/>
    <w:rsid w:val="00347D4A"/>
    <w:rsid w:val="00350B2E"/>
    <w:rsid w:val="00357EDE"/>
    <w:rsid w:val="003605F2"/>
    <w:rsid w:val="00366D84"/>
    <w:rsid w:val="00373D14"/>
    <w:rsid w:val="00390651"/>
    <w:rsid w:val="00392A7A"/>
    <w:rsid w:val="00394137"/>
    <w:rsid w:val="003A0EEA"/>
    <w:rsid w:val="003A1272"/>
    <w:rsid w:val="003A45CA"/>
    <w:rsid w:val="003A496C"/>
    <w:rsid w:val="003A6B6A"/>
    <w:rsid w:val="003B556B"/>
    <w:rsid w:val="003C2086"/>
    <w:rsid w:val="003C6775"/>
    <w:rsid w:val="003D2C5C"/>
    <w:rsid w:val="003D53BA"/>
    <w:rsid w:val="003D544C"/>
    <w:rsid w:val="003D7A36"/>
    <w:rsid w:val="003E1AC3"/>
    <w:rsid w:val="003E4991"/>
    <w:rsid w:val="003E61E9"/>
    <w:rsid w:val="003E6A69"/>
    <w:rsid w:val="003F02C4"/>
    <w:rsid w:val="003F3C66"/>
    <w:rsid w:val="003F7501"/>
    <w:rsid w:val="00401D5C"/>
    <w:rsid w:val="00406601"/>
    <w:rsid w:val="00407576"/>
    <w:rsid w:val="00414376"/>
    <w:rsid w:val="004214AD"/>
    <w:rsid w:val="00422506"/>
    <w:rsid w:val="004262DE"/>
    <w:rsid w:val="00426349"/>
    <w:rsid w:val="00427254"/>
    <w:rsid w:val="00427E8F"/>
    <w:rsid w:val="00431F14"/>
    <w:rsid w:val="00432B59"/>
    <w:rsid w:val="00432D6C"/>
    <w:rsid w:val="00446127"/>
    <w:rsid w:val="00452D07"/>
    <w:rsid w:val="0045401C"/>
    <w:rsid w:val="00464FD9"/>
    <w:rsid w:val="00467325"/>
    <w:rsid w:val="00467425"/>
    <w:rsid w:val="00470A02"/>
    <w:rsid w:val="00470FF9"/>
    <w:rsid w:val="00471776"/>
    <w:rsid w:val="00485764"/>
    <w:rsid w:val="004872EF"/>
    <w:rsid w:val="0049339C"/>
    <w:rsid w:val="004948A0"/>
    <w:rsid w:val="00496B6F"/>
    <w:rsid w:val="00496B97"/>
    <w:rsid w:val="004A1128"/>
    <w:rsid w:val="004A2EB9"/>
    <w:rsid w:val="004A71E9"/>
    <w:rsid w:val="004B065C"/>
    <w:rsid w:val="004B424C"/>
    <w:rsid w:val="004B547E"/>
    <w:rsid w:val="004B5646"/>
    <w:rsid w:val="004C0A34"/>
    <w:rsid w:val="004C1F0F"/>
    <w:rsid w:val="004C2C6F"/>
    <w:rsid w:val="004C7277"/>
    <w:rsid w:val="004D1EB6"/>
    <w:rsid w:val="004E0317"/>
    <w:rsid w:val="004E43D1"/>
    <w:rsid w:val="004E6D5D"/>
    <w:rsid w:val="004F2067"/>
    <w:rsid w:val="004F4BCD"/>
    <w:rsid w:val="00504776"/>
    <w:rsid w:val="00506061"/>
    <w:rsid w:val="00513F14"/>
    <w:rsid w:val="00521E29"/>
    <w:rsid w:val="00523CA6"/>
    <w:rsid w:val="00525329"/>
    <w:rsid w:val="00525FB6"/>
    <w:rsid w:val="005271EF"/>
    <w:rsid w:val="0053146A"/>
    <w:rsid w:val="0053525B"/>
    <w:rsid w:val="00535EDF"/>
    <w:rsid w:val="0053603D"/>
    <w:rsid w:val="0053682A"/>
    <w:rsid w:val="005403DC"/>
    <w:rsid w:val="00543220"/>
    <w:rsid w:val="005440D3"/>
    <w:rsid w:val="00547C29"/>
    <w:rsid w:val="00551071"/>
    <w:rsid w:val="00551107"/>
    <w:rsid w:val="005535B1"/>
    <w:rsid w:val="00556A6F"/>
    <w:rsid w:val="00560FAA"/>
    <w:rsid w:val="0056174D"/>
    <w:rsid w:val="00566446"/>
    <w:rsid w:val="0057251E"/>
    <w:rsid w:val="00574729"/>
    <w:rsid w:val="0057649F"/>
    <w:rsid w:val="00591498"/>
    <w:rsid w:val="00591FE5"/>
    <w:rsid w:val="0059288D"/>
    <w:rsid w:val="00596676"/>
    <w:rsid w:val="005A2A3C"/>
    <w:rsid w:val="005A4B1E"/>
    <w:rsid w:val="005A5BEF"/>
    <w:rsid w:val="005A60FD"/>
    <w:rsid w:val="005A75C0"/>
    <w:rsid w:val="005A7FD6"/>
    <w:rsid w:val="005B125A"/>
    <w:rsid w:val="005B2250"/>
    <w:rsid w:val="005B51EF"/>
    <w:rsid w:val="005B57A6"/>
    <w:rsid w:val="005C313C"/>
    <w:rsid w:val="005D1505"/>
    <w:rsid w:val="005E1EE1"/>
    <w:rsid w:val="005E30E0"/>
    <w:rsid w:val="005F1A06"/>
    <w:rsid w:val="00603642"/>
    <w:rsid w:val="006045F7"/>
    <w:rsid w:val="006057B3"/>
    <w:rsid w:val="00605943"/>
    <w:rsid w:val="006106A5"/>
    <w:rsid w:val="00613413"/>
    <w:rsid w:val="00614C24"/>
    <w:rsid w:val="00614E43"/>
    <w:rsid w:val="00616057"/>
    <w:rsid w:val="00616B6C"/>
    <w:rsid w:val="00623723"/>
    <w:rsid w:val="00624321"/>
    <w:rsid w:val="00632B94"/>
    <w:rsid w:val="00634CBD"/>
    <w:rsid w:val="00636A99"/>
    <w:rsid w:val="00645D0E"/>
    <w:rsid w:val="00646D20"/>
    <w:rsid w:val="00653D86"/>
    <w:rsid w:val="00654722"/>
    <w:rsid w:val="006558C0"/>
    <w:rsid w:val="00661D13"/>
    <w:rsid w:val="006620D3"/>
    <w:rsid w:val="006731FA"/>
    <w:rsid w:val="006778FE"/>
    <w:rsid w:val="00692F65"/>
    <w:rsid w:val="006A28AF"/>
    <w:rsid w:val="006A59AF"/>
    <w:rsid w:val="006B7AAF"/>
    <w:rsid w:val="006D10D8"/>
    <w:rsid w:val="006D29B7"/>
    <w:rsid w:val="006D5FB7"/>
    <w:rsid w:val="006D648B"/>
    <w:rsid w:val="006F15E9"/>
    <w:rsid w:val="006F3C30"/>
    <w:rsid w:val="006F56A5"/>
    <w:rsid w:val="006F5B46"/>
    <w:rsid w:val="006F5C69"/>
    <w:rsid w:val="006F693E"/>
    <w:rsid w:val="00700A26"/>
    <w:rsid w:val="00705E35"/>
    <w:rsid w:val="0071568A"/>
    <w:rsid w:val="00721564"/>
    <w:rsid w:val="00725036"/>
    <w:rsid w:val="00733340"/>
    <w:rsid w:val="00737BCA"/>
    <w:rsid w:val="00744A2F"/>
    <w:rsid w:val="00751EC9"/>
    <w:rsid w:val="0075316F"/>
    <w:rsid w:val="00754D58"/>
    <w:rsid w:val="00754E70"/>
    <w:rsid w:val="00755985"/>
    <w:rsid w:val="00760792"/>
    <w:rsid w:val="007654D0"/>
    <w:rsid w:val="00765912"/>
    <w:rsid w:val="00765970"/>
    <w:rsid w:val="00774F48"/>
    <w:rsid w:val="00775038"/>
    <w:rsid w:val="0077622A"/>
    <w:rsid w:val="007819B3"/>
    <w:rsid w:val="007853EE"/>
    <w:rsid w:val="00792E2C"/>
    <w:rsid w:val="007947F6"/>
    <w:rsid w:val="007978E6"/>
    <w:rsid w:val="007A002E"/>
    <w:rsid w:val="007A064F"/>
    <w:rsid w:val="007A1593"/>
    <w:rsid w:val="007B0AC4"/>
    <w:rsid w:val="007B552B"/>
    <w:rsid w:val="007B74B6"/>
    <w:rsid w:val="007C1AA6"/>
    <w:rsid w:val="007C2ACC"/>
    <w:rsid w:val="007D0A1E"/>
    <w:rsid w:val="007D4035"/>
    <w:rsid w:val="007D75BE"/>
    <w:rsid w:val="007E4763"/>
    <w:rsid w:val="007E5BAF"/>
    <w:rsid w:val="007F04B5"/>
    <w:rsid w:val="007F0B03"/>
    <w:rsid w:val="007F6C68"/>
    <w:rsid w:val="00800207"/>
    <w:rsid w:val="00800DEE"/>
    <w:rsid w:val="00801D40"/>
    <w:rsid w:val="0080692C"/>
    <w:rsid w:val="0081673B"/>
    <w:rsid w:val="008170C9"/>
    <w:rsid w:val="00821AEE"/>
    <w:rsid w:val="008241E5"/>
    <w:rsid w:val="00824533"/>
    <w:rsid w:val="008256FB"/>
    <w:rsid w:val="008272FB"/>
    <w:rsid w:val="008300F9"/>
    <w:rsid w:val="00836B1A"/>
    <w:rsid w:val="0084794F"/>
    <w:rsid w:val="00852B45"/>
    <w:rsid w:val="00854D3C"/>
    <w:rsid w:val="008751BC"/>
    <w:rsid w:val="008767FE"/>
    <w:rsid w:val="00883192"/>
    <w:rsid w:val="00883640"/>
    <w:rsid w:val="00885FE7"/>
    <w:rsid w:val="00886AE3"/>
    <w:rsid w:val="00887EB3"/>
    <w:rsid w:val="0089143F"/>
    <w:rsid w:val="008930C5"/>
    <w:rsid w:val="008958CA"/>
    <w:rsid w:val="008A5C5D"/>
    <w:rsid w:val="008B0778"/>
    <w:rsid w:val="008B45C5"/>
    <w:rsid w:val="008C1D3B"/>
    <w:rsid w:val="008C24B2"/>
    <w:rsid w:val="008C29E4"/>
    <w:rsid w:val="008C5726"/>
    <w:rsid w:val="008D0315"/>
    <w:rsid w:val="008D0CF1"/>
    <w:rsid w:val="008D677B"/>
    <w:rsid w:val="008E2F7E"/>
    <w:rsid w:val="008E3C55"/>
    <w:rsid w:val="008E6685"/>
    <w:rsid w:val="008E670A"/>
    <w:rsid w:val="009002D5"/>
    <w:rsid w:val="00911A17"/>
    <w:rsid w:val="00912F27"/>
    <w:rsid w:val="00913BD2"/>
    <w:rsid w:val="009173D5"/>
    <w:rsid w:val="009251FD"/>
    <w:rsid w:val="0093158B"/>
    <w:rsid w:val="00932325"/>
    <w:rsid w:val="0093255C"/>
    <w:rsid w:val="00932FE4"/>
    <w:rsid w:val="00933D0E"/>
    <w:rsid w:val="00946044"/>
    <w:rsid w:val="00950600"/>
    <w:rsid w:val="0095352A"/>
    <w:rsid w:val="0095561D"/>
    <w:rsid w:val="00960DF3"/>
    <w:rsid w:val="009613B0"/>
    <w:rsid w:val="009716AC"/>
    <w:rsid w:val="009716EB"/>
    <w:rsid w:val="00972ADA"/>
    <w:rsid w:val="00972FEC"/>
    <w:rsid w:val="00973DA6"/>
    <w:rsid w:val="00974377"/>
    <w:rsid w:val="0097517E"/>
    <w:rsid w:val="0098186D"/>
    <w:rsid w:val="00982EAC"/>
    <w:rsid w:val="00983E4C"/>
    <w:rsid w:val="00991549"/>
    <w:rsid w:val="00993498"/>
    <w:rsid w:val="009953A0"/>
    <w:rsid w:val="00995BBA"/>
    <w:rsid w:val="009A04FB"/>
    <w:rsid w:val="009A1770"/>
    <w:rsid w:val="009A1F58"/>
    <w:rsid w:val="009A2733"/>
    <w:rsid w:val="009A4D93"/>
    <w:rsid w:val="009A5767"/>
    <w:rsid w:val="009B202D"/>
    <w:rsid w:val="009B2854"/>
    <w:rsid w:val="009B3900"/>
    <w:rsid w:val="009B4701"/>
    <w:rsid w:val="009C149B"/>
    <w:rsid w:val="009E38D5"/>
    <w:rsid w:val="009E5959"/>
    <w:rsid w:val="009F05F2"/>
    <w:rsid w:val="009F7DB6"/>
    <w:rsid w:val="00A05071"/>
    <w:rsid w:val="00A05279"/>
    <w:rsid w:val="00A05E67"/>
    <w:rsid w:val="00A214BD"/>
    <w:rsid w:val="00A3022C"/>
    <w:rsid w:val="00A3484D"/>
    <w:rsid w:val="00A35AC5"/>
    <w:rsid w:val="00A3793C"/>
    <w:rsid w:val="00A40FF6"/>
    <w:rsid w:val="00A422B9"/>
    <w:rsid w:val="00A611A3"/>
    <w:rsid w:val="00A935E0"/>
    <w:rsid w:val="00A94A53"/>
    <w:rsid w:val="00A9526D"/>
    <w:rsid w:val="00A97569"/>
    <w:rsid w:val="00AA2F8F"/>
    <w:rsid w:val="00AA30B9"/>
    <w:rsid w:val="00AA3A0C"/>
    <w:rsid w:val="00AB7DAE"/>
    <w:rsid w:val="00AC427F"/>
    <w:rsid w:val="00AC657D"/>
    <w:rsid w:val="00AC7021"/>
    <w:rsid w:val="00AD2EFF"/>
    <w:rsid w:val="00AD4FAB"/>
    <w:rsid w:val="00AE5588"/>
    <w:rsid w:val="00AE5618"/>
    <w:rsid w:val="00AE5B15"/>
    <w:rsid w:val="00AF27FF"/>
    <w:rsid w:val="00AF4000"/>
    <w:rsid w:val="00B056F1"/>
    <w:rsid w:val="00B068C2"/>
    <w:rsid w:val="00B101A8"/>
    <w:rsid w:val="00B10238"/>
    <w:rsid w:val="00B105F6"/>
    <w:rsid w:val="00B10D9E"/>
    <w:rsid w:val="00B20C77"/>
    <w:rsid w:val="00B3052A"/>
    <w:rsid w:val="00B330BE"/>
    <w:rsid w:val="00B37E1E"/>
    <w:rsid w:val="00B40653"/>
    <w:rsid w:val="00B40B76"/>
    <w:rsid w:val="00B47526"/>
    <w:rsid w:val="00B538EE"/>
    <w:rsid w:val="00B555D2"/>
    <w:rsid w:val="00B6056C"/>
    <w:rsid w:val="00B61E42"/>
    <w:rsid w:val="00B632DF"/>
    <w:rsid w:val="00B70D65"/>
    <w:rsid w:val="00B71841"/>
    <w:rsid w:val="00B74B73"/>
    <w:rsid w:val="00B815F6"/>
    <w:rsid w:val="00B824BF"/>
    <w:rsid w:val="00B859CB"/>
    <w:rsid w:val="00B8672E"/>
    <w:rsid w:val="00B9146E"/>
    <w:rsid w:val="00BA2108"/>
    <w:rsid w:val="00BB1572"/>
    <w:rsid w:val="00BB263C"/>
    <w:rsid w:val="00BB4809"/>
    <w:rsid w:val="00BC1B31"/>
    <w:rsid w:val="00BC1EDF"/>
    <w:rsid w:val="00BC2F0E"/>
    <w:rsid w:val="00BC2FEA"/>
    <w:rsid w:val="00BC3638"/>
    <w:rsid w:val="00BC4463"/>
    <w:rsid w:val="00BD22A9"/>
    <w:rsid w:val="00BD54C6"/>
    <w:rsid w:val="00BD5C41"/>
    <w:rsid w:val="00BD6E3A"/>
    <w:rsid w:val="00BE2D9A"/>
    <w:rsid w:val="00BE2F29"/>
    <w:rsid w:val="00BE4888"/>
    <w:rsid w:val="00BE4AB7"/>
    <w:rsid w:val="00BE7F55"/>
    <w:rsid w:val="00BE7F5B"/>
    <w:rsid w:val="00BF00D2"/>
    <w:rsid w:val="00BF58DD"/>
    <w:rsid w:val="00BF727D"/>
    <w:rsid w:val="00C074DC"/>
    <w:rsid w:val="00C07DF5"/>
    <w:rsid w:val="00C10396"/>
    <w:rsid w:val="00C11AC9"/>
    <w:rsid w:val="00C16E49"/>
    <w:rsid w:val="00C17B86"/>
    <w:rsid w:val="00C252A2"/>
    <w:rsid w:val="00C267B1"/>
    <w:rsid w:val="00C26B81"/>
    <w:rsid w:val="00C2748B"/>
    <w:rsid w:val="00C32173"/>
    <w:rsid w:val="00C42296"/>
    <w:rsid w:val="00C43CBB"/>
    <w:rsid w:val="00C459A4"/>
    <w:rsid w:val="00C60110"/>
    <w:rsid w:val="00C642ED"/>
    <w:rsid w:val="00C67BE8"/>
    <w:rsid w:val="00C76367"/>
    <w:rsid w:val="00C80D7B"/>
    <w:rsid w:val="00C83DEF"/>
    <w:rsid w:val="00C92325"/>
    <w:rsid w:val="00C924D0"/>
    <w:rsid w:val="00C93956"/>
    <w:rsid w:val="00CA1A47"/>
    <w:rsid w:val="00CA1C05"/>
    <w:rsid w:val="00CA1D16"/>
    <w:rsid w:val="00CA2900"/>
    <w:rsid w:val="00CA2B92"/>
    <w:rsid w:val="00CA2DC3"/>
    <w:rsid w:val="00CA7326"/>
    <w:rsid w:val="00CB3982"/>
    <w:rsid w:val="00CB4E4E"/>
    <w:rsid w:val="00CB7722"/>
    <w:rsid w:val="00CC6D4B"/>
    <w:rsid w:val="00CD026E"/>
    <w:rsid w:val="00CD10D0"/>
    <w:rsid w:val="00CD2658"/>
    <w:rsid w:val="00CD26F6"/>
    <w:rsid w:val="00CD47C4"/>
    <w:rsid w:val="00CD50EA"/>
    <w:rsid w:val="00CD6768"/>
    <w:rsid w:val="00CE03FC"/>
    <w:rsid w:val="00CE48EB"/>
    <w:rsid w:val="00CE5A45"/>
    <w:rsid w:val="00CE70FA"/>
    <w:rsid w:val="00CE74DD"/>
    <w:rsid w:val="00CF1D80"/>
    <w:rsid w:val="00D02564"/>
    <w:rsid w:val="00D043C3"/>
    <w:rsid w:val="00D04C60"/>
    <w:rsid w:val="00D05FD3"/>
    <w:rsid w:val="00D06F9D"/>
    <w:rsid w:val="00D1493C"/>
    <w:rsid w:val="00D15467"/>
    <w:rsid w:val="00D160BA"/>
    <w:rsid w:val="00D16122"/>
    <w:rsid w:val="00D21BE4"/>
    <w:rsid w:val="00D26078"/>
    <w:rsid w:val="00D26399"/>
    <w:rsid w:val="00D30123"/>
    <w:rsid w:val="00D31602"/>
    <w:rsid w:val="00D3549E"/>
    <w:rsid w:val="00D356A7"/>
    <w:rsid w:val="00D56874"/>
    <w:rsid w:val="00D62F1D"/>
    <w:rsid w:val="00D66D6D"/>
    <w:rsid w:val="00D81A7E"/>
    <w:rsid w:val="00D84D67"/>
    <w:rsid w:val="00D91792"/>
    <w:rsid w:val="00D95C73"/>
    <w:rsid w:val="00DA09E0"/>
    <w:rsid w:val="00DB0698"/>
    <w:rsid w:val="00DB2DBF"/>
    <w:rsid w:val="00DB769A"/>
    <w:rsid w:val="00DC3AED"/>
    <w:rsid w:val="00DC5F26"/>
    <w:rsid w:val="00DC6077"/>
    <w:rsid w:val="00DD1D3F"/>
    <w:rsid w:val="00DD3F86"/>
    <w:rsid w:val="00DD40D8"/>
    <w:rsid w:val="00DD5C2D"/>
    <w:rsid w:val="00DE06B0"/>
    <w:rsid w:val="00DE3854"/>
    <w:rsid w:val="00DE4E54"/>
    <w:rsid w:val="00DE5DCF"/>
    <w:rsid w:val="00E038A9"/>
    <w:rsid w:val="00E066EF"/>
    <w:rsid w:val="00E07BE8"/>
    <w:rsid w:val="00E13306"/>
    <w:rsid w:val="00E143FD"/>
    <w:rsid w:val="00E16297"/>
    <w:rsid w:val="00E20DEB"/>
    <w:rsid w:val="00E26700"/>
    <w:rsid w:val="00E2724E"/>
    <w:rsid w:val="00E27A2C"/>
    <w:rsid w:val="00E31ED0"/>
    <w:rsid w:val="00E32446"/>
    <w:rsid w:val="00E35E20"/>
    <w:rsid w:val="00E364BE"/>
    <w:rsid w:val="00E42513"/>
    <w:rsid w:val="00E45265"/>
    <w:rsid w:val="00E50BE4"/>
    <w:rsid w:val="00E510A5"/>
    <w:rsid w:val="00E55A35"/>
    <w:rsid w:val="00E61AA1"/>
    <w:rsid w:val="00E63795"/>
    <w:rsid w:val="00E66841"/>
    <w:rsid w:val="00E73061"/>
    <w:rsid w:val="00E742DA"/>
    <w:rsid w:val="00E74873"/>
    <w:rsid w:val="00E75AD2"/>
    <w:rsid w:val="00E75F38"/>
    <w:rsid w:val="00E81F4E"/>
    <w:rsid w:val="00E83CEB"/>
    <w:rsid w:val="00E84986"/>
    <w:rsid w:val="00E864A6"/>
    <w:rsid w:val="00E91219"/>
    <w:rsid w:val="00E918C0"/>
    <w:rsid w:val="00E920B2"/>
    <w:rsid w:val="00E93148"/>
    <w:rsid w:val="00E93501"/>
    <w:rsid w:val="00EA0A46"/>
    <w:rsid w:val="00EA39BC"/>
    <w:rsid w:val="00EA3F49"/>
    <w:rsid w:val="00EB1C1D"/>
    <w:rsid w:val="00EB452D"/>
    <w:rsid w:val="00EB67AB"/>
    <w:rsid w:val="00EC0C41"/>
    <w:rsid w:val="00EC2976"/>
    <w:rsid w:val="00EC70E0"/>
    <w:rsid w:val="00ED0867"/>
    <w:rsid w:val="00ED3F98"/>
    <w:rsid w:val="00ED7CBB"/>
    <w:rsid w:val="00EE20D7"/>
    <w:rsid w:val="00EE3B89"/>
    <w:rsid w:val="00EE7A4B"/>
    <w:rsid w:val="00EF0B01"/>
    <w:rsid w:val="00EF1ABF"/>
    <w:rsid w:val="00EF3F08"/>
    <w:rsid w:val="00EF68E5"/>
    <w:rsid w:val="00F154F1"/>
    <w:rsid w:val="00F15661"/>
    <w:rsid w:val="00F15ED2"/>
    <w:rsid w:val="00F168EA"/>
    <w:rsid w:val="00F22563"/>
    <w:rsid w:val="00F700CA"/>
    <w:rsid w:val="00F73834"/>
    <w:rsid w:val="00F74664"/>
    <w:rsid w:val="00F75786"/>
    <w:rsid w:val="00F760AA"/>
    <w:rsid w:val="00F917E4"/>
    <w:rsid w:val="00FA1A60"/>
    <w:rsid w:val="00FA25D9"/>
    <w:rsid w:val="00FA41D2"/>
    <w:rsid w:val="00FB244A"/>
    <w:rsid w:val="00FB2C29"/>
    <w:rsid w:val="00FB457C"/>
    <w:rsid w:val="00FB7147"/>
    <w:rsid w:val="00FB71B9"/>
    <w:rsid w:val="00FC0911"/>
    <w:rsid w:val="00FC110A"/>
    <w:rsid w:val="00FC57E7"/>
    <w:rsid w:val="00FD22AD"/>
    <w:rsid w:val="00FD25E0"/>
    <w:rsid w:val="00FD4950"/>
    <w:rsid w:val="00FD602D"/>
    <w:rsid w:val="00FE2799"/>
    <w:rsid w:val="00FE27F6"/>
    <w:rsid w:val="00FE4BF1"/>
    <w:rsid w:val="00FE4C5B"/>
    <w:rsid w:val="00FE543E"/>
    <w:rsid w:val="00FF0641"/>
    <w:rsid w:val="00FF3986"/>
    <w:rsid w:val="00FF6222"/>
    <w:rsid w:val="00FF74FA"/>
    <w:rsid w:val="00FF7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paragraph" w:styleId="Heading2">
    <w:name w:val="heading 2"/>
    <w:basedOn w:val="Normal"/>
    <w:link w:val="Heading2Char"/>
    <w:uiPriority w:val="1"/>
    <w:qFormat/>
    <w:rsid w:val="001F063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 w:type="table" w:customStyle="1" w:styleId="TableGrid2">
    <w:name w:val="Table Grid2"/>
    <w:basedOn w:val="TableNormal"/>
    <w:next w:val="TableGrid"/>
    <w:uiPriority w:val="59"/>
    <w:rsid w:val="00D3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1F0638"/>
    <w:rPr>
      <w:rFonts w:ascii="Arial" w:eastAsia="Arial" w:hAnsi="Arial" w:cs="Arial"/>
      <w:b/>
      <w:bCs/>
      <w:sz w:val="24"/>
      <w:szCs w:val="24"/>
      <w:lang w:val="en-US"/>
    </w:rPr>
  </w:style>
  <w:style w:type="character" w:customStyle="1" w:styleId="ListParagraphChar">
    <w:name w:val="List Paragraph Char"/>
    <w:basedOn w:val="DefaultParagraphFont"/>
    <w:link w:val="ListParagraph"/>
    <w:uiPriority w:val="34"/>
    <w:rsid w:val="00FD25E0"/>
    <w:rPr>
      <w:rFonts w:eastAsiaTheme="minorEastAsia"/>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9E0"/>
    <w:pPr>
      <w:spacing w:after="0" w:line="240" w:lineRule="auto"/>
    </w:pPr>
    <w:rPr>
      <w:rFonts w:eastAsiaTheme="minorEastAsia"/>
      <w:sz w:val="24"/>
      <w:szCs w:val="24"/>
      <w:lang w:val="en-US"/>
    </w:rPr>
  </w:style>
  <w:style w:type="paragraph" w:styleId="Heading2">
    <w:name w:val="heading 2"/>
    <w:basedOn w:val="Normal"/>
    <w:link w:val="Heading2Char"/>
    <w:uiPriority w:val="1"/>
    <w:qFormat/>
    <w:rsid w:val="001F0638"/>
    <w:pPr>
      <w:widowControl w:val="0"/>
      <w:autoSpaceDE w:val="0"/>
      <w:autoSpaceDN w:val="0"/>
      <w:ind w:left="809"/>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A09E0"/>
    <w:pPr>
      <w:ind w:left="720"/>
      <w:contextualSpacing/>
    </w:pPr>
  </w:style>
  <w:style w:type="paragraph" w:styleId="Footer">
    <w:name w:val="footer"/>
    <w:basedOn w:val="Normal"/>
    <w:link w:val="FooterChar"/>
    <w:uiPriority w:val="99"/>
    <w:unhideWhenUsed/>
    <w:rsid w:val="00DA09E0"/>
    <w:pPr>
      <w:tabs>
        <w:tab w:val="center" w:pos="4320"/>
        <w:tab w:val="right" w:pos="8640"/>
      </w:tabs>
    </w:pPr>
  </w:style>
  <w:style w:type="character" w:customStyle="1" w:styleId="FooterChar">
    <w:name w:val="Footer Char"/>
    <w:basedOn w:val="DefaultParagraphFont"/>
    <w:link w:val="Footer"/>
    <w:uiPriority w:val="99"/>
    <w:rsid w:val="00DA09E0"/>
    <w:rPr>
      <w:rFonts w:eastAsiaTheme="minorEastAsia"/>
      <w:sz w:val="24"/>
      <w:szCs w:val="24"/>
      <w:lang w:val="en-US"/>
    </w:rPr>
  </w:style>
  <w:style w:type="character" w:styleId="PageNumber">
    <w:name w:val="page number"/>
    <w:basedOn w:val="DefaultParagraphFont"/>
    <w:uiPriority w:val="99"/>
    <w:semiHidden/>
    <w:unhideWhenUsed/>
    <w:rsid w:val="00DA09E0"/>
  </w:style>
  <w:style w:type="paragraph" w:styleId="Header">
    <w:name w:val="header"/>
    <w:basedOn w:val="Normal"/>
    <w:link w:val="HeaderChar"/>
    <w:uiPriority w:val="99"/>
    <w:unhideWhenUsed/>
    <w:rsid w:val="000D5646"/>
    <w:pPr>
      <w:tabs>
        <w:tab w:val="center" w:pos="4513"/>
        <w:tab w:val="right" w:pos="9026"/>
      </w:tabs>
    </w:pPr>
  </w:style>
  <w:style w:type="character" w:customStyle="1" w:styleId="HeaderChar">
    <w:name w:val="Header Char"/>
    <w:basedOn w:val="DefaultParagraphFont"/>
    <w:link w:val="Header"/>
    <w:uiPriority w:val="99"/>
    <w:rsid w:val="000D5646"/>
    <w:rPr>
      <w:rFonts w:eastAsiaTheme="minorEastAsia"/>
      <w:sz w:val="24"/>
      <w:szCs w:val="24"/>
      <w:lang w:val="en-US"/>
    </w:rPr>
  </w:style>
  <w:style w:type="paragraph" w:styleId="BalloonText">
    <w:name w:val="Balloon Text"/>
    <w:basedOn w:val="Normal"/>
    <w:link w:val="BalloonTextChar"/>
    <w:uiPriority w:val="99"/>
    <w:semiHidden/>
    <w:unhideWhenUsed/>
    <w:rsid w:val="006F5C69"/>
    <w:rPr>
      <w:rFonts w:ascii="Arial" w:hAnsi="Arial" w:cs="Arial"/>
      <w:sz w:val="16"/>
      <w:szCs w:val="16"/>
    </w:rPr>
  </w:style>
  <w:style w:type="character" w:customStyle="1" w:styleId="BalloonTextChar">
    <w:name w:val="Balloon Text Char"/>
    <w:basedOn w:val="DefaultParagraphFont"/>
    <w:link w:val="BalloonText"/>
    <w:uiPriority w:val="99"/>
    <w:semiHidden/>
    <w:rsid w:val="006F5C69"/>
    <w:rPr>
      <w:rFonts w:ascii="Arial" w:eastAsiaTheme="minorEastAsia" w:hAnsi="Arial" w:cs="Arial"/>
      <w:sz w:val="16"/>
      <w:szCs w:val="16"/>
      <w:lang w:val="en-US"/>
    </w:rPr>
  </w:style>
  <w:style w:type="character" w:styleId="Hyperlink">
    <w:name w:val="Hyperlink"/>
    <w:basedOn w:val="DefaultParagraphFont"/>
    <w:rsid w:val="00F15ED2"/>
    <w:rPr>
      <w:color w:val="0000FF"/>
      <w:u w:val="single"/>
    </w:rPr>
  </w:style>
  <w:style w:type="paragraph" w:customStyle="1" w:styleId="Default">
    <w:name w:val="Default"/>
    <w:rsid w:val="00431F14"/>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uiPriority w:val="59"/>
    <w:rsid w:val="000E456D"/>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E456D"/>
    <w:rPr>
      <w:sz w:val="16"/>
      <w:szCs w:val="16"/>
    </w:rPr>
  </w:style>
  <w:style w:type="paragraph" w:styleId="CommentText">
    <w:name w:val="annotation text"/>
    <w:basedOn w:val="Normal"/>
    <w:link w:val="CommentTextChar"/>
    <w:uiPriority w:val="99"/>
    <w:semiHidden/>
    <w:unhideWhenUsed/>
    <w:rsid w:val="000E456D"/>
    <w:pPr>
      <w:spacing w:after="200"/>
    </w:pPr>
    <w:rPr>
      <w:rFonts w:eastAsiaTheme="minorHAnsi"/>
      <w:sz w:val="20"/>
      <w:szCs w:val="20"/>
      <w:lang w:val="en-GB"/>
    </w:rPr>
  </w:style>
  <w:style w:type="character" w:customStyle="1" w:styleId="CommentTextChar">
    <w:name w:val="Comment Text Char"/>
    <w:basedOn w:val="DefaultParagraphFont"/>
    <w:link w:val="CommentText"/>
    <w:uiPriority w:val="99"/>
    <w:semiHidden/>
    <w:rsid w:val="000E456D"/>
    <w:rPr>
      <w:sz w:val="20"/>
      <w:szCs w:val="20"/>
    </w:rPr>
  </w:style>
  <w:style w:type="table" w:customStyle="1" w:styleId="TableGrid1">
    <w:name w:val="Table Grid1"/>
    <w:basedOn w:val="TableNormal"/>
    <w:next w:val="TableGrid"/>
    <w:rsid w:val="00760792"/>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E45265"/>
    <w:pPr>
      <w:spacing w:after="0" w:line="240" w:lineRule="auto"/>
      <w:ind w:left="1009" w:hanging="1077"/>
      <w:jc w:val="both"/>
    </w:pPr>
    <w:rPr>
      <w:rFonts w:ascii="Calibri" w:eastAsia="Calibri" w:hAnsi="Calibri" w:cs="Times New Roman"/>
    </w:rPr>
  </w:style>
  <w:style w:type="table" w:customStyle="1" w:styleId="TableGrid2">
    <w:name w:val="Table Grid2"/>
    <w:basedOn w:val="TableNormal"/>
    <w:next w:val="TableGrid"/>
    <w:uiPriority w:val="59"/>
    <w:rsid w:val="00D35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A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sid w:val="001F0638"/>
    <w:rPr>
      <w:rFonts w:ascii="Arial" w:eastAsia="Arial" w:hAnsi="Arial" w:cs="Arial"/>
      <w:b/>
      <w:bCs/>
      <w:sz w:val="24"/>
      <w:szCs w:val="24"/>
      <w:lang w:val="en-US"/>
    </w:rPr>
  </w:style>
  <w:style w:type="character" w:customStyle="1" w:styleId="ListParagraphChar">
    <w:name w:val="List Paragraph Char"/>
    <w:basedOn w:val="DefaultParagraphFont"/>
    <w:link w:val="ListParagraph"/>
    <w:uiPriority w:val="34"/>
    <w:rsid w:val="00FD25E0"/>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51918">
      <w:bodyDiv w:val="1"/>
      <w:marLeft w:val="0"/>
      <w:marRight w:val="0"/>
      <w:marTop w:val="0"/>
      <w:marBottom w:val="0"/>
      <w:divBdr>
        <w:top w:val="none" w:sz="0" w:space="0" w:color="auto"/>
        <w:left w:val="none" w:sz="0" w:space="0" w:color="auto"/>
        <w:bottom w:val="none" w:sz="0" w:space="0" w:color="auto"/>
        <w:right w:val="none" w:sz="0" w:space="0" w:color="auto"/>
      </w:divBdr>
    </w:div>
    <w:div w:id="118110302">
      <w:bodyDiv w:val="1"/>
      <w:marLeft w:val="0"/>
      <w:marRight w:val="0"/>
      <w:marTop w:val="0"/>
      <w:marBottom w:val="0"/>
      <w:divBdr>
        <w:top w:val="none" w:sz="0" w:space="0" w:color="auto"/>
        <w:left w:val="none" w:sz="0" w:space="0" w:color="auto"/>
        <w:bottom w:val="none" w:sz="0" w:space="0" w:color="auto"/>
        <w:right w:val="none" w:sz="0" w:space="0" w:color="auto"/>
      </w:divBdr>
    </w:div>
    <w:div w:id="232588651">
      <w:bodyDiv w:val="1"/>
      <w:marLeft w:val="0"/>
      <w:marRight w:val="0"/>
      <w:marTop w:val="0"/>
      <w:marBottom w:val="0"/>
      <w:divBdr>
        <w:top w:val="none" w:sz="0" w:space="0" w:color="auto"/>
        <w:left w:val="none" w:sz="0" w:space="0" w:color="auto"/>
        <w:bottom w:val="none" w:sz="0" w:space="0" w:color="auto"/>
        <w:right w:val="none" w:sz="0" w:space="0" w:color="auto"/>
      </w:divBdr>
    </w:div>
    <w:div w:id="257325927">
      <w:bodyDiv w:val="1"/>
      <w:marLeft w:val="0"/>
      <w:marRight w:val="0"/>
      <w:marTop w:val="0"/>
      <w:marBottom w:val="0"/>
      <w:divBdr>
        <w:top w:val="none" w:sz="0" w:space="0" w:color="auto"/>
        <w:left w:val="none" w:sz="0" w:space="0" w:color="auto"/>
        <w:bottom w:val="none" w:sz="0" w:space="0" w:color="auto"/>
        <w:right w:val="none" w:sz="0" w:space="0" w:color="auto"/>
      </w:divBdr>
    </w:div>
    <w:div w:id="339281980">
      <w:bodyDiv w:val="1"/>
      <w:marLeft w:val="0"/>
      <w:marRight w:val="0"/>
      <w:marTop w:val="0"/>
      <w:marBottom w:val="0"/>
      <w:divBdr>
        <w:top w:val="none" w:sz="0" w:space="0" w:color="auto"/>
        <w:left w:val="none" w:sz="0" w:space="0" w:color="auto"/>
        <w:bottom w:val="none" w:sz="0" w:space="0" w:color="auto"/>
        <w:right w:val="none" w:sz="0" w:space="0" w:color="auto"/>
      </w:divBdr>
      <w:divsChild>
        <w:div w:id="800417011">
          <w:marLeft w:val="720"/>
          <w:marRight w:val="0"/>
          <w:marTop w:val="360"/>
          <w:marBottom w:val="0"/>
          <w:divBdr>
            <w:top w:val="none" w:sz="0" w:space="0" w:color="auto"/>
            <w:left w:val="none" w:sz="0" w:space="0" w:color="auto"/>
            <w:bottom w:val="none" w:sz="0" w:space="0" w:color="auto"/>
            <w:right w:val="none" w:sz="0" w:space="0" w:color="auto"/>
          </w:divBdr>
        </w:div>
        <w:div w:id="183593143">
          <w:marLeft w:val="720"/>
          <w:marRight w:val="0"/>
          <w:marTop w:val="360"/>
          <w:marBottom w:val="0"/>
          <w:divBdr>
            <w:top w:val="none" w:sz="0" w:space="0" w:color="auto"/>
            <w:left w:val="none" w:sz="0" w:space="0" w:color="auto"/>
            <w:bottom w:val="none" w:sz="0" w:space="0" w:color="auto"/>
            <w:right w:val="none" w:sz="0" w:space="0" w:color="auto"/>
          </w:divBdr>
        </w:div>
        <w:div w:id="1385173928">
          <w:marLeft w:val="720"/>
          <w:marRight w:val="0"/>
          <w:marTop w:val="360"/>
          <w:marBottom w:val="0"/>
          <w:divBdr>
            <w:top w:val="none" w:sz="0" w:space="0" w:color="auto"/>
            <w:left w:val="none" w:sz="0" w:space="0" w:color="auto"/>
            <w:bottom w:val="none" w:sz="0" w:space="0" w:color="auto"/>
            <w:right w:val="none" w:sz="0" w:space="0" w:color="auto"/>
          </w:divBdr>
        </w:div>
        <w:div w:id="2025983968">
          <w:marLeft w:val="720"/>
          <w:marRight w:val="0"/>
          <w:marTop w:val="360"/>
          <w:marBottom w:val="0"/>
          <w:divBdr>
            <w:top w:val="none" w:sz="0" w:space="0" w:color="auto"/>
            <w:left w:val="none" w:sz="0" w:space="0" w:color="auto"/>
            <w:bottom w:val="none" w:sz="0" w:space="0" w:color="auto"/>
            <w:right w:val="none" w:sz="0" w:space="0" w:color="auto"/>
          </w:divBdr>
        </w:div>
        <w:div w:id="1066337024">
          <w:marLeft w:val="720"/>
          <w:marRight w:val="0"/>
          <w:marTop w:val="360"/>
          <w:marBottom w:val="0"/>
          <w:divBdr>
            <w:top w:val="none" w:sz="0" w:space="0" w:color="auto"/>
            <w:left w:val="none" w:sz="0" w:space="0" w:color="auto"/>
            <w:bottom w:val="none" w:sz="0" w:space="0" w:color="auto"/>
            <w:right w:val="none" w:sz="0" w:space="0" w:color="auto"/>
          </w:divBdr>
        </w:div>
      </w:divsChild>
    </w:div>
    <w:div w:id="382481860">
      <w:bodyDiv w:val="1"/>
      <w:marLeft w:val="0"/>
      <w:marRight w:val="0"/>
      <w:marTop w:val="0"/>
      <w:marBottom w:val="0"/>
      <w:divBdr>
        <w:top w:val="none" w:sz="0" w:space="0" w:color="auto"/>
        <w:left w:val="none" w:sz="0" w:space="0" w:color="auto"/>
        <w:bottom w:val="none" w:sz="0" w:space="0" w:color="auto"/>
        <w:right w:val="none" w:sz="0" w:space="0" w:color="auto"/>
      </w:divBdr>
      <w:divsChild>
        <w:div w:id="2067609317">
          <w:marLeft w:val="0"/>
          <w:marRight w:val="0"/>
          <w:marTop w:val="0"/>
          <w:marBottom w:val="0"/>
          <w:divBdr>
            <w:top w:val="none" w:sz="0" w:space="0" w:color="auto"/>
            <w:left w:val="none" w:sz="0" w:space="0" w:color="auto"/>
            <w:bottom w:val="none" w:sz="0" w:space="0" w:color="auto"/>
            <w:right w:val="none" w:sz="0" w:space="0" w:color="auto"/>
          </w:divBdr>
          <w:divsChild>
            <w:div w:id="1663700756">
              <w:marLeft w:val="0"/>
              <w:marRight w:val="0"/>
              <w:marTop w:val="0"/>
              <w:marBottom w:val="0"/>
              <w:divBdr>
                <w:top w:val="none" w:sz="0" w:space="0" w:color="auto"/>
                <w:left w:val="none" w:sz="0" w:space="0" w:color="auto"/>
                <w:bottom w:val="none" w:sz="0" w:space="0" w:color="auto"/>
                <w:right w:val="none" w:sz="0" w:space="0" w:color="auto"/>
              </w:divBdr>
            </w:div>
          </w:divsChild>
        </w:div>
        <w:div w:id="525406159">
          <w:marLeft w:val="0"/>
          <w:marRight w:val="0"/>
          <w:marTop w:val="0"/>
          <w:marBottom w:val="0"/>
          <w:divBdr>
            <w:top w:val="none" w:sz="0" w:space="0" w:color="auto"/>
            <w:left w:val="none" w:sz="0" w:space="0" w:color="auto"/>
            <w:bottom w:val="none" w:sz="0" w:space="0" w:color="auto"/>
            <w:right w:val="none" w:sz="0" w:space="0" w:color="auto"/>
          </w:divBdr>
          <w:divsChild>
            <w:div w:id="10378891">
              <w:marLeft w:val="0"/>
              <w:marRight w:val="0"/>
              <w:marTop w:val="0"/>
              <w:marBottom w:val="0"/>
              <w:divBdr>
                <w:top w:val="none" w:sz="0" w:space="0" w:color="auto"/>
                <w:left w:val="none" w:sz="0" w:space="0" w:color="auto"/>
                <w:bottom w:val="none" w:sz="0" w:space="0" w:color="auto"/>
                <w:right w:val="none" w:sz="0" w:space="0" w:color="auto"/>
              </w:divBdr>
            </w:div>
            <w:div w:id="11114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3697">
      <w:bodyDiv w:val="1"/>
      <w:marLeft w:val="0"/>
      <w:marRight w:val="0"/>
      <w:marTop w:val="0"/>
      <w:marBottom w:val="0"/>
      <w:divBdr>
        <w:top w:val="none" w:sz="0" w:space="0" w:color="auto"/>
        <w:left w:val="none" w:sz="0" w:space="0" w:color="auto"/>
        <w:bottom w:val="none" w:sz="0" w:space="0" w:color="auto"/>
        <w:right w:val="none" w:sz="0" w:space="0" w:color="auto"/>
      </w:divBdr>
      <w:divsChild>
        <w:div w:id="1466195804">
          <w:marLeft w:val="0"/>
          <w:marRight w:val="0"/>
          <w:marTop w:val="0"/>
          <w:marBottom w:val="0"/>
          <w:divBdr>
            <w:top w:val="none" w:sz="0" w:space="0" w:color="auto"/>
            <w:left w:val="none" w:sz="0" w:space="0" w:color="auto"/>
            <w:bottom w:val="none" w:sz="0" w:space="0" w:color="auto"/>
            <w:right w:val="none" w:sz="0" w:space="0" w:color="auto"/>
          </w:divBdr>
          <w:divsChild>
            <w:div w:id="1471552870">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736126093">
      <w:bodyDiv w:val="1"/>
      <w:marLeft w:val="0"/>
      <w:marRight w:val="0"/>
      <w:marTop w:val="0"/>
      <w:marBottom w:val="0"/>
      <w:divBdr>
        <w:top w:val="none" w:sz="0" w:space="0" w:color="auto"/>
        <w:left w:val="none" w:sz="0" w:space="0" w:color="auto"/>
        <w:bottom w:val="none" w:sz="0" w:space="0" w:color="auto"/>
        <w:right w:val="none" w:sz="0" w:space="0" w:color="auto"/>
      </w:divBdr>
    </w:div>
    <w:div w:id="745150574">
      <w:bodyDiv w:val="1"/>
      <w:marLeft w:val="0"/>
      <w:marRight w:val="0"/>
      <w:marTop w:val="0"/>
      <w:marBottom w:val="0"/>
      <w:divBdr>
        <w:top w:val="none" w:sz="0" w:space="0" w:color="auto"/>
        <w:left w:val="none" w:sz="0" w:space="0" w:color="auto"/>
        <w:bottom w:val="none" w:sz="0" w:space="0" w:color="auto"/>
        <w:right w:val="none" w:sz="0" w:space="0" w:color="auto"/>
      </w:divBdr>
      <w:divsChild>
        <w:div w:id="656033744">
          <w:marLeft w:val="0"/>
          <w:marRight w:val="0"/>
          <w:marTop w:val="0"/>
          <w:marBottom w:val="0"/>
          <w:divBdr>
            <w:top w:val="none" w:sz="0" w:space="0" w:color="auto"/>
            <w:left w:val="none" w:sz="0" w:space="0" w:color="auto"/>
            <w:bottom w:val="none" w:sz="0" w:space="0" w:color="auto"/>
            <w:right w:val="none" w:sz="0" w:space="0" w:color="auto"/>
          </w:divBdr>
        </w:div>
        <w:div w:id="29647906">
          <w:marLeft w:val="0"/>
          <w:marRight w:val="0"/>
          <w:marTop w:val="0"/>
          <w:marBottom w:val="0"/>
          <w:divBdr>
            <w:top w:val="none" w:sz="0" w:space="0" w:color="auto"/>
            <w:left w:val="none" w:sz="0" w:space="0" w:color="auto"/>
            <w:bottom w:val="none" w:sz="0" w:space="0" w:color="auto"/>
            <w:right w:val="none" w:sz="0" w:space="0" w:color="auto"/>
          </w:divBdr>
        </w:div>
        <w:div w:id="620578314">
          <w:marLeft w:val="0"/>
          <w:marRight w:val="0"/>
          <w:marTop w:val="0"/>
          <w:marBottom w:val="0"/>
          <w:divBdr>
            <w:top w:val="none" w:sz="0" w:space="0" w:color="auto"/>
            <w:left w:val="none" w:sz="0" w:space="0" w:color="auto"/>
            <w:bottom w:val="none" w:sz="0" w:space="0" w:color="auto"/>
            <w:right w:val="none" w:sz="0" w:space="0" w:color="auto"/>
          </w:divBdr>
        </w:div>
        <w:div w:id="217204445">
          <w:marLeft w:val="0"/>
          <w:marRight w:val="0"/>
          <w:marTop w:val="0"/>
          <w:marBottom w:val="0"/>
          <w:divBdr>
            <w:top w:val="none" w:sz="0" w:space="0" w:color="auto"/>
            <w:left w:val="none" w:sz="0" w:space="0" w:color="auto"/>
            <w:bottom w:val="none" w:sz="0" w:space="0" w:color="auto"/>
            <w:right w:val="none" w:sz="0" w:space="0" w:color="auto"/>
          </w:divBdr>
        </w:div>
        <w:div w:id="670643776">
          <w:marLeft w:val="0"/>
          <w:marRight w:val="0"/>
          <w:marTop w:val="0"/>
          <w:marBottom w:val="0"/>
          <w:divBdr>
            <w:top w:val="none" w:sz="0" w:space="0" w:color="auto"/>
            <w:left w:val="none" w:sz="0" w:space="0" w:color="auto"/>
            <w:bottom w:val="none" w:sz="0" w:space="0" w:color="auto"/>
            <w:right w:val="none" w:sz="0" w:space="0" w:color="auto"/>
          </w:divBdr>
        </w:div>
        <w:div w:id="1088160439">
          <w:marLeft w:val="0"/>
          <w:marRight w:val="0"/>
          <w:marTop w:val="0"/>
          <w:marBottom w:val="0"/>
          <w:divBdr>
            <w:top w:val="none" w:sz="0" w:space="0" w:color="auto"/>
            <w:left w:val="none" w:sz="0" w:space="0" w:color="auto"/>
            <w:bottom w:val="none" w:sz="0" w:space="0" w:color="auto"/>
            <w:right w:val="none" w:sz="0" w:space="0" w:color="auto"/>
          </w:divBdr>
        </w:div>
        <w:div w:id="986397780">
          <w:marLeft w:val="0"/>
          <w:marRight w:val="0"/>
          <w:marTop w:val="0"/>
          <w:marBottom w:val="0"/>
          <w:divBdr>
            <w:top w:val="none" w:sz="0" w:space="0" w:color="auto"/>
            <w:left w:val="none" w:sz="0" w:space="0" w:color="auto"/>
            <w:bottom w:val="none" w:sz="0" w:space="0" w:color="auto"/>
            <w:right w:val="none" w:sz="0" w:space="0" w:color="auto"/>
          </w:divBdr>
        </w:div>
        <w:div w:id="1853183765">
          <w:marLeft w:val="0"/>
          <w:marRight w:val="0"/>
          <w:marTop w:val="0"/>
          <w:marBottom w:val="0"/>
          <w:divBdr>
            <w:top w:val="none" w:sz="0" w:space="0" w:color="auto"/>
            <w:left w:val="none" w:sz="0" w:space="0" w:color="auto"/>
            <w:bottom w:val="none" w:sz="0" w:space="0" w:color="auto"/>
            <w:right w:val="none" w:sz="0" w:space="0" w:color="auto"/>
          </w:divBdr>
        </w:div>
        <w:div w:id="1936817382">
          <w:marLeft w:val="0"/>
          <w:marRight w:val="0"/>
          <w:marTop w:val="0"/>
          <w:marBottom w:val="0"/>
          <w:divBdr>
            <w:top w:val="none" w:sz="0" w:space="0" w:color="auto"/>
            <w:left w:val="none" w:sz="0" w:space="0" w:color="auto"/>
            <w:bottom w:val="none" w:sz="0" w:space="0" w:color="auto"/>
            <w:right w:val="none" w:sz="0" w:space="0" w:color="auto"/>
          </w:divBdr>
        </w:div>
        <w:div w:id="940062858">
          <w:marLeft w:val="0"/>
          <w:marRight w:val="0"/>
          <w:marTop w:val="0"/>
          <w:marBottom w:val="0"/>
          <w:divBdr>
            <w:top w:val="none" w:sz="0" w:space="0" w:color="auto"/>
            <w:left w:val="none" w:sz="0" w:space="0" w:color="auto"/>
            <w:bottom w:val="none" w:sz="0" w:space="0" w:color="auto"/>
            <w:right w:val="none" w:sz="0" w:space="0" w:color="auto"/>
          </w:divBdr>
        </w:div>
        <w:div w:id="732778590">
          <w:marLeft w:val="0"/>
          <w:marRight w:val="0"/>
          <w:marTop w:val="0"/>
          <w:marBottom w:val="0"/>
          <w:divBdr>
            <w:top w:val="none" w:sz="0" w:space="0" w:color="auto"/>
            <w:left w:val="none" w:sz="0" w:space="0" w:color="auto"/>
            <w:bottom w:val="none" w:sz="0" w:space="0" w:color="auto"/>
            <w:right w:val="none" w:sz="0" w:space="0" w:color="auto"/>
          </w:divBdr>
        </w:div>
        <w:div w:id="996495739">
          <w:marLeft w:val="0"/>
          <w:marRight w:val="0"/>
          <w:marTop w:val="0"/>
          <w:marBottom w:val="0"/>
          <w:divBdr>
            <w:top w:val="none" w:sz="0" w:space="0" w:color="auto"/>
            <w:left w:val="none" w:sz="0" w:space="0" w:color="auto"/>
            <w:bottom w:val="none" w:sz="0" w:space="0" w:color="auto"/>
            <w:right w:val="none" w:sz="0" w:space="0" w:color="auto"/>
          </w:divBdr>
        </w:div>
        <w:div w:id="1775783120">
          <w:marLeft w:val="0"/>
          <w:marRight w:val="0"/>
          <w:marTop w:val="0"/>
          <w:marBottom w:val="0"/>
          <w:divBdr>
            <w:top w:val="none" w:sz="0" w:space="0" w:color="auto"/>
            <w:left w:val="none" w:sz="0" w:space="0" w:color="auto"/>
            <w:bottom w:val="none" w:sz="0" w:space="0" w:color="auto"/>
            <w:right w:val="none" w:sz="0" w:space="0" w:color="auto"/>
          </w:divBdr>
        </w:div>
        <w:div w:id="1615559009">
          <w:marLeft w:val="0"/>
          <w:marRight w:val="0"/>
          <w:marTop w:val="0"/>
          <w:marBottom w:val="0"/>
          <w:divBdr>
            <w:top w:val="none" w:sz="0" w:space="0" w:color="auto"/>
            <w:left w:val="none" w:sz="0" w:space="0" w:color="auto"/>
            <w:bottom w:val="none" w:sz="0" w:space="0" w:color="auto"/>
            <w:right w:val="none" w:sz="0" w:space="0" w:color="auto"/>
          </w:divBdr>
        </w:div>
        <w:div w:id="617953424">
          <w:marLeft w:val="0"/>
          <w:marRight w:val="0"/>
          <w:marTop w:val="0"/>
          <w:marBottom w:val="0"/>
          <w:divBdr>
            <w:top w:val="none" w:sz="0" w:space="0" w:color="auto"/>
            <w:left w:val="none" w:sz="0" w:space="0" w:color="auto"/>
            <w:bottom w:val="none" w:sz="0" w:space="0" w:color="auto"/>
            <w:right w:val="none" w:sz="0" w:space="0" w:color="auto"/>
          </w:divBdr>
        </w:div>
        <w:div w:id="166019429">
          <w:marLeft w:val="0"/>
          <w:marRight w:val="0"/>
          <w:marTop w:val="0"/>
          <w:marBottom w:val="0"/>
          <w:divBdr>
            <w:top w:val="none" w:sz="0" w:space="0" w:color="auto"/>
            <w:left w:val="none" w:sz="0" w:space="0" w:color="auto"/>
            <w:bottom w:val="none" w:sz="0" w:space="0" w:color="auto"/>
            <w:right w:val="none" w:sz="0" w:space="0" w:color="auto"/>
          </w:divBdr>
        </w:div>
        <w:div w:id="1725830912">
          <w:marLeft w:val="0"/>
          <w:marRight w:val="0"/>
          <w:marTop w:val="0"/>
          <w:marBottom w:val="0"/>
          <w:divBdr>
            <w:top w:val="none" w:sz="0" w:space="0" w:color="auto"/>
            <w:left w:val="none" w:sz="0" w:space="0" w:color="auto"/>
            <w:bottom w:val="none" w:sz="0" w:space="0" w:color="auto"/>
            <w:right w:val="none" w:sz="0" w:space="0" w:color="auto"/>
          </w:divBdr>
        </w:div>
        <w:div w:id="1521311117">
          <w:marLeft w:val="0"/>
          <w:marRight w:val="0"/>
          <w:marTop w:val="0"/>
          <w:marBottom w:val="0"/>
          <w:divBdr>
            <w:top w:val="none" w:sz="0" w:space="0" w:color="auto"/>
            <w:left w:val="none" w:sz="0" w:space="0" w:color="auto"/>
            <w:bottom w:val="none" w:sz="0" w:space="0" w:color="auto"/>
            <w:right w:val="none" w:sz="0" w:space="0" w:color="auto"/>
          </w:divBdr>
          <w:divsChild>
            <w:div w:id="1909880657">
              <w:marLeft w:val="0"/>
              <w:marRight w:val="0"/>
              <w:marTop w:val="0"/>
              <w:marBottom w:val="0"/>
              <w:divBdr>
                <w:top w:val="none" w:sz="0" w:space="0" w:color="auto"/>
                <w:left w:val="none" w:sz="0" w:space="0" w:color="auto"/>
                <w:bottom w:val="none" w:sz="0" w:space="0" w:color="auto"/>
                <w:right w:val="none" w:sz="0" w:space="0" w:color="auto"/>
              </w:divBdr>
            </w:div>
            <w:div w:id="157424047">
              <w:marLeft w:val="0"/>
              <w:marRight w:val="0"/>
              <w:marTop w:val="0"/>
              <w:marBottom w:val="0"/>
              <w:divBdr>
                <w:top w:val="none" w:sz="0" w:space="0" w:color="auto"/>
                <w:left w:val="none" w:sz="0" w:space="0" w:color="auto"/>
                <w:bottom w:val="none" w:sz="0" w:space="0" w:color="auto"/>
                <w:right w:val="none" w:sz="0" w:space="0" w:color="auto"/>
              </w:divBdr>
            </w:div>
          </w:divsChild>
        </w:div>
        <w:div w:id="698434713">
          <w:marLeft w:val="0"/>
          <w:marRight w:val="0"/>
          <w:marTop w:val="0"/>
          <w:marBottom w:val="0"/>
          <w:divBdr>
            <w:top w:val="none" w:sz="0" w:space="0" w:color="auto"/>
            <w:left w:val="none" w:sz="0" w:space="0" w:color="auto"/>
            <w:bottom w:val="none" w:sz="0" w:space="0" w:color="auto"/>
            <w:right w:val="none" w:sz="0" w:space="0" w:color="auto"/>
          </w:divBdr>
          <w:divsChild>
            <w:div w:id="2074620829">
              <w:marLeft w:val="0"/>
              <w:marRight w:val="0"/>
              <w:marTop w:val="0"/>
              <w:marBottom w:val="0"/>
              <w:divBdr>
                <w:top w:val="none" w:sz="0" w:space="0" w:color="auto"/>
                <w:left w:val="none" w:sz="0" w:space="0" w:color="auto"/>
                <w:bottom w:val="none" w:sz="0" w:space="0" w:color="auto"/>
                <w:right w:val="none" w:sz="0" w:space="0" w:color="auto"/>
              </w:divBdr>
              <w:divsChild>
                <w:div w:id="1964729077">
                  <w:marLeft w:val="0"/>
                  <w:marRight w:val="0"/>
                  <w:marTop w:val="0"/>
                  <w:marBottom w:val="0"/>
                  <w:divBdr>
                    <w:top w:val="none" w:sz="0" w:space="0" w:color="auto"/>
                    <w:left w:val="none" w:sz="0" w:space="0" w:color="auto"/>
                    <w:bottom w:val="none" w:sz="0" w:space="0" w:color="auto"/>
                    <w:right w:val="none" w:sz="0" w:space="0" w:color="auto"/>
                  </w:divBdr>
                  <w:divsChild>
                    <w:div w:id="1869640745">
                      <w:marLeft w:val="0"/>
                      <w:marRight w:val="0"/>
                      <w:marTop w:val="0"/>
                      <w:marBottom w:val="0"/>
                      <w:divBdr>
                        <w:top w:val="none" w:sz="0" w:space="0" w:color="auto"/>
                        <w:left w:val="none" w:sz="0" w:space="0" w:color="auto"/>
                        <w:bottom w:val="none" w:sz="0" w:space="0" w:color="auto"/>
                        <w:right w:val="none" w:sz="0" w:space="0" w:color="auto"/>
                      </w:divBdr>
                      <w:divsChild>
                        <w:div w:id="1525286395">
                          <w:marLeft w:val="0"/>
                          <w:marRight w:val="0"/>
                          <w:marTop w:val="0"/>
                          <w:marBottom w:val="0"/>
                          <w:divBdr>
                            <w:top w:val="none" w:sz="0" w:space="0" w:color="auto"/>
                            <w:left w:val="none" w:sz="0" w:space="0" w:color="auto"/>
                            <w:bottom w:val="none" w:sz="0" w:space="0" w:color="auto"/>
                            <w:right w:val="none" w:sz="0" w:space="0" w:color="auto"/>
                          </w:divBdr>
                          <w:divsChild>
                            <w:div w:id="650989579">
                              <w:marLeft w:val="0"/>
                              <w:marRight w:val="0"/>
                              <w:marTop w:val="0"/>
                              <w:marBottom w:val="0"/>
                              <w:divBdr>
                                <w:top w:val="none" w:sz="0" w:space="0" w:color="auto"/>
                                <w:left w:val="none" w:sz="0" w:space="0" w:color="auto"/>
                                <w:bottom w:val="none" w:sz="0" w:space="0" w:color="auto"/>
                                <w:right w:val="none" w:sz="0" w:space="0" w:color="auto"/>
                              </w:divBdr>
                              <w:divsChild>
                                <w:div w:id="305667142">
                                  <w:marLeft w:val="0"/>
                                  <w:marRight w:val="0"/>
                                  <w:marTop w:val="0"/>
                                  <w:marBottom w:val="0"/>
                                  <w:divBdr>
                                    <w:top w:val="none" w:sz="0" w:space="0" w:color="auto"/>
                                    <w:left w:val="none" w:sz="0" w:space="0" w:color="auto"/>
                                    <w:bottom w:val="none" w:sz="0" w:space="0" w:color="auto"/>
                                    <w:right w:val="none" w:sz="0" w:space="0" w:color="auto"/>
                                  </w:divBdr>
                                  <w:divsChild>
                                    <w:div w:id="1304772329">
                                      <w:marLeft w:val="0"/>
                                      <w:marRight w:val="0"/>
                                      <w:marTop w:val="0"/>
                                      <w:marBottom w:val="0"/>
                                      <w:divBdr>
                                        <w:top w:val="none" w:sz="0" w:space="0" w:color="auto"/>
                                        <w:left w:val="none" w:sz="0" w:space="0" w:color="auto"/>
                                        <w:bottom w:val="none" w:sz="0" w:space="0" w:color="auto"/>
                                        <w:right w:val="none" w:sz="0" w:space="0" w:color="auto"/>
                                      </w:divBdr>
                                      <w:divsChild>
                                        <w:div w:id="1000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2269753">
      <w:bodyDiv w:val="1"/>
      <w:marLeft w:val="0"/>
      <w:marRight w:val="0"/>
      <w:marTop w:val="0"/>
      <w:marBottom w:val="0"/>
      <w:divBdr>
        <w:top w:val="none" w:sz="0" w:space="0" w:color="auto"/>
        <w:left w:val="none" w:sz="0" w:space="0" w:color="auto"/>
        <w:bottom w:val="none" w:sz="0" w:space="0" w:color="auto"/>
        <w:right w:val="none" w:sz="0" w:space="0" w:color="auto"/>
      </w:divBdr>
    </w:div>
    <w:div w:id="1015573169">
      <w:bodyDiv w:val="1"/>
      <w:marLeft w:val="0"/>
      <w:marRight w:val="0"/>
      <w:marTop w:val="0"/>
      <w:marBottom w:val="0"/>
      <w:divBdr>
        <w:top w:val="none" w:sz="0" w:space="0" w:color="auto"/>
        <w:left w:val="none" w:sz="0" w:space="0" w:color="auto"/>
        <w:bottom w:val="none" w:sz="0" w:space="0" w:color="auto"/>
        <w:right w:val="none" w:sz="0" w:space="0" w:color="auto"/>
      </w:divBdr>
      <w:divsChild>
        <w:div w:id="609553511">
          <w:marLeft w:val="0"/>
          <w:marRight w:val="0"/>
          <w:marTop w:val="0"/>
          <w:marBottom w:val="0"/>
          <w:divBdr>
            <w:top w:val="none" w:sz="0" w:space="0" w:color="auto"/>
            <w:left w:val="none" w:sz="0" w:space="0" w:color="auto"/>
            <w:bottom w:val="none" w:sz="0" w:space="0" w:color="auto"/>
            <w:right w:val="none" w:sz="0" w:space="0" w:color="auto"/>
          </w:divBdr>
        </w:div>
        <w:div w:id="1597716533">
          <w:marLeft w:val="0"/>
          <w:marRight w:val="0"/>
          <w:marTop w:val="0"/>
          <w:marBottom w:val="0"/>
          <w:divBdr>
            <w:top w:val="none" w:sz="0" w:space="0" w:color="auto"/>
            <w:left w:val="none" w:sz="0" w:space="0" w:color="auto"/>
            <w:bottom w:val="none" w:sz="0" w:space="0" w:color="auto"/>
            <w:right w:val="none" w:sz="0" w:space="0" w:color="auto"/>
          </w:divBdr>
        </w:div>
        <w:div w:id="1364406627">
          <w:marLeft w:val="0"/>
          <w:marRight w:val="0"/>
          <w:marTop w:val="0"/>
          <w:marBottom w:val="0"/>
          <w:divBdr>
            <w:top w:val="none" w:sz="0" w:space="0" w:color="auto"/>
            <w:left w:val="none" w:sz="0" w:space="0" w:color="auto"/>
            <w:bottom w:val="none" w:sz="0" w:space="0" w:color="auto"/>
            <w:right w:val="none" w:sz="0" w:space="0" w:color="auto"/>
          </w:divBdr>
        </w:div>
        <w:div w:id="1057362716">
          <w:marLeft w:val="0"/>
          <w:marRight w:val="0"/>
          <w:marTop w:val="0"/>
          <w:marBottom w:val="0"/>
          <w:divBdr>
            <w:top w:val="none" w:sz="0" w:space="0" w:color="auto"/>
            <w:left w:val="none" w:sz="0" w:space="0" w:color="auto"/>
            <w:bottom w:val="none" w:sz="0" w:space="0" w:color="auto"/>
            <w:right w:val="none" w:sz="0" w:space="0" w:color="auto"/>
          </w:divBdr>
        </w:div>
        <w:div w:id="439834870">
          <w:marLeft w:val="0"/>
          <w:marRight w:val="0"/>
          <w:marTop w:val="0"/>
          <w:marBottom w:val="0"/>
          <w:divBdr>
            <w:top w:val="none" w:sz="0" w:space="0" w:color="auto"/>
            <w:left w:val="none" w:sz="0" w:space="0" w:color="auto"/>
            <w:bottom w:val="none" w:sz="0" w:space="0" w:color="auto"/>
            <w:right w:val="none" w:sz="0" w:space="0" w:color="auto"/>
          </w:divBdr>
        </w:div>
        <w:div w:id="84770021">
          <w:marLeft w:val="0"/>
          <w:marRight w:val="0"/>
          <w:marTop w:val="0"/>
          <w:marBottom w:val="0"/>
          <w:divBdr>
            <w:top w:val="none" w:sz="0" w:space="0" w:color="auto"/>
            <w:left w:val="none" w:sz="0" w:space="0" w:color="auto"/>
            <w:bottom w:val="none" w:sz="0" w:space="0" w:color="auto"/>
            <w:right w:val="none" w:sz="0" w:space="0" w:color="auto"/>
          </w:divBdr>
        </w:div>
        <w:div w:id="2130128400">
          <w:marLeft w:val="0"/>
          <w:marRight w:val="0"/>
          <w:marTop w:val="0"/>
          <w:marBottom w:val="0"/>
          <w:divBdr>
            <w:top w:val="none" w:sz="0" w:space="0" w:color="auto"/>
            <w:left w:val="none" w:sz="0" w:space="0" w:color="auto"/>
            <w:bottom w:val="none" w:sz="0" w:space="0" w:color="auto"/>
            <w:right w:val="none" w:sz="0" w:space="0" w:color="auto"/>
          </w:divBdr>
        </w:div>
        <w:div w:id="1083184615">
          <w:marLeft w:val="0"/>
          <w:marRight w:val="0"/>
          <w:marTop w:val="0"/>
          <w:marBottom w:val="0"/>
          <w:divBdr>
            <w:top w:val="none" w:sz="0" w:space="0" w:color="auto"/>
            <w:left w:val="none" w:sz="0" w:space="0" w:color="auto"/>
            <w:bottom w:val="none" w:sz="0" w:space="0" w:color="auto"/>
            <w:right w:val="none" w:sz="0" w:space="0" w:color="auto"/>
          </w:divBdr>
        </w:div>
      </w:divsChild>
    </w:div>
    <w:div w:id="1052653276">
      <w:bodyDiv w:val="1"/>
      <w:marLeft w:val="0"/>
      <w:marRight w:val="0"/>
      <w:marTop w:val="0"/>
      <w:marBottom w:val="0"/>
      <w:divBdr>
        <w:top w:val="none" w:sz="0" w:space="0" w:color="auto"/>
        <w:left w:val="none" w:sz="0" w:space="0" w:color="auto"/>
        <w:bottom w:val="none" w:sz="0" w:space="0" w:color="auto"/>
        <w:right w:val="none" w:sz="0" w:space="0" w:color="auto"/>
      </w:divBdr>
    </w:div>
    <w:div w:id="1063480158">
      <w:bodyDiv w:val="1"/>
      <w:marLeft w:val="0"/>
      <w:marRight w:val="0"/>
      <w:marTop w:val="0"/>
      <w:marBottom w:val="0"/>
      <w:divBdr>
        <w:top w:val="none" w:sz="0" w:space="0" w:color="auto"/>
        <w:left w:val="none" w:sz="0" w:space="0" w:color="auto"/>
        <w:bottom w:val="none" w:sz="0" w:space="0" w:color="auto"/>
        <w:right w:val="none" w:sz="0" w:space="0" w:color="auto"/>
      </w:divBdr>
    </w:div>
    <w:div w:id="1092050105">
      <w:bodyDiv w:val="1"/>
      <w:marLeft w:val="0"/>
      <w:marRight w:val="0"/>
      <w:marTop w:val="0"/>
      <w:marBottom w:val="0"/>
      <w:divBdr>
        <w:top w:val="none" w:sz="0" w:space="0" w:color="auto"/>
        <w:left w:val="none" w:sz="0" w:space="0" w:color="auto"/>
        <w:bottom w:val="none" w:sz="0" w:space="0" w:color="auto"/>
        <w:right w:val="none" w:sz="0" w:space="0" w:color="auto"/>
      </w:divBdr>
    </w:div>
    <w:div w:id="1192839977">
      <w:bodyDiv w:val="1"/>
      <w:marLeft w:val="0"/>
      <w:marRight w:val="0"/>
      <w:marTop w:val="0"/>
      <w:marBottom w:val="0"/>
      <w:divBdr>
        <w:top w:val="none" w:sz="0" w:space="0" w:color="auto"/>
        <w:left w:val="none" w:sz="0" w:space="0" w:color="auto"/>
        <w:bottom w:val="none" w:sz="0" w:space="0" w:color="auto"/>
        <w:right w:val="none" w:sz="0" w:space="0" w:color="auto"/>
      </w:divBdr>
    </w:div>
    <w:div w:id="1339427305">
      <w:bodyDiv w:val="1"/>
      <w:marLeft w:val="0"/>
      <w:marRight w:val="0"/>
      <w:marTop w:val="0"/>
      <w:marBottom w:val="0"/>
      <w:divBdr>
        <w:top w:val="none" w:sz="0" w:space="0" w:color="auto"/>
        <w:left w:val="none" w:sz="0" w:space="0" w:color="auto"/>
        <w:bottom w:val="none" w:sz="0" w:space="0" w:color="auto"/>
        <w:right w:val="none" w:sz="0" w:space="0" w:color="auto"/>
      </w:divBdr>
      <w:divsChild>
        <w:div w:id="278337199">
          <w:marLeft w:val="0"/>
          <w:marRight w:val="0"/>
          <w:marTop w:val="0"/>
          <w:marBottom w:val="0"/>
          <w:divBdr>
            <w:top w:val="none" w:sz="0" w:space="0" w:color="auto"/>
            <w:left w:val="none" w:sz="0" w:space="0" w:color="auto"/>
            <w:bottom w:val="none" w:sz="0" w:space="0" w:color="auto"/>
            <w:right w:val="none" w:sz="0" w:space="0" w:color="auto"/>
          </w:divBdr>
        </w:div>
        <w:div w:id="817770348">
          <w:marLeft w:val="0"/>
          <w:marRight w:val="0"/>
          <w:marTop w:val="0"/>
          <w:marBottom w:val="0"/>
          <w:divBdr>
            <w:top w:val="none" w:sz="0" w:space="0" w:color="auto"/>
            <w:left w:val="none" w:sz="0" w:space="0" w:color="auto"/>
            <w:bottom w:val="none" w:sz="0" w:space="0" w:color="auto"/>
            <w:right w:val="none" w:sz="0" w:space="0" w:color="auto"/>
          </w:divBdr>
        </w:div>
      </w:divsChild>
    </w:div>
    <w:div w:id="1346129827">
      <w:bodyDiv w:val="1"/>
      <w:marLeft w:val="0"/>
      <w:marRight w:val="0"/>
      <w:marTop w:val="0"/>
      <w:marBottom w:val="0"/>
      <w:divBdr>
        <w:top w:val="none" w:sz="0" w:space="0" w:color="auto"/>
        <w:left w:val="none" w:sz="0" w:space="0" w:color="auto"/>
        <w:bottom w:val="none" w:sz="0" w:space="0" w:color="auto"/>
        <w:right w:val="none" w:sz="0" w:space="0" w:color="auto"/>
      </w:divBdr>
    </w:div>
    <w:div w:id="1401950571">
      <w:bodyDiv w:val="1"/>
      <w:marLeft w:val="0"/>
      <w:marRight w:val="0"/>
      <w:marTop w:val="0"/>
      <w:marBottom w:val="0"/>
      <w:divBdr>
        <w:top w:val="none" w:sz="0" w:space="0" w:color="auto"/>
        <w:left w:val="none" w:sz="0" w:space="0" w:color="auto"/>
        <w:bottom w:val="none" w:sz="0" w:space="0" w:color="auto"/>
        <w:right w:val="none" w:sz="0" w:space="0" w:color="auto"/>
      </w:divBdr>
      <w:divsChild>
        <w:div w:id="1941643382">
          <w:marLeft w:val="0"/>
          <w:marRight w:val="0"/>
          <w:marTop w:val="0"/>
          <w:marBottom w:val="0"/>
          <w:divBdr>
            <w:top w:val="none" w:sz="0" w:space="0" w:color="auto"/>
            <w:left w:val="none" w:sz="0" w:space="0" w:color="auto"/>
            <w:bottom w:val="none" w:sz="0" w:space="0" w:color="auto"/>
            <w:right w:val="none" w:sz="0" w:space="0" w:color="auto"/>
          </w:divBdr>
        </w:div>
        <w:div w:id="1501119332">
          <w:marLeft w:val="0"/>
          <w:marRight w:val="0"/>
          <w:marTop w:val="0"/>
          <w:marBottom w:val="0"/>
          <w:divBdr>
            <w:top w:val="none" w:sz="0" w:space="0" w:color="auto"/>
            <w:left w:val="none" w:sz="0" w:space="0" w:color="auto"/>
            <w:bottom w:val="none" w:sz="0" w:space="0" w:color="auto"/>
            <w:right w:val="none" w:sz="0" w:space="0" w:color="auto"/>
          </w:divBdr>
        </w:div>
        <w:div w:id="2065056132">
          <w:marLeft w:val="0"/>
          <w:marRight w:val="0"/>
          <w:marTop w:val="0"/>
          <w:marBottom w:val="0"/>
          <w:divBdr>
            <w:top w:val="none" w:sz="0" w:space="0" w:color="auto"/>
            <w:left w:val="none" w:sz="0" w:space="0" w:color="auto"/>
            <w:bottom w:val="none" w:sz="0" w:space="0" w:color="auto"/>
            <w:right w:val="none" w:sz="0" w:space="0" w:color="auto"/>
          </w:divBdr>
        </w:div>
        <w:div w:id="1314793595">
          <w:marLeft w:val="0"/>
          <w:marRight w:val="0"/>
          <w:marTop w:val="0"/>
          <w:marBottom w:val="0"/>
          <w:divBdr>
            <w:top w:val="none" w:sz="0" w:space="0" w:color="auto"/>
            <w:left w:val="none" w:sz="0" w:space="0" w:color="auto"/>
            <w:bottom w:val="none" w:sz="0" w:space="0" w:color="auto"/>
            <w:right w:val="none" w:sz="0" w:space="0" w:color="auto"/>
          </w:divBdr>
        </w:div>
        <w:div w:id="2026247889">
          <w:marLeft w:val="0"/>
          <w:marRight w:val="0"/>
          <w:marTop w:val="0"/>
          <w:marBottom w:val="0"/>
          <w:divBdr>
            <w:top w:val="none" w:sz="0" w:space="0" w:color="auto"/>
            <w:left w:val="none" w:sz="0" w:space="0" w:color="auto"/>
            <w:bottom w:val="none" w:sz="0" w:space="0" w:color="auto"/>
            <w:right w:val="none" w:sz="0" w:space="0" w:color="auto"/>
          </w:divBdr>
        </w:div>
      </w:divsChild>
    </w:div>
    <w:div w:id="1552959902">
      <w:bodyDiv w:val="1"/>
      <w:marLeft w:val="0"/>
      <w:marRight w:val="0"/>
      <w:marTop w:val="0"/>
      <w:marBottom w:val="0"/>
      <w:divBdr>
        <w:top w:val="none" w:sz="0" w:space="0" w:color="auto"/>
        <w:left w:val="none" w:sz="0" w:space="0" w:color="auto"/>
        <w:bottom w:val="none" w:sz="0" w:space="0" w:color="auto"/>
        <w:right w:val="none" w:sz="0" w:space="0" w:color="auto"/>
      </w:divBdr>
      <w:divsChild>
        <w:div w:id="970592102">
          <w:marLeft w:val="0"/>
          <w:marRight w:val="0"/>
          <w:marTop w:val="0"/>
          <w:marBottom w:val="0"/>
          <w:divBdr>
            <w:top w:val="none" w:sz="0" w:space="0" w:color="auto"/>
            <w:left w:val="none" w:sz="0" w:space="0" w:color="auto"/>
            <w:bottom w:val="none" w:sz="0" w:space="0" w:color="auto"/>
            <w:right w:val="none" w:sz="0" w:space="0" w:color="auto"/>
          </w:divBdr>
        </w:div>
        <w:div w:id="915896382">
          <w:marLeft w:val="0"/>
          <w:marRight w:val="0"/>
          <w:marTop w:val="0"/>
          <w:marBottom w:val="0"/>
          <w:divBdr>
            <w:top w:val="none" w:sz="0" w:space="0" w:color="auto"/>
            <w:left w:val="none" w:sz="0" w:space="0" w:color="auto"/>
            <w:bottom w:val="none" w:sz="0" w:space="0" w:color="auto"/>
            <w:right w:val="none" w:sz="0" w:space="0" w:color="auto"/>
          </w:divBdr>
        </w:div>
        <w:div w:id="398863049">
          <w:marLeft w:val="0"/>
          <w:marRight w:val="0"/>
          <w:marTop w:val="0"/>
          <w:marBottom w:val="0"/>
          <w:divBdr>
            <w:top w:val="none" w:sz="0" w:space="0" w:color="auto"/>
            <w:left w:val="none" w:sz="0" w:space="0" w:color="auto"/>
            <w:bottom w:val="none" w:sz="0" w:space="0" w:color="auto"/>
            <w:right w:val="none" w:sz="0" w:space="0" w:color="auto"/>
          </w:divBdr>
        </w:div>
        <w:div w:id="882134574">
          <w:marLeft w:val="0"/>
          <w:marRight w:val="0"/>
          <w:marTop w:val="0"/>
          <w:marBottom w:val="0"/>
          <w:divBdr>
            <w:top w:val="none" w:sz="0" w:space="0" w:color="auto"/>
            <w:left w:val="none" w:sz="0" w:space="0" w:color="auto"/>
            <w:bottom w:val="none" w:sz="0" w:space="0" w:color="auto"/>
            <w:right w:val="none" w:sz="0" w:space="0" w:color="auto"/>
          </w:divBdr>
          <w:divsChild>
            <w:div w:id="1813910932">
              <w:marLeft w:val="0"/>
              <w:marRight w:val="0"/>
              <w:marTop w:val="0"/>
              <w:marBottom w:val="0"/>
              <w:divBdr>
                <w:top w:val="none" w:sz="0" w:space="0" w:color="auto"/>
                <w:left w:val="none" w:sz="0" w:space="0" w:color="auto"/>
                <w:bottom w:val="none" w:sz="0" w:space="0" w:color="auto"/>
                <w:right w:val="none" w:sz="0" w:space="0" w:color="auto"/>
              </w:divBdr>
              <w:divsChild>
                <w:div w:id="2059862919">
                  <w:marLeft w:val="0"/>
                  <w:marRight w:val="0"/>
                  <w:marTop w:val="0"/>
                  <w:marBottom w:val="0"/>
                  <w:divBdr>
                    <w:top w:val="none" w:sz="0" w:space="0" w:color="auto"/>
                    <w:left w:val="none" w:sz="0" w:space="0" w:color="auto"/>
                    <w:bottom w:val="none" w:sz="0" w:space="0" w:color="auto"/>
                    <w:right w:val="none" w:sz="0" w:space="0" w:color="auto"/>
                  </w:divBdr>
                </w:div>
              </w:divsChild>
            </w:div>
            <w:div w:id="291908916">
              <w:marLeft w:val="0"/>
              <w:marRight w:val="0"/>
              <w:marTop w:val="0"/>
              <w:marBottom w:val="0"/>
              <w:divBdr>
                <w:top w:val="none" w:sz="0" w:space="0" w:color="auto"/>
                <w:left w:val="none" w:sz="0" w:space="0" w:color="auto"/>
                <w:bottom w:val="none" w:sz="0" w:space="0" w:color="auto"/>
                <w:right w:val="none" w:sz="0" w:space="0" w:color="auto"/>
              </w:divBdr>
              <w:divsChild>
                <w:div w:id="17745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412313">
      <w:bodyDiv w:val="1"/>
      <w:marLeft w:val="0"/>
      <w:marRight w:val="0"/>
      <w:marTop w:val="0"/>
      <w:marBottom w:val="0"/>
      <w:divBdr>
        <w:top w:val="none" w:sz="0" w:space="0" w:color="auto"/>
        <w:left w:val="none" w:sz="0" w:space="0" w:color="auto"/>
        <w:bottom w:val="none" w:sz="0" w:space="0" w:color="auto"/>
        <w:right w:val="none" w:sz="0" w:space="0" w:color="auto"/>
      </w:divBdr>
    </w:div>
    <w:div w:id="1838038705">
      <w:bodyDiv w:val="1"/>
      <w:marLeft w:val="0"/>
      <w:marRight w:val="0"/>
      <w:marTop w:val="0"/>
      <w:marBottom w:val="0"/>
      <w:divBdr>
        <w:top w:val="none" w:sz="0" w:space="0" w:color="auto"/>
        <w:left w:val="none" w:sz="0" w:space="0" w:color="auto"/>
        <w:bottom w:val="none" w:sz="0" w:space="0" w:color="auto"/>
        <w:right w:val="none" w:sz="0" w:space="0" w:color="auto"/>
      </w:divBdr>
    </w:div>
    <w:div w:id="19260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hodgson@bma.org.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ur03.safelinks.protection.outlook.com/?url=https%3A%2F%2Fdigital.nhs.uk%2Fservices%2Fnational-data-opt-out-programme%2Fcompliance-with-the-national-data-opt-out&amp;data=02%7C01%7CDHodgson%40bma.org.uk%7C0a98731a2e6b4f48521808d700962dad%7Cbf448ebee65f40e69e3133fdaa412880%7C0%7C1%7C636978517350684634&amp;sdata=%2FTUehXyQMKIk6sPAfg9uz2Cjthe6zVABbWsF%2BYghnUk%3D&amp;reserved=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3.safelinks.protection.outlook.com/?url=https%3A%2F%2Fwww.england.nhs.uk%2Fwp-content%2Fuploads%2F2019%2F01%2Fgp-contract-2019.pdf&amp;data=02%7C01%7CDHodgson%40bma.org.uk%7C0a98731a2e6b4f48521808d700962dad%7Cbf448ebee65f40e69e3133fdaa412880%7C0%7C1%7C636978517350674639&amp;sdata=u81HrIX%2FkaaQsI%2BJufWyJAstmocBSRasdcAPs2Pautk%3D&amp;reserve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E880-D1AA-4EC9-8545-0B5C967D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2435</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Watkins James</dc:creator>
  <cp:lastModifiedBy>Watkins James</cp:lastModifiedBy>
  <cp:revision>22</cp:revision>
  <cp:lastPrinted>2019-04-24T10:26:00Z</cp:lastPrinted>
  <dcterms:created xsi:type="dcterms:W3CDTF">2019-07-03T11:41:00Z</dcterms:created>
  <dcterms:modified xsi:type="dcterms:W3CDTF">2019-07-08T11:01:00Z</dcterms:modified>
</cp:coreProperties>
</file>