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3D2FFE" w:rsidRDefault="00F50189" w:rsidP="00C475B9">
      <w:pPr>
        <w:jc w:val="center"/>
        <w:rPr>
          <w:rFonts w:cs="Calibri"/>
        </w:rPr>
      </w:pPr>
      <w:r w:rsidRPr="003D2FFE">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3D2FFE">
        <w:rPr>
          <w:rFonts w:cs="Calibri"/>
        </w:rPr>
        <w:t>ELR GP Federation Ltd</w:t>
      </w:r>
    </w:p>
    <w:p w14:paraId="304660FA" w14:textId="77777777" w:rsidR="00F36EA6" w:rsidRPr="003D2FFE" w:rsidRDefault="00F36EA6" w:rsidP="00C475B9">
      <w:pPr>
        <w:jc w:val="center"/>
        <w:rPr>
          <w:rFonts w:cs="Calibri"/>
        </w:rPr>
      </w:pPr>
      <w:r w:rsidRPr="003D2FFE">
        <w:rPr>
          <w:rFonts w:cs="Calibri"/>
        </w:rPr>
        <w:t xml:space="preserve">Minutes of </w:t>
      </w:r>
      <w:r w:rsidR="00514D8A" w:rsidRPr="003D2FFE">
        <w:rPr>
          <w:rFonts w:cs="Calibri"/>
        </w:rPr>
        <w:t xml:space="preserve">the meeting of </w:t>
      </w:r>
      <w:r w:rsidRPr="003D2FFE">
        <w:rPr>
          <w:rFonts w:cs="Calibri"/>
        </w:rPr>
        <w:t>The Board of Directors</w:t>
      </w:r>
    </w:p>
    <w:p w14:paraId="17033250" w14:textId="62185AD8" w:rsidR="00F36EA6" w:rsidRPr="003D2FFE" w:rsidRDefault="00683A34" w:rsidP="00C475B9">
      <w:pPr>
        <w:jc w:val="center"/>
        <w:rPr>
          <w:rFonts w:cs="Calibri"/>
        </w:rPr>
      </w:pPr>
      <w:r>
        <w:rPr>
          <w:rFonts w:cs="Calibri"/>
        </w:rPr>
        <w:t xml:space="preserve">Wednesday </w:t>
      </w:r>
      <w:r w:rsidR="0009606C">
        <w:rPr>
          <w:rFonts w:cs="Calibri"/>
        </w:rPr>
        <w:t>7</w:t>
      </w:r>
      <w:r w:rsidR="0009606C" w:rsidRPr="0009606C">
        <w:rPr>
          <w:rFonts w:cs="Calibri"/>
          <w:vertAlign w:val="superscript"/>
        </w:rPr>
        <w:t>th</w:t>
      </w:r>
      <w:r w:rsidR="0009606C">
        <w:rPr>
          <w:rFonts w:cs="Calibri"/>
        </w:rPr>
        <w:t xml:space="preserve"> July</w:t>
      </w:r>
      <w:r w:rsidR="00557B47">
        <w:rPr>
          <w:rFonts w:cs="Calibri"/>
        </w:rPr>
        <w:t xml:space="preserve"> 2019</w:t>
      </w:r>
      <w:r w:rsidR="00482492" w:rsidRPr="003D2FFE">
        <w:rPr>
          <w:rFonts w:cs="Calibri"/>
        </w:rPr>
        <w:t xml:space="preserve"> </w:t>
      </w:r>
      <w:r w:rsidR="00F36EA6" w:rsidRPr="003D2FFE">
        <w:rPr>
          <w:rFonts w:cs="Calibri"/>
        </w:rPr>
        <w:t xml:space="preserve">– </w:t>
      </w:r>
      <w:proofErr w:type="spellStart"/>
      <w:r w:rsidR="00D13B5F" w:rsidRPr="003D2FFE">
        <w:rPr>
          <w:rFonts w:cs="Calibri"/>
        </w:rPr>
        <w:t>Syston</w:t>
      </w:r>
      <w:proofErr w:type="spellEnd"/>
      <w:r w:rsidR="00D13B5F" w:rsidRPr="003D2FFE">
        <w:rPr>
          <w:rFonts w:cs="Calibri"/>
        </w:rPr>
        <w:t xml:space="preserve"> Medical Centre</w:t>
      </w:r>
    </w:p>
    <w:p w14:paraId="70ADD238" w14:textId="77777777" w:rsidR="00F36EA6" w:rsidRDefault="00F36EA6" w:rsidP="00C475B9">
      <w:pPr>
        <w:jc w:val="center"/>
        <w:rPr>
          <w:rFonts w:cs="Calibri"/>
          <w:color w:val="18376A"/>
          <w:sz w:val="30"/>
          <w:szCs w:val="30"/>
        </w:rPr>
      </w:pPr>
    </w:p>
    <w:p w14:paraId="05F869AA" w14:textId="004768B6" w:rsidR="00F36EA6" w:rsidRDefault="00F36EA6" w:rsidP="003122E6">
      <w:pPr>
        <w:ind w:left="360"/>
        <w:jc w:val="both"/>
        <w:rPr>
          <w:rFonts w:asciiTheme="minorHAnsi" w:hAnsiTheme="minorHAnsi" w:cs="Calibri"/>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proofErr w:type="spellStart"/>
      <w:r w:rsidR="008F58BF">
        <w:rPr>
          <w:rFonts w:asciiTheme="minorHAnsi" w:hAnsiTheme="minorHAnsi" w:cs="Calibri"/>
          <w:sz w:val="22"/>
          <w:szCs w:val="22"/>
        </w:rPr>
        <w:t>Dr</w:t>
      </w:r>
      <w:proofErr w:type="spellEnd"/>
      <w:r w:rsidR="008F58BF">
        <w:rPr>
          <w:rFonts w:asciiTheme="minorHAnsi" w:hAnsiTheme="minorHAnsi" w:cs="Calibri"/>
          <w:sz w:val="22"/>
          <w:szCs w:val="22"/>
        </w:rPr>
        <w:t xml:space="preserve"> R </w:t>
      </w:r>
      <w:proofErr w:type="spellStart"/>
      <w:r w:rsidR="008F58BF">
        <w:rPr>
          <w:rFonts w:asciiTheme="minorHAnsi" w:hAnsiTheme="minorHAnsi" w:cs="Calibri"/>
          <w:sz w:val="22"/>
          <w:szCs w:val="22"/>
        </w:rPr>
        <w:t>Bietzk</w:t>
      </w:r>
      <w:proofErr w:type="spellEnd"/>
      <w:r w:rsidR="008F58BF">
        <w:rPr>
          <w:rFonts w:asciiTheme="minorHAnsi" w:hAnsiTheme="minorHAnsi" w:cs="Calibri"/>
          <w:sz w:val="22"/>
          <w:szCs w:val="22"/>
        </w:rPr>
        <w:t xml:space="preserve"> (chair), </w:t>
      </w:r>
      <w:proofErr w:type="spellStart"/>
      <w:r w:rsidR="008F58BF">
        <w:rPr>
          <w:rFonts w:asciiTheme="minorHAnsi" w:hAnsiTheme="minorHAnsi" w:cs="Calibri"/>
          <w:sz w:val="22"/>
          <w:szCs w:val="22"/>
        </w:rPr>
        <w:t>Dr</w:t>
      </w:r>
      <w:proofErr w:type="spellEnd"/>
      <w:r w:rsidR="008F58BF">
        <w:rPr>
          <w:rFonts w:asciiTheme="minorHAnsi" w:hAnsiTheme="minorHAnsi" w:cs="Calibri"/>
          <w:sz w:val="22"/>
          <w:szCs w:val="22"/>
        </w:rPr>
        <w:t xml:space="preserve"> G Chidlow,</w:t>
      </w:r>
      <w:r w:rsidR="00022A28">
        <w:rPr>
          <w:rFonts w:asciiTheme="minorHAnsi" w:hAnsiTheme="minorHAnsi" w:cs="Calibri"/>
          <w:sz w:val="22"/>
          <w:szCs w:val="22"/>
        </w:rPr>
        <w:t xml:space="preserve"> </w:t>
      </w:r>
      <w:r w:rsidR="002D3C6E">
        <w:rPr>
          <w:rFonts w:asciiTheme="minorHAnsi" w:hAnsiTheme="minorHAnsi" w:cs="Calibri"/>
          <w:sz w:val="22"/>
          <w:szCs w:val="22"/>
        </w:rPr>
        <w:t>J McCrea</w:t>
      </w:r>
      <w:r w:rsidR="008F58BF">
        <w:rPr>
          <w:rFonts w:asciiTheme="minorHAnsi" w:hAnsiTheme="minorHAnsi" w:cs="Calibri"/>
          <w:sz w:val="22"/>
          <w:szCs w:val="22"/>
        </w:rPr>
        <w:t>,</w:t>
      </w:r>
      <w:r w:rsidR="002D3C6E" w:rsidRPr="002D3C6E">
        <w:rPr>
          <w:rFonts w:asciiTheme="minorHAnsi" w:hAnsiTheme="minorHAnsi" w:cs="Calibri"/>
          <w:sz w:val="22"/>
          <w:szCs w:val="22"/>
        </w:rPr>
        <w:t xml:space="preserve"> </w:t>
      </w:r>
      <w:r w:rsidR="001908E3">
        <w:rPr>
          <w:rFonts w:asciiTheme="minorHAnsi" w:hAnsiTheme="minorHAnsi" w:cs="Calibri"/>
          <w:sz w:val="22"/>
          <w:szCs w:val="22"/>
        </w:rPr>
        <w:t>J Watkins</w:t>
      </w:r>
      <w:r w:rsidR="007E37DB">
        <w:rPr>
          <w:rFonts w:asciiTheme="minorHAnsi" w:hAnsiTheme="minorHAnsi" w:cs="Calibri"/>
          <w:sz w:val="22"/>
          <w:szCs w:val="22"/>
        </w:rPr>
        <w:t>,</w:t>
      </w:r>
      <w:r w:rsidR="00022A28">
        <w:rPr>
          <w:rFonts w:asciiTheme="minorHAnsi" w:hAnsiTheme="minorHAnsi" w:cs="Calibri"/>
          <w:sz w:val="22"/>
          <w:szCs w:val="22"/>
        </w:rPr>
        <w:t xml:space="preserve"> </w:t>
      </w:r>
      <w:proofErr w:type="spellStart"/>
      <w:r w:rsidR="003122E6">
        <w:rPr>
          <w:rFonts w:asciiTheme="minorHAnsi" w:hAnsiTheme="minorHAnsi" w:cs="Calibri"/>
          <w:sz w:val="22"/>
          <w:szCs w:val="22"/>
        </w:rPr>
        <w:t>Dr</w:t>
      </w:r>
      <w:proofErr w:type="spellEnd"/>
      <w:r w:rsidR="003122E6">
        <w:rPr>
          <w:rFonts w:asciiTheme="minorHAnsi" w:hAnsiTheme="minorHAnsi" w:cs="Calibri"/>
          <w:sz w:val="22"/>
          <w:szCs w:val="22"/>
        </w:rPr>
        <w:t xml:space="preserve"> L Ryan,</w:t>
      </w:r>
      <w:r w:rsidR="003122E6" w:rsidRPr="00D13D1E">
        <w:rPr>
          <w:rFonts w:asciiTheme="minorHAnsi" w:hAnsiTheme="minorHAnsi" w:cs="Calibri"/>
          <w:sz w:val="22"/>
          <w:szCs w:val="22"/>
        </w:rPr>
        <w:t xml:space="preserve"> </w:t>
      </w:r>
      <w:r w:rsidR="003122E6">
        <w:rPr>
          <w:rFonts w:asciiTheme="minorHAnsi" w:hAnsiTheme="minorHAnsi" w:cs="Calibri"/>
          <w:sz w:val="22"/>
          <w:szCs w:val="22"/>
        </w:rPr>
        <w:t>H Patel</w:t>
      </w:r>
    </w:p>
    <w:p w14:paraId="6AFDF1D9" w14:textId="77777777" w:rsidR="00E35E5C" w:rsidRDefault="00E35E5C" w:rsidP="00AD4348">
      <w:pPr>
        <w:jc w:val="both"/>
        <w:rPr>
          <w:rFonts w:asciiTheme="minorHAnsi" w:hAnsiTheme="minorHAnsi" w:cs="Calibri"/>
          <w:sz w:val="22"/>
          <w:szCs w:val="22"/>
        </w:rPr>
      </w:pPr>
    </w:p>
    <w:p w14:paraId="596CE136" w14:textId="3B89CB28" w:rsidR="001B5102" w:rsidRDefault="00F36EA6" w:rsidP="001B5102">
      <w:pPr>
        <w:numPr>
          <w:ilvl w:val="0"/>
          <w:numId w:val="1"/>
        </w:numPr>
        <w:jc w:val="both"/>
        <w:rPr>
          <w:rFonts w:asciiTheme="minorHAnsi" w:hAnsiTheme="minorHAnsi" w:cs="Calibri"/>
          <w:sz w:val="22"/>
          <w:szCs w:val="22"/>
        </w:rPr>
      </w:pPr>
      <w:r w:rsidRPr="001200A8">
        <w:rPr>
          <w:rFonts w:asciiTheme="minorHAnsi" w:hAnsiTheme="minorHAnsi" w:cs="Calibri"/>
          <w:b/>
          <w:sz w:val="22"/>
          <w:szCs w:val="22"/>
        </w:rPr>
        <w:t>Apologies</w:t>
      </w:r>
      <w:r w:rsidR="008F58BF">
        <w:rPr>
          <w:rFonts w:asciiTheme="minorHAnsi" w:hAnsiTheme="minorHAnsi" w:cs="Calibri"/>
          <w:b/>
          <w:sz w:val="22"/>
          <w:szCs w:val="22"/>
        </w:rPr>
        <w:t xml:space="preserve"> </w:t>
      </w:r>
      <w:r w:rsidR="00364749">
        <w:rPr>
          <w:rFonts w:asciiTheme="minorHAnsi" w:hAnsiTheme="minorHAnsi" w:cs="Calibri"/>
          <w:sz w:val="22"/>
          <w:szCs w:val="22"/>
        </w:rPr>
        <w:t>–</w:t>
      </w:r>
      <w:r w:rsidR="003122E6">
        <w:rPr>
          <w:rFonts w:asciiTheme="minorHAnsi" w:hAnsiTheme="minorHAnsi" w:cs="Calibri"/>
          <w:sz w:val="22"/>
          <w:szCs w:val="22"/>
        </w:rPr>
        <w:t xml:space="preserve"> </w:t>
      </w:r>
      <w:r w:rsidR="000B3A21">
        <w:rPr>
          <w:rFonts w:asciiTheme="minorHAnsi" w:hAnsiTheme="minorHAnsi" w:cs="Calibri"/>
          <w:sz w:val="22"/>
          <w:szCs w:val="22"/>
        </w:rPr>
        <w:t>R Whitehead</w:t>
      </w:r>
    </w:p>
    <w:p w14:paraId="65F762DF" w14:textId="77777777" w:rsidR="00E83A28" w:rsidRDefault="00E83A28" w:rsidP="00E83A28">
      <w:pPr>
        <w:ind w:left="720"/>
        <w:jc w:val="both"/>
        <w:rPr>
          <w:rFonts w:asciiTheme="minorHAnsi" w:hAnsiTheme="minorHAnsi" w:cs="Calibri"/>
          <w:sz w:val="22"/>
          <w:szCs w:val="22"/>
        </w:rPr>
      </w:pPr>
    </w:p>
    <w:p w14:paraId="352CC78F" w14:textId="77777777" w:rsidR="005021E3" w:rsidRDefault="005021E3" w:rsidP="00E83A28">
      <w:pPr>
        <w:jc w:val="both"/>
        <w:rPr>
          <w:rFonts w:asciiTheme="minorHAnsi" w:hAnsiTheme="minorHAnsi" w:cs="Calibri"/>
          <w:sz w:val="22"/>
          <w:szCs w:val="22"/>
        </w:rPr>
      </w:pPr>
    </w:p>
    <w:p w14:paraId="15789D70" w14:textId="7378A3E2" w:rsidR="00FE6986" w:rsidRPr="00FE6986" w:rsidRDefault="00FE6986" w:rsidP="001B5102">
      <w:pPr>
        <w:numPr>
          <w:ilvl w:val="0"/>
          <w:numId w:val="1"/>
        </w:numPr>
        <w:jc w:val="both"/>
        <w:rPr>
          <w:rFonts w:asciiTheme="minorHAnsi" w:hAnsiTheme="minorHAnsi" w:cs="Calibri"/>
          <w:b/>
          <w:sz w:val="22"/>
          <w:szCs w:val="22"/>
        </w:rPr>
      </w:pPr>
      <w:r w:rsidRPr="00FE6986">
        <w:rPr>
          <w:rFonts w:asciiTheme="minorHAnsi" w:hAnsiTheme="minorHAnsi" w:cs="Calibri"/>
          <w:b/>
          <w:sz w:val="22"/>
          <w:szCs w:val="22"/>
        </w:rPr>
        <w:t>Minutes of the Shareholders’ General Meeting held in 22</w:t>
      </w:r>
      <w:r w:rsidRPr="00FE6986">
        <w:rPr>
          <w:rFonts w:asciiTheme="minorHAnsi" w:hAnsiTheme="minorHAnsi" w:cs="Calibri"/>
          <w:b/>
          <w:sz w:val="22"/>
          <w:szCs w:val="22"/>
          <w:vertAlign w:val="superscript"/>
        </w:rPr>
        <w:t>nd</w:t>
      </w:r>
      <w:r w:rsidRPr="00FE6986">
        <w:rPr>
          <w:rFonts w:asciiTheme="minorHAnsi" w:hAnsiTheme="minorHAnsi" w:cs="Calibri"/>
          <w:b/>
          <w:sz w:val="22"/>
          <w:szCs w:val="22"/>
        </w:rPr>
        <w:t xml:space="preserve"> May 2019</w:t>
      </w:r>
    </w:p>
    <w:p w14:paraId="763411B4" w14:textId="77777777" w:rsidR="00FE6986" w:rsidRDefault="00FE6986" w:rsidP="00FE6986">
      <w:pPr>
        <w:ind w:left="720"/>
        <w:jc w:val="both"/>
        <w:rPr>
          <w:rFonts w:asciiTheme="minorHAnsi" w:hAnsiTheme="minorHAnsi" w:cs="Calibri"/>
          <w:sz w:val="22"/>
          <w:szCs w:val="22"/>
        </w:rPr>
      </w:pPr>
    </w:p>
    <w:p w14:paraId="4698294A" w14:textId="1559899F" w:rsidR="00FE6986" w:rsidRDefault="00FE6986" w:rsidP="00FE6986">
      <w:pPr>
        <w:ind w:left="720"/>
        <w:jc w:val="both"/>
        <w:rPr>
          <w:rFonts w:asciiTheme="minorHAnsi" w:hAnsiTheme="minorHAnsi" w:cs="Calibri"/>
          <w:sz w:val="22"/>
          <w:szCs w:val="22"/>
        </w:rPr>
      </w:pPr>
      <w:r>
        <w:rPr>
          <w:rFonts w:asciiTheme="minorHAnsi" w:hAnsiTheme="minorHAnsi" w:cs="Calibri"/>
          <w:sz w:val="22"/>
          <w:szCs w:val="22"/>
        </w:rPr>
        <w:t xml:space="preserve">JW to make corrections – </w:t>
      </w:r>
      <w:proofErr w:type="spellStart"/>
      <w:r>
        <w:rPr>
          <w:rFonts w:asciiTheme="minorHAnsi" w:hAnsiTheme="minorHAnsi" w:cs="Calibri"/>
          <w:sz w:val="22"/>
          <w:szCs w:val="22"/>
        </w:rPr>
        <w:t>Dr</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Duru</w:t>
      </w:r>
      <w:proofErr w:type="spellEnd"/>
      <w:r>
        <w:rPr>
          <w:rFonts w:asciiTheme="minorHAnsi" w:hAnsiTheme="minorHAnsi" w:cs="Calibri"/>
          <w:sz w:val="22"/>
          <w:szCs w:val="22"/>
        </w:rPr>
        <w:t xml:space="preserve"> was present; </w:t>
      </w:r>
      <w:proofErr w:type="spellStart"/>
      <w:r>
        <w:rPr>
          <w:rFonts w:asciiTheme="minorHAnsi" w:hAnsiTheme="minorHAnsi" w:cs="Calibri"/>
          <w:sz w:val="22"/>
          <w:szCs w:val="22"/>
        </w:rPr>
        <w:t>Dr</w:t>
      </w:r>
      <w:proofErr w:type="spellEnd"/>
      <w:r>
        <w:rPr>
          <w:rFonts w:asciiTheme="minorHAnsi" w:hAnsiTheme="minorHAnsi" w:cs="Calibri"/>
          <w:sz w:val="22"/>
          <w:szCs w:val="22"/>
        </w:rPr>
        <w:t xml:space="preserve"> Ryan was not and </w:t>
      </w:r>
      <w:proofErr w:type="gramStart"/>
      <w:r>
        <w:rPr>
          <w:rFonts w:asciiTheme="minorHAnsi" w:hAnsiTheme="minorHAnsi" w:cs="Calibri"/>
          <w:sz w:val="22"/>
          <w:szCs w:val="22"/>
        </w:rPr>
        <w:t>check</w:t>
      </w:r>
      <w:proofErr w:type="gramEnd"/>
      <w:r>
        <w:rPr>
          <w:rFonts w:asciiTheme="minorHAnsi" w:hAnsiTheme="minorHAnsi" w:cs="Calibri"/>
          <w:sz w:val="22"/>
          <w:szCs w:val="22"/>
        </w:rPr>
        <w:t xml:space="preserve"> the </w:t>
      </w:r>
      <w:proofErr w:type="spellStart"/>
      <w:r>
        <w:rPr>
          <w:rFonts w:asciiTheme="minorHAnsi" w:hAnsiTheme="minorHAnsi" w:cs="Calibri"/>
          <w:sz w:val="22"/>
          <w:szCs w:val="22"/>
        </w:rPr>
        <w:t>quoracy</w:t>
      </w:r>
      <w:proofErr w:type="spellEnd"/>
      <w:r>
        <w:rPr>
          <w:rFonts w:asciiTheme="minorHAnsi" w:hAnsiTheme="minorHAnsi" w:cs="Calibri"/>
          <w:sz w:val="22"/>
          <w:szCs w:val="22"/>
        </w:rPr>
        <w:t xml:space="preserve"> section - and circulate to Shareholders.</w:t>
      </w:r>
      <w:r w:rsidR="00CF2CB3">
        <w:rPr>
          <w:rFonts w:asciiTheme="minorHAnsi" w:hAnsiTheme="minorHAnsi" w:cs="Calibri"/>
          <w:sz w:val="22"/>
          <w:szCs w:val="22"/>
        </w:rPr>
        <w:t xml:space="preserve">   </w:t>
      </w:r>
      <w:proofErr w:type="gramStart"/>
      <w:r w:rsidR="00CF2CB3">
        <w:rPr>
          <w:rFonts w:asciiTheme="minorHAnsi" w:hAnsiTheme="minorHAnsi" w:cs="Calibri"/>
          <w:sz w:val="22"/>
          <w:szCs w:val="22"/>
        </w:rPr>
        <w:t xml:space="preserve">Final version @ </w:t>
      </w:r>
      <w:r w:rsidR="00CF2CB3" w:rsidRPr="00CF2CB3">
        <w:rPr>
          <w:rFonts w:asciiTheme="minorHAnsi" w:hAnsiTheme="minorHAnsi" w:cs="Calibri"/>
          <w:b/>
          <w:sz w:val="22"/>
          <w:szCs w:val="22"/>
        </w:rPr>
        <w:t>appendix A</w:t>
      </w:r>
      <w:r w:rsidR="00CF2CB3">
        <w:rPr>
          <w:rFonts w:asciiTheme="minorHAnsi" w:hAnsiTheme="minorHAnsi" w:cs="Calibri"/>
          <w:sz w:val="22"/>
          <w:szCs w:val="22"/>
        </w:rPr>
        <w:t>.</w:t>
      </w:r>
      <w:proofErr w:type="gramEnd"/>
    </w:p>
    <w:p w14:paraId="69966DC2" w14:textId="77777777" w:rsidR="00FE6986" w:rsidRPr="00FE6986" w:rsidRDefault="00FE6986" w:rsidP="00FE6986">
      <w:pPr>
        <w:ind w:left="720"/>
        <w:jc w:val="both"/>
        <w:rPr>
          <w:rFonts w:asciiTheme="minorHAnsi" w:hAnsiTheme="minorHAnsi" w:cs="Calibri"/>
          <w:sz w:val="22"/>
          <w:szCs w:val="22"/>
        </w:rPr>
      </w:pPr>
    </w:p>
    <w:p w14:paraId="3D2E58C6" w14:textId="0FEA5AB8" w:rsidR="009A648E" w:rsidRPr="00432DFB" w:rsidRDefault="009A648E" w:rsidP="001B5102">
      <w:pPr>
        <w:numPr>
          <w:ilvl w:val="0"/>
          <w:numId w:val="1"/>
        </w:numPr>
        <w:jc w:val="both"/>
        <w:rPr>
          <w:rFonts w:asciiTheme="minorHAnsi" w:hAnsiTheme="minorHAnsi" w:cs="Calibri"/>
          <w:sz w:val="22"/>
          <w:szCs w:val="22"/>
        </w:rPr>
      </w:pPr>
      <w:r>
        <w:rPr>
          <w:rFonts w:asciiTheme="minorHAnsi" w:hAnsiTheme="minorHAnsi" w:cs="Calibri"/>
          <w:b/>
          <w:sz w:val="22"/>
          <w:szCs w:val="22"/>
        </w:rPr>
        <w:t xml:space="preserve">Minutes of the meeting held on </w:t>
      </w:r>
      <w:r w:rsidR="0009606C">
        <w:rPr>
          <w:rFonts w:asciiTheme="minorHAnsi" w:hAnsiTheme="minorHAnsi" w:cs="Calibri"/>
          <w:b/>
          <w:sz w:val="22"/>
          <w:szCs w:val="22"/>
        </w:rPr>
        <w:t>22</w:t>
      </w:r>
      <w:r w:rsidR="0009606C" w:rsidRPr="0009606C">
        <w:rPr>
          <w:rFonts w:asciiTheme="minorHAnsi" w:hAnsiTheme="minorHAnsi" w:cs="Calibri"/>
          <w:b/>
          <w:sz w:val="22"/>
          <w:szCs w:val="22"/>
          <w:vertAlign w:val="superscript"/>
        </w:rPr>
        <w:t>nd</w:t>
      </w:r>
      <w:r w:rsidR="0009606C">
        <w:rPr>
          <w:rFonts w:asciiTheme="minorHAnsi" w:hAnsiTheme="minorHAnsi" w:cs="Calibri"/>
          <w:b/>
          <w:sz w:val="22"/>
          <w:szCs w:val="22"/>
        </w:rPr>
        <w:t xml:space="preserve"> May</w:t>
      </w:r>
      <w:r w:rsidR="00683A34">
        <w:rPr>
          <w:rFonts w:asciiTheme="minorHAnsi" w:hAnsiTheme="minorHAnsi" w:cs="Calibri"/>
          <w:b/>
          <w:sz w:val="22"/>
          <w:szCs w:val="22"/>
        </w:rPr>
        <w:t xml:space="preserve"> </w:t>
      </w:r>
      <w:r>
        <w:rPr>
          <w:rFonts w:asciiTheme="minorHAnsi" w:hAnsiTheme="minorHAnsi" w:cs="Calibri"/>
          <w:b/>
          <w:sz w:val="22"/>
          <w:szCs w:val="22"/>
        </w:rPr>
        <w:t>2019</w:t>
      </w:r>
    </w:p>
    <w:p w14:paraId="44934A20" w14:textId="77777777" w:rsidR="00432DFB" w:rsidRDefault="00432DFB" w:rsidP="00432DFB">
      <w:pPr>
        <w:ind w:left="720"/>
        <w:jc w:val="both"/>
        <w:rPr>
          <w:rFonts w:asciiTheme="minorHAnsi" w:hAnsiTheme="minorHAnsi" w:cs="Calibri"/>
          <w:b/>
          <w:sz w:val="22"/>
          <w:szCs w:val="22"/>
        </w:rPr>
      </w:pPr>
    </w:p>
    <w:p w14:paraId="618F7AA6" w14:textId="22490902" w:rsidR="00432DFB" w:rsidRPr="00432DFB" w:rsidRDefault="00432DFB" w:rsidP="00432DFB">
      <w:pPr>
        <w:ind w:left="720"/>
        <w:jc w:val="both"/>
        <w:rPr>
          <w:rFonts w:asciiTheme="minorHAnsi" w:hAnsiTheme="minorHAnsi" w:cs="Calibri"/>
          <w:sz w:val="22"/>
          <w:szCs w:val="22"/>
        </w:rPr>
      </w:pPr>
      <w:r w:rsidRPr="00432DFB">
        <w:rPr>
          <w:rFonts w:asciiTheme="minorHAnsi" w:hAnsiTheme="minorHAnsi" w:cs="Calibri"/>
          <w:sz w:val="22"/>
          <w:szCs w:val="22"/>
        </w:rPr>
        <w:t>Agreed as an accurate record with two corrections / amendments;</w:t>
      </w:r>
    </w:p>
    <w:p w14:paraId="58612804" w14:textId="4EDE9887" w:rsidR="00432DFB" w:rsidRDefault="00432DFB" w:rsidP="00432DFB">
      <w:pPr>
        <w:ind w:left="720"/>
        <w:jc w:val="both"/>
        <w:rPr>
          <w:rFonts w:asciiTheme="minorHAnsi" w:hAnsiTheme="minorHAnsi" w:cs="Calibri"/>
          <w:sz w:val="22"/>
          <w:szCs w:val="22"/>
        </w:rPr>
      </w:pPr>
      <w:r w:rsidRPr="00432DFB">
        <w:rPr>
          <w:rFonts w:asciiTheme="minorHAnsi" w:hAnsiTheme="minorHAnsi" w:cs="Calibri"/>
          <w:sz w:val="22"/>
          <w:szCs w:val="22"/>
        </w:rPr>
        <w:t xml:space="preserve">Page 2 – </w:t>
      </w:r>
      <w:proofErr w:type="spellStart"/>
      <w:r w:rsidRPr="00432DFB">
        <w:rPr>
          <w:rFonts w:asciiTheme="minorHAnsi" w:hAnsiTheme="minorHAnsi" w:cs="Calibri"/>
          <w:sz w:val="22"/>
          <w:szCs w:val="22"/>
        </w:rPr>
        <w:t>Washbrook</w:t>
      </w:r>
      <w:proofErr w:type="spellEnd"/>
      <w:r w:rsidRPr="00432DFB">
        <w:rPr>
          <w:rFonts w:asciiTheme="minorHAnsi" w:hAnsiTheme="minorHAnsi" w:cs="Calibri"/>
          <w:sz w:val="22"/>
          <w:szCs w:val="22"/>
        </w:rPr>
        <w:t xml:space="preserve"> includes South </w:t>
      </w:r>
      <w:proofErr w:type="spellStart"/>
      <w:r w:rsidRPr="00432DFB">
        <w:rPr>
          <w:rFonts w:asciiTheme="minorHAnsi" w:hAnsiTheme="minorHAnsi" w:cs="Calibri"/>
          <w:sz w:val="22"/>
          <w:szCs w:val="22"/>
        </w:rPr>
        <w:t>Wigston</w:t>
      </w:r>
      <w:proofErr w:type="spellEnd"/>
      <w:r w:rsidRPr="00432DFB">
        <w:rPr>
          <w:rFonts w:asciiTheme="minorHAnsi" w:hAnsiTheme="minorHAnsi" w:cs="Calibri"/>
          <w:sz w:val="22"/>
          <w:szCs w:val="22"/>
        </w:rPr>
        <w:t xml:space="preserve"> and </w:t>
      </w:r>
      <w:proofErr w:type="spellStart"/>
      <w:r w:rsidRPr="00432DFB">
        <w:rPr>
          <w:rFonts w:asciiTheme="minorHAnsi" w:hAnsiTheme="minorHAnsi" w:cs="Calibri"/>
          <w:sz w:val="22"/>
          <w:szCs w:val="22"/>
        </w:rPr>
        <w:t>Oadby</w:t>
      </w:r>
      <w:proofErr w:type="spellEnd"/>
      <w:r w:rsidRPr="00432DFB">
        <w:rPr>
          <w:rFonts w:asciiTheme="minorHAnsi" w:hAnsiTheme="minorHAnsi" w:cs="Calibri"/>
          <w:sz w:val="22"/>
          <w:szCs w:val="22"/>
        </w:rPr>
        <w:t xml:space="preserve"> central</w:t>
      </w:r>
    </w:p>
    <w:p w14:paraId="0025B950" w14:textId="2437DF8A" w:rsidR="00364749" w:rsidRDefault="00432DFB" w:rsidP="00432DFB">
      <w:pPr>
        <w:ind w:left="720"/>
        <w:jc w:val="both"/>
        <w:rPr>
          <w:rFonts w:asciiTheme="minorHAnsi" w:hAnsiTheme="minorHAnsi" w:cs="Calibri"/>
          <w:sz w:val="22"/>
          <w:szCs w:val="22"/>
        </w:rPr>
      </w:pPr>
      <w:r>
        <w:rPr>
          <w:rFonts w:asciiTheme="minorHAnsi" w:hAnsiTheme="minorHAnsi" w:cs="Calibri"/>
          <w:sz w:val="22"/>
          <w:szCs w:val="22"/>
        </w:rPr>
        <w:t xml:space="preserve">Page 7 – point 7 – RB to clarify the name of the person who is taking the </w:t>
      </w: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lead in relation to the development of PCNs in LLR.</w:t>
      </w:r>
    </w:p>
    <w:p w14:paraId="74B66DF3" w14:textId="239920FD" w:rsidR="009A648E" w:rsidRDefault="009A648E" w:rsidP="00432DFB">
      <w:pPr>
        <w:jc w:val="both"/>
        <w:rPr>
          <w:rFonts w:asciiTheme="minorHAnsi" w:hAnsiTheme="minorHAnsi" w:cs="Calibri"/>
          <w:sz w:val="22"/>
          <w:szCs w:val="22"/>
        </w:rPr>
      </w:pPr>
    </w:p>
    <w:p w14:paraId="4373BF49" w14:textId="77777777" w:rsidR="00927FA0" w:rsidRDefault="00927FA0" w:rsidP="009A648E">
      <w:pPr>
        <w:ind w:left="360"/>
        <w:jc w:val="both"/>
        <w:rPr>
          <w:rFonts w:asciiTheme="minorHAnsi" w:hAnsiTheme="minorHAnsi" w:cs="Calibri"/>
          <w:sz w:val="22"/>
          <w:szCs w:val="22"/>
        </w:rPr>
      </w:pPr>
    </w:p>
    <w:p w14:paraId="173AF662" w14:textId="77777777" w:rsidR="00442588" w:rsidRPr="00442588" w:rsidRDefault="00754766" w:rsidP="00754766">
      <w:pPr>
        <w:pStyle w:val="ListParagraph"/>
        <w:numPr>
          <w:ilvl w:val="0"/>
          <w:numId w:val="1"/>
        </w:numPr>
        <w:jc w:val="both"/>
        <w:rPr>
          <w:rFonts w:asciiTheme="minorHAnsi" w:hAnsiTheme="minorHAnsi" w:cs="Calibri"/>
          <w:sz w:val="22"/>
          <w:szCs w:val="22"/>
        </w:rPr>
      </w:pPr>
      <w:r w:rsidRPr="00CB3C62">
        <w:rPr>
          <w:rFonts w:asciiTheme="minorHAnsi" w:hAnsiTheme="minorHAnsi" w:cs="Calibri"/>
          <w:b/>
          <w:sz w:val="22"/>
          <w:szCs w:val="22"/>
        </w:rPr>
        <w:t>Matters arising</w:t>
      </w:r>
      <w:r>
        <w:rPr>
          <w:rFonts w:asciiTheme="minorHAnsi" w:hAnsiTheme="minorHAnsi" w:cs="Calibri"/>
          <w:b/>
          <w:sz w:val="22"/>
          <w:szCs w:val="22"/>
        </w:rPr>
        <w:t xml:space="preserve"> </w:t>
      </w:r>
    </w:p>
    <w:p w14:paraId="195F27DD" w14:textId="46703135" w:rsidR="00754766" w:rsidRDefault="00ED7B62" w:rsidP="00442588">
      <w:pPr>
        <w:pStyle w:val="ListParagraph"/>
        <w:numPr>
          <w:ilvl w:val="1"/>
          <w:numId w:val="1"/>
        </w:numPr>
        <w:jc w:val="both"/>
        <w:rPr>
          <w:rFonts w:asciiTheme="minorHAnsi" w:hAnsiTheme="minorHAnsi" w:cs="Calibri"/>
          <w:sz w:val="22"/>
          <w:szCs w:val="22"/>
        </w:rPr>
      </w:pPr>
      <w:r>
        <w:rPr>
          <w:rFonts w:asciiTheme="minorHAnsi" w:hAnsiTheme="minorHAnsi" w:cs="Calibri"/>
          <w:sz w:val="22"/>
          <w:szCs w:val="22"/>
        </w:rPr>
        <w:t xml:space="preserve">DSN project governance arrangements to be completed.  </w:t>
      </w:r>
      <w:r w:rsidRPr="00ED7B62">
        <w:rPr>
          <w:rFonts w:asciiTheme="minorHAnsi" w:hAnsiTheme="minorHAnsi" w:cs="Calibri"/>
          <w:b/>
          <w:i/>
          <w:sz w:val="22"/>
          <w:szCs w:val="22"/>
        </w:rPr>
        <w:t>Action JW</w:t>
      </w:r>
      <w:r w:rsidR="00927FA0" w:rsidRPr="00927FA0">
        <w:rPr>
          <w:rFonts w:asciiTheme="minorHAnsi" w:hAnsiTheme="minorHAnsi" w:cs="Calibri"/>
          <w:sz w:val="22"/>
          <w:szCs w:val="22"/>
        </w:rPr>
        <w:t>.</w:t>
      </w:r>
    </w:p>
    <w:p w14:paraId="591CAAF9" w14:textId="3BD801CD" w:rsidR="00442588" w:rsidRDefault="00442588" w:rsidP="00442588">
      <w:pPr>
        <w:pStyle w:val="ListParagraph"/>
        <w:numPr>
          <w:ilvl w:val="1"/>
          <w:numId w:val="1"/>
        </w:numPr>
        <w:jc w:val="both"/>
        <w:rPr>
          <w:rFonts w:asciiTheme="minorHAnsi" w:hAnsiTheme="minorHAnsi" w:cs="Calibri"/>
          <w:b/>
          <w:i/>
          <w:sz w:val="22"/>
          <w:szCs w:val="22"/>
        </w:rPr>
      </w:pPr>
      <w:r>
        <w:rPr>
          <w:rFonts w:asciiTheme="minorHAnsi" w:hAnsiTheme="minorHAnsi" w:cs="Calibri"/>
          <w:sz w:val="22"/>
          <w:szCs w:val="22"/>
        </w:rPr>
        <w:t xml:space="preserve">JW / GC to follow up the Fracture Liaison Service Business Case.  </w:t>
      </w:r>
      <w:r w:rsidRPr="00442588">
        <w:rPr>
          <w:rFonts w:asciiTheme="minorHAnsi" w:hAnsiTheme="minorHAnsi" w:cs="Calibri"/>
          <w:b/>
          <w:i/>
          <w:sz w:val="22"/>
          <w:szCs w:val="22"/>
        </w:rPr>
        <w:t>Action JW / GC</w:t>
      </w:r>
    </w:p>
    <w:p w14:paraId="68C9EC2A" w14:textId="43A647FF" w:rsidR="00442588" w:rsidRDefault="00442588" w:rsidP="00442588">
      <w:pPr>
        <w:pStyle w:val="ListParagraph"/>
        <w:numPr>
          <w:ilvl w:val="1"/>
          <w:numId w:val="1"/>
        </w:numPr>
        <w:jc w:val="both"/>
        <w:rPr>
          <w:rFonts w:asciiTheme="minorHAnsi" w:hAnsiTheme="minorHAnsi" w:cs="Calibri"/>
          <w:b/>
          <w:i/>
          <w:sz w:val="22"/>
          <w:szCs w:val="22"/>
        </w:rPr>
      </w:pPr>
      <w:r>
        <w:rPr>
          <w:rFonts w:asciiTheme="minorHAnsi" w:hAnsiTheme="minorHAnsi" w:cs="Calibri"/>
          <w:sz w:val="22"/>
          <w:szCs w:val="22"/>
        </w:rPr>
        <w:t>HP following up the fitters / accreditation for CBS sub</w:t>
      </w:r>
      <w:r w:rsidRPr="00442588">
        <w:rPr>
          <w:rFonts w:asciiTheme="minorHAnsi" w:hAnsiTheme="minorHAnsi" w:cs="Calibri"/>
          <w:sz w:val="22"/>
          <w:szCs w:val="22"/>
        </w:rPr>
        <w:t>-contractors.</w:t>
      </w:r>
      <w:r>
        <w:rPr>
          <w:rFonts w:asciiTheme="minorHAnsi" w:hAnsiTheme="minorHAnsi" w:cs="Calibri"/>
          <w:b/>
          <w:i/>
          <w:sz w:val="22"/>
          <w:szCs w:val="22"/>
        </w:rPr>
        <w:t xml:space="preserve">  Action HP</w:t>
      </w:r>
    </w:p>
    <w:p w14:paraId="469812AE" w14:textId="0577D6FE" w:rsidR="005A6FDA" w:rsidRPr="00442588" w:rsidRDefault="005A6FDA" w:rsidP="00442588">
      <w:pPr>
        <w:pStyle w:val="ListParagraph"/>
        <w:numPr>
          <w:ilvl w:val="1"/>
          <w:numId w:val="1"/>
        </w:numPr>
        <w:jc w:val="both"/>
        <w:rPr>
          <w:rFonts w:asciiTheme="minorHAnsi" w:hAnsiTheme="minorHAnsi" w:cs="Calibri"/>
          <w:b/>
          <w:i/>
          <w:sz w:val="22"/>
          <w:szCs w:val="22"/>
        </w:rPr>
      </w:pPr>
      <w:r>
        <w:rPr>
          <w:rFonts w:asciiTheme="minorHAnsi" w:hAnsiTheme="minorHAnsi" w:cs="Calibri"/>
          <w:sz w:val="22"/>
          <w:szCs w:val="22"/>
        </w:rPr>
        <w:t>RW to review the Federation’s financial management.</w:t>
      </w:r>
      <w:r>
        <w:rPr>
          <w:rFonts w:asciiTheme="minorHAnsi" w:hAnsiTheme="minorHAnsi" w:cs="Calibri"/>
          <w:b/>
          <w:i/>
          <w:sz w:val="22"/>
          <w:szCs w:val="22"/>
        </w:rPr>
        <w:t xml:space="preserve">  Action RW</w:t>
      </w:r>
    </w:p>
    <w:p w14:paraId="11DE9D11" w14:textId="1F702144" w:rsidR="005E3C5B" w:rsidRDefault="005E3C5B">
      <w:pPr>
        <w:rPr>
          <w:rFonts w:asciiTheme="minorHAnsi" w:hAnsiTheme="minorHAnsi" w:cs="Calibri"/>
          <w:b/>
          <w:i/>
          <w:sz w:val="22"/>
          <w:szCs w:val="22"/>
        </w:rPr>
      </w:pPr>
    </w:p>
    <w:p w14:paraId="0B97DF0D" w14:textId="77777777" w:rsidR="00754766" w:rsidRPr="00CB3C62" w:rsidRDefault="00754766" w:rsidP="00754766">
      <w:pPr>
        <w:pStyle w:val="ListParagraph"/>
        <w:numPr>
          <w:ilvl w:val="0"/>
          <w:numId w:val="1"/>
        </w:numPr>
        <w:rPr>
          <w:rFonts w:cs="Calibri"/>
          <w:b/>
          <w:sz w:val="22"/>
          <w:szCs w:val="22"/>
        </w:rPr>
      </w:pPr>
      <w:r w:rsidRPr="00CB3C62">
        <w:rPr>
          <w:rFonts w:cs="Calibri"/>
          <w:b/>
          <w:sz w:val="22"/>
          <w:szCs w:val="22"/>
        </w:rPr>
        <w:t>COO Report</w:t>
      </w:r>
    </w:p>
    <w:p w14:paraId="5A1C4D63" w14:textId="77777777" w:rsidR="002F46BC" w:rsidRDefault="002F46BC" w:rsidP="001B7C35">
      <w:pPr>
        <w:pStyle w:val="ListParagraph"/>
        <w:spacing w:line="276" w:lineRule="auto"/>
        <w:ind w:left="1440"/>
        <w:rPr>
          <w:rFonts w:cs="Arial"/>
          <w:b/>
          <w:sz w:val="22"/>
          <w:szCs w:val="22"/>
          <w:lang w:val="en-GB"/>
        </w:rPr>
      </w:pPr>
    </w:p>
    <w:p w14:paraId="78F73AB9" w14:textId="77777777" w:rsidR="001B7C35" w:rsidRDefault="001B7C35" w:rsidP="009371E5">
      <w:pPr>
        <w:pStyle w:val="ListParagraph"/>
        <w:numPr>
          <w:ilvl w:val="0"/>
          <w:numId w:val="16"/>
        </w:numPr>
        <w:spacing w:line="276" w:lineRule="auto"/>
        <w:ind w:left="1080"/>
        <w:rPr>
          <w:rFonts w:cs="Arial"/>
          <w:b/>
          <w:sz w:val="22"/>
          <w:szCs w:val="22"/>
          <w:lang w:val="en-GB"/>
        </w:rPr>
      </w:pPr>
      <w:r>
        <w:rPr>
          <w:rFonts w:cs="Arial"/>
          <w:b/>
          <w:sz w:val="22"/>
          <w:szCs w:val="22"/>
          <w:lang w:val="en-GB"/>
        </w:rPr>
        <w:t>Primary Care Networks</w:t>
      </w:r>
    </w:p>
    <w:p w14:paraId="3F94B143" w14:textId="77777777" w:rsidR="001B7C35" w:rsidRDefault="001B7C35" w:rsidP="001B7C35">
      <w:pPr>
        <w:spacing w:line="276" w:lineRule="auto"/>
        <w:ind w:left="720"/>
        <w:rPr>
          <w:rFonts w:cs="Arial"/>
          <w:b/>
          <w:sz w:val="22"/>
          <w:szCs w:val="22"/>
          <w:lang w:val="en-GB"/>
        </w:rPr>
      </w:pPr>
    </w:p>
    <w:p w14:paraId="185552A5" w14:textId="5BC66AFF" w:rsidR="001B7C35" w:rsidRDefault="009B37DE" w:rsidP="001B7C35">
      <w:pPr>
        <w:spacing w:line="276" w:lineRule="auto"/>
        <w:ind w:left="720"/>
        <w:rPr>
          <w:rFonts w:cs="Arial"/>
          <w:sz w:val="22"/>
          <w:szCs w:val="22"/>
          <w:lang w:val="en-GB"/>
        </w:rPr>
      </w:pPr>
      <w:r>
        <w:rPr>
          <w:rFonts w:cs="Arial"/>
          <w:sz w:val="22"/>
          <w:szCs w:val="22"/>
          <w:lang w:val="en-GB"/>
        </w:rPr>
        <w:t>JW provided the following update on PCN development and the Federation’s support;</w:t>
      </w:r>
    </w:p>
    <w:p w14:paraId="7A3650F6" w14:textId="77777777" w:rsidR="009B37DE" w:rsidRPr="00623723" w:rsidRDefault="009B37DE" w:rsidP="001B7C35">
      <w:pPr>
        <w:spacing w:line="276" w:lineRule="auto"/>
        <w:ind w:left="720"/>
        <w:rPr>
          <w:rFonts w:cs="Arial"/>
          <w:b/>
          <w:sz w:val="22"/>
          <w:szCs w:val="22"/>
          <w:lang w:val="en-GB"/>
        </w:rPr>
      </w:pPr>
    </w:p>
    <w:tbl>
      <w:tblPr>
        <w:tblStyle w:val="TableGrid"/>
        <w:tblW w:w="9314" w:type="dxa"/>
        <w:tblInd w:w="1254" w:type="dxa"/>
        <w:tblLook w:val="04A0" w:firstRow="1" w:lastRow="0" w:firstColumn="1" w:lastColumn="0" w:noHBand="0" w:noVBand="1"/>
      </w:tblPr>
      <w:tblGrid>
        <w:gridCol w:w="2940"/>
        <w:gridCol w:w="2037"/>
        <w:gridCol w:w="4337"/>
      </w:tblGrid>
      <w:tr w:rsidR="001B7C35" w:rsidRPr="00CA7326" w14:paraId="21956DA2" w14:textId="77777777" w:rsidTr="001B7C35">
        <w:tc>
          <w:tcPr>
            <w:tcW w:w="2940" w:type="dxa"/>
          </w:tcPr>
          <w:p w14:paraId="1C5050E5" w14:textId="77777777" w:rsidR="001B7C35" w:rsidRPr="00CA7326" w:rsidRDefault="001B7C35" w:rsidP="000B3A21">
            <w:pPr>
              <w:spacing w:after="225"/>
              <w:textAlignment w:val="baseline"/>
              <w:rPr>
                <w:rFonts w:asciiTheme="minorHAnsi" w:eastAsia="Times New Roman" w:hAnsiTheme="minorHAnsi"/>
                <w:b/>
                <w:color w:val="000000"/>
                <w:sz w:val="22"/>
                <w:szCs w:val="22"/>
              </w:rPr>
            </w:pPr>
            <w:r w:rsidRPr="00CA7326">
              <w:rPr>
                <w:rFonts w:asciiTheme="minorHAnsi" w:eastAsia="Times New Roman" w:hAnsiTheme="minorHAnsi"/>
                <w:b/>
                <w:color w:val="000000"/>
                <w:sz w:val="22"/>
                <w:szCs w:val="22"/>
              </w:rPr>
              <w:t>PCN</w:t>
            </w:r>
          </w:p>
        </w:tc>
        <w:tc>
          <w:tcPr>
            <w:tcW w:w="2037" w:type="dxa"/>
          </w:tcPr>
          <w:p w14:paraId="503C2992" w14:textId="77777777" w:rsidR="001B7C35" w:rsidRPr="00CA7326" w:rsidRDefault="001B7C35" w:rsidP="000B3A21">
            <w:pPr>
              <w:spacing w:after="225"/>
              <w:textAlignment w:val="baseline"/>
              <w:rPr>
                <w:rFonts w:asciiTheme="minorHAnsi" w:eastAsia="Times New Roman" w:hAnsiTheme="minorHAnsi"/>
                <w:b/>
                <w:color w:val="000000"/>
                <w:sz w:val="22"/>
                <w:szCs w:val="22"/>
              </w:rPr>
            </w:pPr>
            <w:r w:rsidRPr="00CA7326">
              <w:rPr>
                <w:rFonts w:asciiTheme="minorHAnsi" w:eastAsia="Times New Roman" w:hAnsiTheme="minorHAnsi"/>
                <w:b/>
                <w:color w:val="000000"/>
                <w:sz w:val="22"/>
                <w:szCs w:val="22"/>
              </w:rPr>
              <w:t>ACD</w:t>
            </w:r>
          </w:p>
        </w:tc>
        <w:tc>
          <w:tcPr>
            <w:tcW w:w="4337" w:type="dxa"/>
          </w:tcPr>
          <w:p w14:paraId="2F13B1B6" w14:textId="77777777" w:rsidR="001B7C35" w:rsidRPr="00CA7326" w:rsidRDefault="001B7C35" w:rsidP="000B3A21">
            <w:pPr>
              <w:spacing w:after="225"/>
              <w:textAlignment w:val="baseline"/>
              <w:rPr>
                <w:rFonts w:asciiTheme="minorHAnsi" w:eastAsia="Times New Roman" w:hAnsiTheme="minorHAnsi"/>
                <w:b/>
                <w:color w:val="000000"/>
                <w:sz w:val="22"/>
                <w:szCs w:val="22"/>
              </w:rPr>
            </w:pPr>
            <w:r>
              <w:rPr>
                <w:rFonts w:asciiTheme="minorHAnsi" w:eastAsia="Times New Roman" w:hAnsiTheme="minorHAnsi"/>
                <w:b/>
                <w:color w:val="000000"/>
                <w:sz w:val="22"/>
                <w:szCs w:val="22"/>
              </w:rPr>
              <w:t xml:space="preserve">Federation support </w:t>
            </w:r>
          </w:p>
        </w:tc>
      </w:tr>
      <w:tr w:rsidR="001B7C35" w:rsidRPr="00CA7326" w14:paraId="753BE773" w14:textId="77777777" w:rsidTr="001B7C35">
        <w:tc>
          <w:tcPr>
            <w:tcW w:w="2940" w:type="dxa"/>
          </w:tcPr>
          <w:p w14:paraId="7C9BA382" w14:textId="77777777" w:rsidR="001B7C35" w:rsidRPr="00CA7326" w:rsidRDefault="001B7C35" w:rsidP="000B3A21">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MSV</w:t>
            </w:r>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(Melton, </w:t>
            </w:r>
            <w:proofErr w:type="spellStart"/>
            <w:r>
              <w:rPr>
                <w:rFonts w:asciiTheme="minorHAnsi" w:eastAsia="Times New Roman" w:hAnsiTheme="minorHAnsi"/>
                <w:color w:val="000000"/>
                <w:sz w:val="22"/>
                <w:szCs w:val="22"/>
              </w:rPr>
              <w:t>Syston</w:t>
            </w:r>
            <w:proofErr w:type="spellEnd"/>
            <w:r>
              <w:rPr>
                <w:rFonts w:asciiTheme="minorHAnsi" w:eastAsia="Times New Roman" w:hAnsiTheme="minorHAnsi"/>
                <w:color w:val="000000"/>
                <w:sz w:val="22"/>
                <w:szCs w:val="22"/>
              </w:rPr>
              <w:t>, Vale)</w:t>
            </w:r>
          </w:p>
        </w:tc>
        <w:tc>
          <w:tcPr>
            <w:tcW w:w="2037" w:type="dxa"/>
          </w:tcPr>
          <w:p w14:paraId="79DCB340" w14:textId="77777777" w:rsidR="001B7C35" w:rsidRPr="00CA7326" w:rsidRDefault="001B7C35" w:rsidP="000B3A21">
            <w:pPr>
              <w:spacing w:after="225"/>
              <w:textAlignment w:val="baseline"/>
              <w:rPr>
                <w:rFonts w:asciiTheme="minorHAnsi" w:eastAsia="Times New Roman" w:hAnsiTheme="minorHAnsi"/>
                <w:color w:val="000000"/>
                <w:sz w:val="22"/>
                <w:szCs w:val="22"/>
              </w:rPr>
            </w:pP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Fahreen</w:t>
            </w:r>
            <w:proofErr w:type="spellEnd"/>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Dhanji</w:t>
            </w:r>
            <w:proofErr w:type="spellEnd"/>
          </w:p>
        </w:tc>
        <w:tc>
          <w:tcPr>
            <w:tcW w:w="4337" w:type="dxa"/>
          </w:tcPr>
          <w:p w14:paraId="22D59636" w14:textId="77777777" w:rsidR="001B7C35" w:rsidRPr="008B0778" w:rsidRDefault="001B7C35" w:rsidP="009371E5">
            <w:pPr>
              <w:pStyle w:val="ListParagraph"/>
              <w:numPr>
                <w:ilvl w:val="0"/>
                <w:numId w:val="31"/>
              </w:numPr>
              <w:spacing w:after="225"/>
              <w:textAlignment w:val="baseline"/>
              <w:rPr>
                <w:rFonts w:asciiTheme="minorHAnsi" w:eastAsia="Times New Roman" w:hAnsiTheme="minorHAnsi"/>
                <w:color w:val="000000"/>
                <w:sz w:val="22"/>
                <w:szCs w:val="22"/>
              </w:rPr>
            </w:pPr>
            <w:r w:rsidRPr="008B0778">
              <w:rPr>
                <w:rFonts w:asciiTheme="minorHAnsi" w:eastAsia="Times New Roman" w:hAnsiTheme="minorHAnsi"/>
                <w:color w:val="000000"/>
                <w:sz w:val="22"/>
                <w:szCs w:val="22"/>
              </w:rPr>
              <w:t xml:space="preserve">Led the development of the Mandatory Agreement Schedules and will develop a Business Plan for the PCN.  </w:t>
            </w:r>
          </w:p>
          <w:p w14:paraId="76F0681C" w14:textId="77777777" w:rsidR="001B7C35" w:rsidRPr="008B0778" w:rsidRDefault="001B7C35" w:rsidP="009371E5">
            <w:pPr>
              <w:pStyle w:val="ListParagraph"/>
              <w:numPr>
                <w:ilvl w:val="0"/>
                <w:numId w:val="31"/>
              </w:numPr>
              <w:spacing w:after="225"/>
              <w:textAlignment w:val="baseline"/>
              <w:rPr>
                <w:rFonts w:asciiTheme="minorHAnsi" w:eastAsia="Times New Roman" w:hAnsiTheme="minorHAnsi"/>
                <w:color w:val="000000"/>
                <w:sz w:val="22"/>
                <w:szCs w:val="22"/>
              </w:rPr>
            </w:pPr>
            <w:r w:rsidRPr="008B0778">
              <w:rPr>
                <w:rFonts w:asciiTheme="minorHAnsi" w:eastAsia="Times New Roman" w:hAnsiTheme="minorHAnsi"/>
                <w:color w:val="000000"/>
                <w:sz w:val="22"/>
                <w:szCs w:val="22"/>
              </w:rPr>
              <w:t xml:space="preserve">Agreed an initial fee @ £3,350 +VAT for this work (final amount TBC).   </w:t>
            </w:r>
          </w:p>
          <w:p w14:paraId="7FD6F9D9" w14:textId="77777777" w:rsidR="001B7C35" w:rsidRPr="008B0778" w:rsidRDefault="001B7C35" w:rsidP="009371E5">
            <w:pPr>
              <w:pStyle w:val="ListParagraph"/>
              <w:numPr>
                <w:ilvl w:val="0"/>
                <w:numId w:val="31"/>
              </w:numPr>
              <w:spacing w:after="225"/>
              <w:textAlignment w:val="baseline"/>
              <w:rPr>
                <w:rFonts w:eastAsia="Times New Roman"/>
                <w:color w:val="000000"/>
                <w:sz w:val="22"/>
                <w:szCs w:val="22"/>
              </w:rPr>
            </w:pPr>
            <w:r w:rsidRPr="008B0778">
              <w:rPr>
                <w:rFonts w:asciiTheme="minorHAnsi" w:eastAsia="Times New Roman" w:hAnsiTheme="minorHAnsi"/>
                <w:color w:val="000000"/>
                <w:sz w:val="22"/>
                <w:szCs w:val="22"/>
              </w:rPr>
              <w:t>On-going support TBC.</w:t>
            </w:r>
          </w:p>
        </w:tc>
      </w:tr>
      <w:tr w:rsidR="001B7C35" w:rsidRPr="00CA7326" w14:paraId="74016B4C" w14:textId="77777777" w:rsidTr="001B7C35">
        <w:tc>
          <w:tcPr>
            <w:tcW w:w="2940" w:type="dxa"/>
          </w:tcPr>
          <w:p w14:paraId="162B1D18" w14:textId="77777777" w:rsidR="001B7C35" w:rsidRPr="00CA7326" w:rsidRDefault="001B7C35" w:rsidP="000B3A21">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North </w:t>
            </w:r>
            <w:proofErr w:type="spellStart"/>
            <w:r w:rsidRPr="00CA7326">
              <w:rPr>
                <w:rFonts w:asciiTheme="minorHAnsi" w:eastAsia="Times New Roman" w:hAnsiTheme="minorHAnsi"/>
                <w:color w:val="000000"/>
                <w:sz w:val="22"/>
                <w:szCs w:val="22"/>
              </w:rPr>
              <w:t>Blaby</w:t>
            </w:r>
            <w:proofErr w:type="spellEnd"/>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(FH, Limes, Glenfield, </w:t>
            </w:r>
            <w:proofErr w:type="spellStart"/>
            <w:r>
              <w:rPr>
                <w:rFonts w:asciiTheme="minorHAnsi" w:eastAsia="Times New Roman" w:hAnsiTheme="minorHAnsi"/>
                <w:color w:val="000000"/>
                <w:sz w:val="22"/>
                <w:szCs w:val="22"/>
              </w:rPr>
              <w:t>Enderby</w:t>
            </w:r>
            <w:proofErr w:type="spellEnd"/>
            <w:r>
              <w:rPr>
                <w:rFonts w:asciiTheme="minorHAnsi" w:eastAsia="Times New Roman" w:hAnsiTheme="minorHAnsi"/>
                <w:color w:val="000000"/>
                <w:sz w:val="22"/>
                <w:szCs w:val="22"/>
              </w:rPr>
              <w:t>, Kingsway)</w:t>
            </w:r>
          </w:p>
        </w:tc>
        <w:tc>
          <w:tcPr>
            <w:tcW w:w="2037" w:type="dxa"/>
          </w:tcPr>
          <w:p w14:paraId="0F07CE01" w14:textId="77777777" w:rsidR="001B7C35" w:rsidRPr="00CA7326" w:rsidRDefault="001B7C35" w:rsidP="000B3A21">
            <w:pPr>
              <w:spacing w:after="225"/>
              <w:textAlignment w:val="baseline"/>
              <w:rPr>
                <w:rFonts w:asciiTheme="minorHAnsi" w:eastAsia="Times New Roman" w:hAnsiTheme="minorHAnsi"/>
                <w:color w:val="000000"/>
                <w:sz w:val="22"/>
                <w:szCs w:val="22"/>
              </w:rPr>
            </w:pPr>
            <w:proofErr w:type="spellStart"/>
            <w:r w:rsidRPr="00CA7326">
              <w:rPr>
                <w:rFonts w:asciiTheme="minorHAnsi" w:eastAsia="Times New Roman" w:hAnsiTheme="minorHAnsi"/>
                <w:color w:val="000000"/>
                <w:sz w:val="22"/>
                <w:szCs w:val="22"/>
              </w:rPr>
              <w:t>Dr</w:t>
            </w:r>
            <w:proofErr w:type="spellEnd"/>
            <w:r w:rsidRPr="00CA7326">
              <w:rPr>
                <w:rFonts w:asciiTheme="minorHAnsi" w:eastAsia="Times New Roman" w:hAnsiTheme="minorHAnsi"/>
                <w:color w:val="000000"/>
                <w:sz w:val="22"/>
                <w:szCs w:val="22"/>
              </w:rPr>
              <w:t xml:space="preserve"> Simon Vincent (The Limes)</w:t>
            </w:r>
          </w:p>
        </w:tc>
        <w:tc>
          <w:tcPr>
            <w:tcW w:w="4337" w:type="dxa"/>
          </w:tcPr>
          <w:p w14:paraId="3976BD40" w14:textId="77777777" w:rsidR="001B7C35" w:rsidRDefault="001B7C35" w:rsidP="009371E5">
            <w:pPr>
              <w:pStyle w:val="ListParagraph"/>
              <w:numPr>
                <w:ilvl w:val="0"/>
                <w:numId w:val="32"/>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Managed ACD recruitment process.</w:t>
            </w:r>
          </w:p>
          <w:p w14:paraId="1B4725A1" w14:textId="77777777" w:rsidR="001B7C35" w:rsidRPr="00A97569" w:rsidRDefault="001B7C35" w:rsidP="009371E5">
            <w:pPr>
              <w:pStyle w:val="ListParagraph"/>
              <w:numPr>
                <w:ilvl w:val="0"/>
                <w:numId w:val="32"/>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L</w:t>
            </w:r>
            <w:r w:rsidRPr="00A97569">
              <w:rPr>
                <w:rFonts w:asciiTheme="minorHAnsi" w:eastAsia="Times New Roman" w:hAnsiTheme="minorHAnsi"/>
                <w:color w:val="000000"/>
                <w:sz w:val="22"/>
                <w:szCs w:val="22"/>
              </w:rPr>
              <w:t xml:space="preserve">ed the development of the Mandatory Agreement Schedules and will develop a Business Plan for the PCN.  </w:t>
            </w:r>
          </w:p>
          <w:p w14:paraId="137B621D" w14:textId="77777777" w:rsidR="001B7C35" w:rsidRPr="00A97569" w:rsidRDefault="001B7C35" w:rsidP="009371E5">
            <w:pPr>
              <w:pStyle w:val="ListParagraph"/>
              <w:numPr>
                <w:ilvl w:val="0"/>
                <w:numId w:val="32"/>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 xml:space="preserve">Agreed an initial fee @ £3,850 +VAT </w:t>
            </w:r>
            <w:r>
              <w:rPr>
                <w:rFonts w:asciiTheme="minorHAnsi" w:eastAsia="Times New Roman" w:hAnsiTheme="minorHAnsi"/>
                <w:color w:val="000000"/>
                <w:sz w:val="22"/>
                <w:szCs w:val="22"/>
              </w:rPr>
              <w:t>for this work</w:t>
            </w:r>
            <w:r w:rsidRPr="00A97569">
              <w:rPr>
                <w:rFonts w:asciiTheme="minorHAnsi" w:eastAsia="Times New Roman" w:hAnsiTheme="minorHAnsi"/>
                <w:color w:val="000000"/>
                <w:sz w:val="22"/>
                <w:szCs w:val="22"/>
              </w:rPr>
              <w:t xml:space="preserve">.   </w:t>
            </w:r>
          </w:p>
          <w:p w14:paraId="7F6FB717" w14:textId="77777777" w:rsidR="001B7C35" w:rsidRPr="00A97569" w:rsidRDefault="001B7C35" w:rsidP="009371E5">
            <w:pPr>
              <w:pStyle w:val="ListParagraph"/>
              <w:numPr>
                <w:ilvl w:val="0"/>
                <w:numId w:val="32"/>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lastRenderedPageBreak/>
              <w:t>Non-voting member of the PCN Board.</w:t>
            </w:r>
          </w:p>
          <w:p w14:paraId="7BCFF546" w14:textId="77777777" w:rsidR="001B7C35" w:rsidRPr="00A97569" w:rsidRDefault="001B7C35" w:rsidP="009371E5">
            <w:pPr>
              <w:pStyle w:val="ListParagraph"/>
              <w:numPr>
                <w:ilvl w:val="0"/>
                <w:numId w:val="32"/>
              </w:numPr>
              <w:spacing w:after="225"/>
              <w:textAlignment w:val="baseline"/>
              <w:rPr>
                <w:rFonts w:eastAsia="Times New Roman"/>
                <w:color w:val="000000"/>
                <w:sz w:val="22"/>
                <w:szCs w:val="22"/>
              </w:rPr>
            </w:pPr>
            <w:r w:rsidRPr="00A97569">
              <w:rPr>
                <w:rFonts w:asciiTheme="minorHAnsi" w:eastAsia="Times New Roman" w:hAnsiTheme="minorHAnsi"/>
                <w:color w:val="000000"/>
                <w:sz w:val="22"/>
                <w:szCs w:val="22"/>
              </w:rPr>
              <w:t>On-going support TBC.</w:t>
            </w:r>
          </w:p>
        </w:tc>
      </w:tr>
      <w:tr w:rsidR="001B7C35" w:rsidRPr="00CA7326" w14:paraId="606FC8B1" w14:textId="77777777" w:rsidTr="001B7C35">
        <w:tc>
          <w:tcPr>
            <w:tcW w:w="2940" w:type="dxa"/>
          </w:tcPr>
          <w:p w14:paraId="757E3FF6" w14:textId="77777777" w:rsidR="001B7C35" w:rsidRPr="00CA7326" w:rsidRDefault="001B7C35" w:rsidP="000B3A21">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lastRenderedPageBreak/>
              <w:t xml:space="preserve">South </w:t>
            </w:r>
            <w:proofErr w:type="spellStart"/>
            <w:r w:rsidRPr="00CA7326">
              <w:rPr>
                <w:rFonts w:asciiTheme="minorHAnsi" w:eastAsia="Times New Roman" w:hAnsiTheme="minorHAnsi"/>
                <w:color w:val="000000"/>
                <w:sz w:val="22"/>
                <w:szCs w:val="22"/>
              </w:rPr>
              <w:t>Blaby</w:t>
            </w:r>
            <w:proofErr w:type="spellEnd"/>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w:t>
            </w:r>
            <w:proofErr w:type="spellStart"/>
            <w:r>
              <w:rPr>
                <w:rFonts w:asciiTheme="minorHAnsi" w:eastAsia="Times New Roman" w:hAnsiTheme="minorHAnsi"/>
                <w:color w:val="000000"/>
                <w:sz w:val="22"/>
                <w:szCs w:val="22"/>
              </w:rPr>
              <w:t>Countesthorpe</w:t>
            </w:r>
            <w:proofErr w:type="spellEnd"/>
            <w:r>
              <w:rPr>
                <w:rFonts w:asciiTheme="minorHAnsi" w:eastAsia="Times New Roman" w:hAnsiTheme="minorHAnsi"/>
                <w:color w:val="000000"/>
                <w:sz w:val="22"/>
                <w:szCs w:val="22"/>
              </w:rPr>
              <w:t xml:space="preserve">, Northfield, </w:t>
            </w:r>
            <w:proofErr w:type="spellStart"/>
            <w:r>
              <w:rPr>
                <w:rFonts w:asciiTheme="minorHAnsi" w:eastAsia="Times New Roman" w:hAnsiTheme="minorHAnsi"/>
                <w:color w:val="000000"/>
                <w:sz w:val="22"/>
                <w:szCs w:val="22"/>
              </w:rPr>
              <w:t>Masharani</w:t>
            </w:r>
            <w:proofErr w:type="spellEnd"/>
            <w:r>
              <w:rPr>
                <w:rFonts w:asciiTheme="minorHAnsi" w:eastAsia="Times New Roman" w:hAnsiTheme="minorHAnsi"/>
                <w:color w:val="000000"/>
                <w:sz w:val="22"/>
                <w:szCs w:val="22"/>
              </w:rPr>
              <w:t>, Wycliffe, Hazelmere)</w:t>
            </w:r>
          </w:p>
        </w:tc>
        <w:tc>
          <w:tcPr>
            <w:tcW w:w="2037" w:type="dxa"/>
          </w:tcPr>
          <w:p w14:paraId="0768BC3A" w14:textId="77777777" w:rsidR="001B7C35" w:rsidRPr="00CA7326" w:rsidRDefault="001B7C35" w:rsidP="000B3A21">
            <w:pPr>
              <w:spacing w:after="225"/>
              <w:textAlignment w:val="baseline"/>
              <w:rPr>
                <w:rFonts w:asciiTheme="minorHAnsi" w:eastAsia="Times New Roman" w:hAnsiTheme="minorHAnsi"/>
                <w:color w:val="000000"/>
                <w:sz w:val="22"/>
                <w:szCs w:val="22"/>
              </w:rPr>
            </w:pPr>
            <w:proofErr w:type="spellStart"/>
            <w:r w:rsidRPr="00CA7326">
              <w:rPr>
                <w:rFonts w:asciiTheme="minorHAnsi" w:eastAsia="Times New Roman" w:hAnsiTheme="minorHAnsi"/>
                <w:color w:val="000000"/>
                <w:sz w:val="22"/>
                <w:szCs w:val="22"/>
              </w:rPr>
              <w:t>Dr</w:t>
            </w:r>
            <w:proofErr w:type="spellEnd"/>
            <w:r w:rsidRPr="00CA7326">
              <w:rPr>
                <w:rFonts w:asciiTheme="minorHAnsi" w:eastAsia="Times New Roman" w:hAnsiTheme="minorHAnsi"/>
                <w:color w:val="000000"/>
                <w:sz w:val="22"/>
                <w:szCs w:val="22"/>
              </w:rPr>
              <w:t xml:space="preserve"> Rachel </w:t>
            </w:r>
            <w:proofErr w:type="spellStart"/>
            <w:r w:rsidRPr="00CA7326">
              <w:rPr>
                <w:rFonts w:asciiTheme="minorHAnsi" w:eastAsia="Times New Roman" w:hAnsiTheme="minorHAnsi"/>
                <w:color w:val="000000"/>
                <w:sz w:val="22"/>
                <w:szCs w:val="22"/>
              </w:rPr>
              <w:t>Omand</w:t>
            </w:r>
            <w:proofErr w:type="spellEnd"/>
            <w:r w:rsidRPr="00CA7326">
              <w:rPr>
                <w:rFonts w:asciiTheme="minorHAnsi" w:eastAsia="Times New Roman" w:hAnsiTheme="minorHAnsi"/>
                <w:color w:val="000000"/>
                <w:sz w:val="22"/>
                <w:szCs w:val="22"/>
              </w:rPr>
              <w:t>, (Northfield)</w:t>
            </w:r>
          </w:p>
        </w:tc>
        <w:tc>
          <w:tcPr>
            <w:tcW w:w="4337" w:type="dxa"/>
          </w:tcPr>
          <w:p w14:paraId="5809BA49" w14:textId="77777777" w:rsidR="001B7C35" w:rsidRPr="006F3C30" w:rsidRDefault="001B7C35" w:rsidP="009371E5">
            <w:pPr>
              <w:pStyle w:val="ListParagraph"/>
              <w:numPr>
                <w:ilvl w:val="0"/>
                <w:numId w:val="33"/>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Nick Glover indicated that Fed support could be helpful and he supports the proposal for the Fed Board to provide a forum for the ACDs to meet and direct the business of the Fed.</w:t>
            </w:r>
          </w:p>
          <w:p w14:paraId="083C6BB9" w14:textId="77777777" w:rsidR="001B7C35" w:rsidRDefault="001B7C35" w:rsidP="009371E5">
            <w:pPr>
              <w:pStyle w:val="ListParagraph"/>
              <w:numPr>
                <w:ilvl w:val="0"/>
                <w:numId w:val="33"/>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Meeting with Rachel </w:t>
            </w:r>
            <w:proofErr w:type="spellStart"/>
            <w:r w:rsidRPr="006F3C30">
              <w:rPr>
                <w:rFonts w:asciiTheme="minorHAnsi" w:eastAsia="Times New Roman" w:hAnsiTheme="minorHAnsi"/>
                <w:color w:val="000000"/>
                <w:sz w:val="22"/>
                <w:szCs w:val="22"/>
              </w:rPr>
              <w:t>Omand</w:t>
            </w:r>
            <w:proofErr w:type="spellEnd"/>
            <w:r w:rsidRPr="006F3C30">
              <w:rPr>
                <w:rFonts w:asciiTheme="minorHAnsi" w:eastAsia="Times New Roman" w:hAnsiTheme="minorHAnsi"/>
                <w:color w:val="000000"/>
                <w:sz w:val="22"/>
                <w:szCs w:val="22"/>
              </w:rPr>
              <w:t xml:space="preserve"> (ACD)</w:t>
            </w:r>
            <w:r>
              <w:rPr>
                <w:rFonts w:asciiTheme="minorHAnsi" w:eastAsia="Times New Roman" w:hAnsiTheme="minorHAnsi"/>
                <w:color w:val="000000"/>
                <w:sz w:val="22"/>
                <w:szCs w:val="22"/>
              </w:rPr>
              <w:t xml:space="preserve"> TBC.</w:t>
            </w:r>
          </w:p>
          <w:p w14:paraId="10FD4C96" w14:textId="77777777" w:rsidR="001B7C35" w:rsidRPr="006F3C30" w:rsidRDefault="001B7C35" w:rsidP="009371E5">
            <w:pPr>
              <w:pStyle w:val="ListParagraph"/>
              <w:numPr>
                <w:ilvl w:val="0"/>
                <w:numId w:val="33"/>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JW provided a draft set of Mandatory Agreement Schedules.</w:t>
            </w:r>
          </w:p>
        </w:tc>
      </w:tr>
      <w:tr w:rsidR="001B7C35" w:rsidRPr="00CA7326" w14:paraId="2CF19E31" w14:textId="77777777" w:rsidTr="001B7C35">
        <w:tc>
          <w:tcPr>
            <w:tcW w:w="2940" w:type="dxa"/>
          </w:tcPr>
          <w:p w14:paraId="3B7322F7" w14:textId="77777777" w:rsidR="001B7C35" w:rsidRPr="00CA7326" w:rsidRDefault="001B7C35" w:rsidP="000B3A21">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Rutland </w:t>
            </w:r>
            <w:r>
              <w:rPr>
                <w:rFonts w:asciiTheme="minorHAnsi" w:eastAsia="Times New Roman" w:hAnsiTheme="minorHAnsi"/>
                <w:color w:val="000000"/>
                <w:sz w:val="22"/>
                <w:szCs w:val="22"/>
              </w:rPr>
              <w:t xml:space="preserve">(Oakham, MOSS, </w:t>
            </w:r>
            <w:proofErr w:type="spellStart"/>
            <w:r>
              <w:rPr>
                <w:rFonts w:asciiTheme="minorHAnsi" w:eastAsia="Times New Roman" w:hAnsiTheme="minorHAnsi"/>
                <w:color w:val="000000"/>
                <w:sz w:val="22"/>
                <w:szCs w:val="22"/>
              </w:rPr>
              <w:t>Empingham</w:t>
            </w:r>
            <w:proofErr w:type="spellEnd"/>
            <w:r>
              <w:rPr>
                <w:rFonts w:asciiTheme="minorHAnsi" w:eastAsia="Times New Roman" w:hAnsiTheme="minorHAnsi"/>
                <w:color w:val="000000"/>
                <w:sz w:val="22"/>
                <w:szCs w:val="22"/>
              </w:rPr>
              <w:t>, Uppingham)</w:t>
            </w:r>
          </w:p>
        </w:tc>
        <w:tc>
          <w:tcPr>
            <w:tcW w:w="2037" w:type="dxa"/>
          </w:tcPr>
          <w:p w14:paraId="4B113073" w14:textId="77777777" w:rsidR="001B7C35" w:rsidRPr="00CA7326" w:rsidRDefault="001B7C35" w:rsidP="000B3A21">
            <w:pPr>
              <w:spacing w:after="225"/>
              <w:textAlignment w:val="baseline"/>
              <w:rPr>
                <w:rFonts w:asciiTheme="minorHAnsi" w:eastAsia="Times New Roman" w:hAnsiTheme="minorHAnsi"/>
                <w:color w:val="000000"/>
                <w:sz w:val="22"/>
                <w:szCs w:val="22"/>
              </w:rPr>
            </w:pPr>
            <w:proofErr w:type="spellStart"/>
            <w:r w:rsidRPr="00CA7326">
              <w:rPr>
                <w:rFonts w:asciiTheme="minorHAnsi" w:eastAsia="Times New Roman" w:hAnsiTheme="minorHAnsi"/>
                <w:color w:val="000000"/>
                <w:sz w:val="22"/>
                <w:szCs w:val="22"/>
              </w:rPr>
              <w:t>Dr</w:t>
            </w:r>
            <w:proofErr w:type="spellEnd"/>
            <w:r w:rsidRPr="00CA7326">
              <w:rPr>
                <w:rFonts w:asciiTheme="minorHAnsi" w:eastAsia="Times New Roman" w:hAnsiTheme="minorHAnsi"/>
                <w:color w:val="000000"/>
                <w:sz w:val="22"/>
                <w:szCs w:val="22"/>
              </w:rPr>
              <w:t xml:space="preserve"> Hilary Fox, (MOSS)</w:t>
            </w:r>
          </w:p>
        </w:tc>
        <w:tc>
          <w:tcPr>
            <w:tcW w:w="4337" w:type="dxa"/>
          </w:tcPr>
          <w:p w14:paraId="6D7C99FF" w14:textId="77777777" w:rsidR="001B7C35" w:rsidRDefault="001B7C35" w:rsidP="009371E5">
            <w:pPr>
              <w:pStyle w:val="ListParagraph"/>
              <w:numPr>
                <w:ilvl w:val="0"/>
                <w:numId w:val="34"/>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The Fed managed the ACD recruitment process.  </w:t>
            </w:r>
          </w:p>
          <w:p w14:paraId="602CACE4" w14:textId="77777777" w:rsidR="001B7C35" w:rsidRPr="006F3C30" w:rsidRDefault="001B7C35" w:rsidP="009371E5">
            <w:pPr>
              <w:pStyle w:val="ListParagraph"/>
              <w:numPr>
                <w:ilvl w:val="0"/>
                <w:numId w:val="34"/>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The PCN has agreed for the Fed to support the development of the PCN @ 20p per patient, to include demand management.</w:t>
            </w:r>
          </w:p>
        </w:tc>
      </w:tr>
      <w:tr w:rsidR="001B7C35" w:rsidRPr="00CA7326" w14:paraId="65E9A44F" w14:textId="77777777" w:rsidTr="001B7C35">
        <w:tc>
          <w:tcPr>
            <w:tcW w:w="2940" w:type="dxa"/>
          </w:tcPr>
          <w:p w14:paraId="4C4E7ED7" w14:textId="77777777" w:rsidR="001B7C35" w:rsidRPr="00CA7326" w:rsidRDefault="001B7C35" w:rsidP="000B3A21">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OWI</w:t>
            </w:r>
            <w:r>
              <w:rPr>
                <w:rFonts w:asciiTheme="minorHAnsi" w:eastAsia="Times New Roman" w:hAnsiTheme="minorHAnsi"/>
                <w:color w:val="000000"/>
                <w:sz w:val="22"/>
                <w:szCs w:val="22"/>
              </w:rPr>
              <w:t xml:space="preserve"> (Severn, </w:t>
            </w:r>
            <w:proofErr w:type="spellStart"/>
            <w:r>
              <w:rPr>
                <w:rFonts w:asciiTheme="minorHAnsi" w:eastAsia="Times New Roman" w:hAnsiTheme="minorHAnsi"/>
                <w:color w:val="000000"/>
                <w:sz w:val="22"/>
                <w:szCs w:val="22"/>
              </w:rPr>
              <w:t>Wigston</w:t>
            </w:r>
            <w:proofErr w:type="spellEnd"/>
            <w:r>
              <w:rPr>
                <w:rFonts w:asciiTheme="minorHAnsi" w:eastAsia="Times New Roman" w:hAnsiTheme="minorHAnsi"/>
                <w:color w:val="000000"/>
                <w:sz w:val="22"/>
                <w:szCs w:val="22"/>
              </w:rPr>
              <w:t xml:space="preserve"> Central, </w:t>
            </w:r>
            <w:proofErr w:type="spellStart"/>
            <w:r>
              <w:rPr>
                <w:rFonts w:asciiTheme="minorHAnsi" w:eastAsia="Times New Roman" w:hAnsiTheme="minorHAnsi"/>
                <w:color w:val="000000"/>
                <w:sz w:val="22"/>
                <w:szCs w:val="22"/>
              </w:rPr>
              <w:t>Bushloe</w:t>
            </w:r>
            <w:proofErr w:type="spellEnd"/>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Washbrook</w:t>
            </w:r>
            <w:proofErr w:type="spellEnd"/>
            <w:r>
              <w:rPr>
                <w:rFonts w:asciiTheme="minorHAnsi" w:eastAsia="Times New Roman" w:hAnsiTheme="minorHAnsi"/>
                <w:color w:val="000000"/>
                <w:sz w:val="22"/>
                <w:szCs w:val="22"/>
              </w:rPr>
              <w:t>, Rosemead)</w:t>
            </w:r>
            <w:r w:rsidRPr="00CA7326">
              <w:rPr>
                <w:rFonts w:asciiTheme="minorHAnsi" w:eastAsia="Times New Roman" w:hAnsiTheme="minorHAnsi"/>
                <w:color w:val="000000"/>
                <w:sz w:val="22"/>
                <w:szCs w:val="22"/>
              </w:rPr>
              <w:t xml:space="preserve">  </w:t>
            </w:r>
          </w:p>
        </w:tc>
        <w:tc>
          <w:tcPr>
            <w:tcW w:w="2037" w:type="dxa"/>
          </w:tcPr>
          <w:p w14:paraId="7A64CB0E" w14:textId="77777777" w:rsidR="001B7C35" w:rsidRPr="00CA7326" w:rsidRDefault="001B7C35" w:rsidP="000B3A21">
            <w:pPr>
              <w:spacing w:after="225"/>
              <w:textAlignment w:val="baseline"/>
              <w:rPr>
                <w:rFonts w:asciiTheme="minorHAnsi" w:eastAsia="Times New Roman" w:hAnsiTheme="minorHAnsi"/>
                <w:color w:val="000000"/>
                <w:sz w:val="22"/>
                <w:szCs w:val="22"/>
              </w:rPr>
            </w:pPr>
            <w:proofErr w:type="spellStart"/>
            <w:r w:rsidRPr="00CA7326">
              <w:rPr>
                <w:rFonts w:asciiTheme="minorHAnsi" w:eastAsia="Times New Roman" w:hAnsiTheme="minorHAnsi"/>
                <w:color w:val="000000"/>
                <w:sz w:val="22"/>
                <w:szCs w:val="22"/>
              </w:rPr>
              <w:t>Dr</w:t>
            </w:r>
            <w:proofErr w:type="spellEnd"/>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Richard Palin </w:t>
            </w:r>
            <w:r w:rsidRPr="00CA7326">
              <w:rPr>
                <w:rFonts w:asciiTheme="minorHAnsi" w:eastAsia="Times New Roman" w:hAnsiTheme="minorHAnsi"/>
                <w:color w:val="000000"/>
                <w:sz w:val="22"/>
                <w:szCs w:val="22"/>
              </w:rPr>
              <w:t>(</w:t>
            </w:r>
            <w:proofErr w:type="spellStart"/>
            <w:r w:rsidRPr="00CA7326">
              <w:rPr>
                <w:rFonts w:asciiTheme="minorHAnsi" w:eastAsia="Times New Roman" w:hAnsiTheme="minorHAnsi"/>
                <w:color w:val="000000"/>
                <w:sz w:val="22"/>
                <w:szCs w:val="22"/>
              </w:rPr>
              <w:t>Bushloe</w:t>
            </w:r>
            <w:proofErr w:type="spellEnd"/>
            <w:r w:rsidRPr="00CA7326">
              <w:rPr>
                <w:rFonts w:asciiTheme="minorHAnsi" w:eastAsia="Times New Roman" w:hAnsiTheme="minorHAnsi"/>
                <w:color w:val="000000"/>
                <w:sz w:val="22"/>
                <w:szCs w:val="22"/>
              </w:rPr>
              <w:t>)</w:t>
            </w:r>
          </w:p>
        </w:tc>
        <w:tc>
          <w:tcPr>
            <w:tcW w:w="4337" w:type="dxa"/>
          </w:tcPr>
          <w:p w14:paraId="07CEC6D5" w14:textId="77777777" w:rsidR="001B7C35" w:rsidRPr="006F3C30" w:rsidRDefault="001B7C35" w:rsidP="009371E5">
            <w:pPr>
              <w:pStyle w:val="ListParagraph"/>
              <w:numPr>
                <w:ilvl w:val="0"/>
                <w:numId w:val="35"/>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The Fed managed the ACD recruitment process.  </w:t>
            </w:r>
          </w:p>
          <w:p w14:paraId="22AE9EB1" w14:textId="77777777" w:rsidR="001B7C35" w:rsidRPr="00A97569" w:rsidRDefault="001B7C35" w:rsidP="009371E5">
            <w:pPr>
              <w:pStyle w:val="ListParagraph"/>
              <w:numPr>
                <w:ilvl w:val="0"/>
                <w:numId w:val="35"/>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L</w:t>
            </w:r>
            <w:r w:rsidRPr="00A97569">
              <w:rPr>
                <w:rFonts w:asciiTheme="minorHAnsi" w:eastAsia="Times New Roman" w:hAnsiTheme="minorHAnsi"/>
                <w:color w:val="000000"/>
                <w:sz w:val="22"/>
                <w:szCs w:val="22"/>
              </w:rPr>
              <w:t xml:space="preserve">ed the development of the Mandatory Agreement Schedules and will develop a Business Plan for the PCN.  </w:t>
            </w:r>
          </w:p>
          <w:p w14:paraId="200AA074" w14:textId="77777777" w:rsidR="001B7C35" w:rsidRPr="00A97569" w:rsidRDefault="001B7C35" w:rsidP="009371E5">
            <w:pPr>
              <w:pStyle w:val="ListParagraph"/>
              <w:numPr>
                <w:ilvl w:val="0"/>
                <w:numId w:val="35"/>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 xml:space="preserve">Agreed an initial fee @ £3,850 +VAT </w:t>
            </w:r>
            <w:r>
              <w:rPr>
                <w:rFonts w:asciiTheme="minorHAnsi" w:eastAsia="Times New Roman" w:hAnsiTheme="minorHAnsi"/>
                <w:color w:val="000000"/>
                <w:sz w:val="22"/>
                <w:szCs w:val="22"/>
              </w:rPr>
              <w:t>for this work</w:t>
            </w:r>
            <w:r w:rsidRPr="00A97569">
              <w:rPr>
                <w:rFonts w:asciiTheme="minorHAnsi" w:eastAsia="Times New Roman" w:hAnsiTheme="minorHAnsi"/>
                <w:color w:val="000000"/>
                <w:sz w:val="22"/>
                <w:szCs w:val="22"/>
              </w:rPr>
              <w:t xml:space="preserve">.   </w:t>
            </w:r>
          </w:p>
          <w:p w14:paraId="52BA45CD" w14:textId="77777777" w:rsidR="001B7C35" w:rsidRPr="00A97569" w:rsidRDefault="001B7C35" w:rsidP="009371E5">
            <w:pPr>
              <w:pStyle w:val="ListParagraph"/>
              <w:numPr>
                <w:ilvl w:val="0"/>
                <w:numId w:val="35"/>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Non-voting member of the PCN Board.</w:t>
            </w:r>
          </w:p>
          <w:p w14:paraId="4F14A423" w14:textId="77777777" w:rsidR="001B7C35" w:rsidRPr="006F3C30" w:rsidRDefault="001B7C35" w:rsidP="009371E5">
            <w:pPr>
              <w:pStyle w:val="ListParagraph"/>
              <w:numPr>
                <w:ilvl w:val="0"/>
                <w:numId w:val="35"/>
              </w:numPr>
              <w:spacing w:after="225"/>
              <w:textAlignment w:val="baseline"/>
              <w:rPr>
                <w:rFonts w:eastAsia="Times New Roman"/>
                <w:color w:val="000000"/>
                <w:sz w:val="22"/>
                <w:szCs w:val="22"/>
              </w:rPr>
            </w:pPr>
            <w:r w:rsidRPr="00A97569">
              <w:rPr>
                <w:rFonts w:asciiTheme="minorHAnsi" w:eastAsia="Times New Roman" w:hAnsiTheme="minorHAnsi"/>
                <w:color w:val="000000"/>
                <w:sz w:val="22"/>
                <w:szCs w:val="22"/>
              </w:rPr>
              <w:t>On-going support TBC.</w:t>
            </w:r>
          </w:p>
        </w:tc>
      </w:tr>
      <w:tr w:rsidR="001B7C35" w:rsidRPr="00CA7326" w14:paraId="0BFC4B26" w14:textId="77777777" w:rsidTr="001B7C35">
        <w:tc>
          <w:tcPr>
            <w:tcW w:w="2940" w:type="dxa"/>
          </w:tcPr>
          <w:p w14:paraId="4F51637C" w14:textId="77777777" w:rsidR="001B7C35" w:rsidRPr="00CA7326" w:rsidRDefault="001B7C35" w:rsidP="000B3A21">
            <w:pPr>
              <w:spacing w:after="225"/>
              <w:textAlignment w:val="baseline"/>
              <w:rPr>
                <w:rFonts w:asciiTheme="minorHAnsi" w:eastAsia="Times New Roman" w:hAnsiTheme="minorHAnsi"/>
                <w:color w:val="000000"/>
                <w:sz w:val="22"/>
                <w:szCs w:val="22"/>
              </w:rPr>
            </w:pPr>
            <w:proofErr w:type="spellStart"/>
            <w:r w:rsidRPr="00CA7326">
              <w:rPr>
                <w:rFonts w:asciiTheme="minorHAnsi" w:eastAsia="Times New Roman" w:hAnsiTheme="minorHAnsi"/>
                <w:color w:val="000000"/>
                <w:sz w:val="22"/>
                <w:szCs w:val="22"/>
              </w:rPr>
              <w:t>Harborough</w:t>
            </w:r>
            <w:proofErr w:type="spellEnd"/>
            <w:r w:rsidRPr="00CA7326">
              <w:rPr>
                <w:rFonts w:asciiTheme="minorHAnsi" w:eastAsia="Times New Roman" w:hAnsiTheme="minorHAnsi"/>
                <w:color w:val="000000"/>
                <w:sz w:val="22"/>
                <w:szCs w:val="22"/>
              </w:rPr>
              <w:t xml:space="preserve"> (SLMG, </w:t>
            </w:r>
            <w:proofErr w:type="spellStart"/>
            <w:r w:rsidRPr="00CA7326">
              <w:rPr>
                <w:rFonts w:asciiTheme="minorHAnsi" w:eastAsia="Times New Roman" w:hAnsiTheme="minorHAnsi"/>
                <w:color w:val="000000"/>
                <w:sz w:val="22"/>
                <w:szCs w:val="22"/>
              </w:rPr>
              <w:t>Billesdon</w:t>
            </w:r>
            <w:proofErr w:type="spellEnd"/>
            <w:r w:rsidRPr="00CA7326">
              <w:rPr>
                <w:rFonts w:asciiTheme="minorHAnsi" w:eastAsia="Times New Roman" w:hAnsiTheme="minorHAnsi"/>
                <w:color w:val="000000"/>
                <w:sz w:val="22"/>
                <w:szCs w:val="22"/>
              </w:rPr>
              <w:t xml:space="preserve">, Croft) </w:t>
            </w:r>
          </w:p>
        </w:tc>
        <w:tc>
          <w:tcPr>
            <w:tcW w:w="2037" w:type="dxa"/>
          </w:tcPr>
          <w:p w14:paraId="00625E66" w14:textId="77777777" w:rsidR="001B7C35" w:rsidRPr="00CA7326" w:rsidRDefault="001B7C35" w:rsidP="000B3A21">
            <w:pPr>
              <w:spacing w:after="225"/>
              <w:textAlignment w:val="baseline"/>
              <w:rPr>
                <w:rFonts w:asciiTheme="minorHAnsi" w:eastAsia="Times New Roman" w:hAnsiTheme="minorHAnsi"/>
                <w:color w:val="000000"/>
                <w:sz w:val="22"/>
                <w:szCs w:val="22"/>
              </w:rPr>
            </w:pPr>
            <w:proofErr w:type="spellStart"/>
            <w:r w:rsidRPr="00CA7326">
              <w:rPr>
                <w:rFonts w:asciiTheme="minorHAnsi" w:eastAsia="Times New Roman" w:hAnsiTheme="minorHAnsi"/>
                <w:color w:val="000000"/>
                <w:sz w:val="22"/>
                <w:szCs w:val="22"/>
              </w:rPr>
              <w:t>Dr</w:t>
            </w:r>
            <w:proofErr w:type="spellEnd"/>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Anuj </w:t>
            </w:r>
            <w:proofErr w:type="spellStart"/>
            <w:r>
              <w:rPr>
                <w:rFonts w:asciiTheme="minorHAnsi" w:eastAsia="Times New Roman" w:hAnsiTheme="minorHAnsi"/>
                <w:color w:val="000000"/>
                <w:sz w:val="22"/>
                <w:szCs w:val="22"/>
              </w:rPr>
              <w:t>Chahal</w:t>
            </w:r>
            <w:proofErr w:type="spellEnd"/>
            <w:r>
              <w:rPr>
                <w:rFonts w:asciiTheme="minorHAnsi" w:eastAsia="Times New Roman" w:hAnsiTheme="minorHAnsi"/>
                <w:color w:val="000000"/>
                <w:sz w:val="22"/>
                <w:szCs w:val="22"/>
              </w:rPr>
              <w:t xml:space="preserve">, </w:t>
            </w:r>
            <w:r w:rsidRPr="00CA7326">
              <w:rPr>
                <w:rFonts w:asciiTheme="minorHAnsi" w:eastAsia="Times New Roman" w:hAnsiTheme="minorHAnsi"/>
                <w:color w:val="000000"/>
                <w:sz w:val="22"/>
                <w:szCs w:val="22"/>
              </w:rPr>
              <w:t>(SLMG)</w:t>
            </w:r>
          </w:p>
        </w:tc>
        <w:tc>
          <w:tcPr>
            <w:tcW w:w="4337" w:type="dxa"/>
          </w:tcPr>
          <w:p w14:paraId="58CC1411" w14:textId="77777777" w:rsidR="001B7C35" w:rsidRDefault="001B7C35" w:rsidP="009371E5">
            <w:pPr>
              <w:pStyle w:val="ListParagraph"/>
              <w:numPr>
                <w:ilvl w:val="0"/>
                <w:numId w:val="37"/>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Anuj </w:t>
            </w:r>
            <w:proofErr w:type="spellStart"/>
            <w:r w:rsidRPr="006F3C30">
              <w:rPr>
                <w:rFonts w:asciiTheme="minorHAnsi" w:eastAsia="Times New Roman" w:hAnsiTheme="minorHAnsi"/>
                <w:color w:val="000000"/>
                <w:sz w:val="22"/>
                <w:szCs w:val="22"/>
              </w:rPr>
              <w:t>Chahal</w:t>
            </w:r>
            <w:proofErr w:type="spellEnd"/>
            <w:r w:rsidRPr="006F3C30">
              <w:rPr>
                <w:rFonts w:asciiTheme="minorHAnsi" w:eastAsia="Times New Roman" w:hAnsiTheme="minorHAnsi"/>
                <w:color w:val="000000"/>
                <w:sz w:val="22"/>
                <w:szCs w:val="22"/>
              </w:rPr>
              <w:t xml:space="preserve"> has indicated that it will be helpful for the Fed to support the PCN development, subject to agreeing costs.</w:t>
            </w:r>
          </w:p>
          <w:p w14:paraId="282AC60B" w14:textId="77777777" w:rsidR="001B7C35" w:rsidRPr="006F3C30" w:rsidRDefault="001B7C35" w:rsidP="009371E5">
            <w:pPr>
              <w:pStyle w:val="ListParagraph"/>
              <w:numPr>
                <w:ilvl w:val="0"/>
                <w:numId w:val="37"/>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JW provided advice on the Mandatory Agreement Schedules.</w:t>
            </w:r>
          </w:p>
        </w:tc>
      </w:tr>
      <w:tr w:rsidR="001B7C35" w:rsidRPr="00CA7326" w14:paraId="32759091" w14:textId="77777777" w:rsidTr="001B7C35">
        <w:tc>
          <w:tcPr>
            <w:tcW w:w="2940" w:type="dxa"/>
          </w:tcPr>
          <w:p w14:paraId="68DB984A" w14:textId="77777777" w:rsidR="001B7C35" w:rsidRPr="00CA7326" w:rsidRDefault="001B7C35" w:rsidP="000B3A21">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Market </w:t>
            </w:r>
            <w:proofErr w:type="spellStart"/>
            <w:r w:rsidRPr="00CA7326">
              <w:rPr>
                <w:rFonts w:asciiTheme="minorHAnsi" w:eastAsia="Times New Roman" w:hAnsiTheme="minorHAnsi"/>
                <w:color w:val="000000"/>
                <w:sz w:val="22"/>
                <w:szCs w:val="22"/>
              </w:rPr>
              <w:t>Harborough</w:t>
            </w:r>
            <w:proofErr w:type="spellEnd"/>
            <w:r w:rsidRPr="00CA7326">
              <w:rPr>
                <w:rFonts w:asciiTheme="minorHAnsi" w:eastAsia="Times New Roman" w:hAnsiTheme="minorHAnsi"/>
                <w:color w:val="000000"/>
                <w:sz w:val="22"/>
                <w:szCs w:val="22"/>
              </w:rPr>
              <w:t xml:space="preserve"> / Husbands Bosworth </w:t>
            </w:r>
          </w:p>
        </w:tc>
        <w:tc>
          <w:tcPr>
            <w:tcW w:w="2037" w:type="dxa"/>
          </w:tcPr>
          <w:p w14:paraId="4B6E4485" w14:textId="77777777" w:rsidR="001B7C35" w:rsidRPr="00CA7326" w:rsidRDefault="001B7C35" w:rsidP="000B3A21">
            <w:pPr>
              <w:spacing w:after="225"/>
              <w:textAlignment w:val="baseline"/>
              <w:rPr>
                <w:rFonts w:asciiTheme="minorHAnsi" w:eastAsia="Times New Roman" w:hAnsiTheme="minorHAnsi"/>
                <w:color w:val="000000"/>
                <w:sz w:val="22"/>
                <w:szCs w:val="22"/>
              </w:rPr>
            </w:pP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Hamant</w:t>
            </w:r>
            <w:proofErr w:type="spellEnd"/>
            <w:r>
              <w:rPr>
                <w:rFonts w:asciiTheme="minorHAnsi" w:eastAsia="Times New Roman" w:hAnsiTheme="minorHAnsi"/>
                <w:color w:val="000000"/>
                <w:sz w:val="22"/>
                <w:szCs w:val="22"/>
              </w:rPr>
              <w:t xml:space="preserve"> Mistry</w:t>
            </w:r>
          </w:p>
        </w:tc>
        <w:tc>
          <w:tcPr>
            <w:tcW w:w="4337" w:type="dxa"/>
          </w:tcPr>
          <w:p w14:paraId="604782E6" w14:textId="77777777" w:rsidR="001B7C35" w:rsidRPr="006F3C30" w:rsidRDefault="001B7C35" w:rsidP="009371E5">
            <w:pPr>
              <w:pStyle w:val="ListParagraph"/>
              <w:numPr>
                <w:ilvl w:val="0"/>
                <w:numId w:val="36"/>
              </w:numPr>
              <w:spacing w:after="225"/>
              <w:textAlignment w:val="baseline"/>
              <w:rPr>
                <w:rFonts w:eastAsia="Times New Roman"/>
                <w:color w:val="000000"/>
                <w:sz w:val="22"/>
                <w:szCs w:val="22"/>
              </w:rPr>
            </w:pPr>
            <w:r>
              <w:rPr>
                <w:rFonts w:asciiTheme="minorHAnsi" w:eastAsia="Times New Roman" w:hAnsiTheme="minorHAnsi"/>
                <w:color w:val="000000"/>
                <w:sz w:val="22"/>
                <w:szCs w:val="22"/>
              </w:rPr>
              <w:t>No support agreed.</w:t>
            </w:r>
          </w:p>
        </w:tc>
      </w:tr>
    </w:tbl>
    <w:p w14:paraId="6337CA70" w14:textId="77777777" w:rsidR="001B7C35" w:rsidRDefault="001B7C35" w:rsidP="001B7C35">
      <w:pPr>
        <w:pStyle w:val="ListParagraph"/>
        <w:spacing w:after="225" w:line="330" w:lineRule="atLeast"/>
        <w:ind w:left="2160"/>
        <w:textAlignment w:val="baseline"/>
        <w:rPr>
          <w:rFonts w:eastAsia="Times New Roman"/>
          <w:color w:val="000000"/>
          <w:sz w:val="22"/>
          <w:szCs w:val="22"/>
          <w:lang w:eastAsia="en-GB"/>
        </w:rPr>
      </w:pPr>
    </w:p>
    <w:p w14:paraId="6E5E1AA1" w14:textId="77777777" w:rsidR="001B7C35" w:rsidRDefault="001B7C35" w:rsidP="001B7C35">
      <w:pPr>
        <w:pStyle w:val="ListParagraph"/>
        <w:spacing w:line="276" w:lineRule="auto"/>
        <w:ind w:left="1080"/>
        <w:rPr>
          <w:rFonts w:cs="Arial"/>
          <w:b/>
          <w:sz w:val="22"/>
          <w:szCs w:val="22"/>
          <w:lang w:val="en-GB"/>
        </w:rPr>
      </w:pPr>
    </w:p>
    <w:p w14:paraId="2B307A91" w14:textId="77777777" w:rsidR="001B7C35" w:rsidRDefault="001B7C35" w:rsidP="009371E5">
      <w:pPr>
        <w:pStyle w:val="ListParagraph"/>
        <w:numPr>
          <w:ilvl w:val="0"/>
          <w:numId w:val="16"/>
        </w:numPr>
        <w:spacing w:line="276" w:lineRule="auto"/>
        <w:ind w:left="1080"/>
        <w:rPr>
          <w:rFonts w:cs="Arial"/>
          <w:b/>
          <w:sz w:val="22"/>
          <w:szCs w:val="22"/>
          <w:lang w:val="en-GB"/>
        </w:rPr>
      </w:pPr>
      <w:r>
        <w:rPr>
          <w:rFonts w:cs="Arial"/>
          <w:b/>
          <w:sz w:val="22"/>
          <w:szCs w:val="22"/>
          <w:lang w:val="en-GB"/>
        </w:rPr>
        <w:t>ACDs update</w:t>
      </w:r>
    </w:p>
    <w:p w14:paraId="4DC515EC" w14:textId="3CDFC18D" w:rsidR="001B7C35" w:rsidRDefault="001B7C35" w:rsidP="001B7C35">
      <w:pPr>
        <w:pStyle w:val="ListParagraph"/>
        <w:numPr>
          <w:ilvl w:val="0"/>
          <w:numId w:val="5"/>
        </w:numPr>
        <w:spacing w:line="276" w:lineRule="auto"/>
        <w:ind w:left="1440"/>
        <w:rPr>
          <w:rFonts w:cs="Arial"/>
          <w:sz w:val="22"/>
          <w:szCs w:val="22"/>
          <w:lang w:val="en-GB"/>
        </w:rPr>
      </w:pPr>
      <w:proofErr w:type="spellStart"/>
      <w:r w:rsidRPr="00432B59">
        <w:rPr>
          <w:rFonts w:cs="Arial"/>
          <w:sz w:val="22"/>
          <w:szCs w:val="22"/>
          <w:lang w:val="en-GB"/>
        </w:rPr>
        <w:t>Rysz</w:t>
      </w:r>
      <w:proofErr w:type="spellEnd"/>
      <w:r w:rsidRPr="00432B59">
        <w:rPr>
          <w:rFonts w:cs="Arial"/>
          <w:sz w:val="22"/>
          <w:szCs w:val="22"/>
          <w:lang w:val="en-GB"/>
        </w:rPr>
        <w:t xml:space="preserve"> met with ACDs in June 2019</w:t>
      </w:r>
      <w:r>
        <w:rPr>
          <w:rFonts w:cs="Arial"/>
          <w:sz w:val="22"/>
          <w:szCs w:val="22"/>
          <w:lang w:val="en-GB"/>
        </w:rPr>
        <w:t xml:space="preserve"> to start this conversation.  The ACDs</w:t>
      </w:r>
      <w:r w:rsidRPr="00432B59">
        <w:rPr>
          <w:rFonts w:cs="Arial"/>
          <w:sz w:val="22"/>
          <w:szCs w:val="22"/>
          <w:lang w:val="en-GB"/>
        </w:rPr>
        <w:t xml:space="preserve"> are broadly supportive about working with the Federation and have requested further inform</w:t>
      </w:r>
      <w:r>
        <w:rPr>
          <w:rFonts w:cs="Arial"/>
          <w:sz w:val="22"/>
          <w:szCs w:val="22"/>
          <w:lang w:val="en-GB"/>
        </w:rPr>
        <w:t>ation on c</w:t>
      </w:r>
      <w:r w:rsidR="00EA10CC">
        <w:rPr>
          <w:rFonts w:cs="Arial"/>
          <w:sz w:val="22"/>
          <w:szCs w:val="22"/>
          <w:lang w:val="en-GB"/>
        </w:rPr>
        <w:t>osts.</w:t>
      </w:r>
    </w:p>
    <w:p w14:paraId="539FF3A0" w14:textId="77777777" w:rsidR="00E71F71" w:rsidRDefault="00E71F71" w:rsidP="00E71F71">
      <w:pPr>
        <w:pStyle w:val="ListParagraph"/>
        <w:spacing w:line="276" w:lineRule="auto"/>
        <w:ind w:left="1440"/>
        <w:rPr>
          <w:rFonts w:cs="Arial"/>
          <w:sz w:val="22"/>
          <w:szCs w:val="22"/>
          <w:lang w:val="en-GB"/>
        </w:rPr>
      </w:pPr>
    </w:p>
    <w:p w14:paraId="4060B419" w14:textId="67167938" w:rsidR="001B7C35" w:rsidRPr="006C6920" w:rsidRDefault="00E71F71" w:rsidP="001B7C35">
      <w:pPr>
        <w:pStyle w:val="ListParagraph"/>
        <w:numPr>
          <w:ilvl w:val="0"/>
          <w:numId w:val="5"/>
        </w:numPr>
        <w:spacing w:line="276" w:lineRule="auto"/>
        <w:ind w:left="1440"/>
        <w:rPr>
          <w:rFonts w:cs="Arial"/>
          <w:sz w:val="22"/>
          <w:szCs w:val="22"/>
          <w:lang w:val="en-GB"/>
        </w:rPr>
      </w:pPr>
      <w:r>
        <w:rPr>
          <w:rFonts w:cs="Arial"/>
          <w:sz w:val="22"/>
          <w:szCs w:val="22"/>
          <w:lang w:val="en-GB"/>
        </w:rPr>
        <w:t xml:space="preserve">JW </w:t>
      </w:r>
      <w:r w:rsidR="001B7C35">
        <w:rPr>
          <w:rFonts w:cs="Arial"/>
          <w:sz w:val="22"/>
          <w:szCs w:val="22"/>
          <w:lang w:val="en-GB"/>
        </w:rPr>
        <w:t>circulate</w:t>
      </w:r>
      <w:r>
        <w:rPr>
          <w:rFonts w:cs="Arial"/>
          <w:sz w:val="22"/>
          <w:szCs w:val="22"/>
          <w:lang w:val="en-GB"/>
        </w:rPr>
        <w:t>d</w:t>
      </w:r>
      <w:r w:rsidR="001B7C35">
        <w:rPr>
          <w:rFonts w:cs="Arial"/>
          <w:sz w:val="22"/>
          <w:szCs w:val="22"/>
          <w:lang w:val="en-GB"/>
        </w:rPr>
        <w:t xml:space="preserve"> </w:t>
      </w:r>
      <w:proofErr w:type="gramStart"/>
      <w:r>
        <w:rPr>
          <w:rFonts w:cs="Arial"/>
          <w:sz w:val="22"/>
          <w:szCs w:val="22"/>
          <w:lang w:val="en-GB"/>
        </w:rPr>
        <w:t xml:space="preserve">a </w:t>
      </w:r>
      <w:r w:rsidR="001B7C35">
        <w:rPr>
          <w:rFonts w:cs="Arial"/>
          <w:sz w:val="22"/>
          <w:szCs w:val="22"/>
          <w:lang w:val="en-GB"/>
        </w:rPr>
        <w:t>budget</w:t>
      </w:r>
      <w:proofErr w:type="gramEnd"/>
      <w:r w:rsidR="001B7C35">
        <w:rPr>
          <w:rFonts w:cs="Arial"/>
          <w:sz w:val="22"/>
          <w:szCs w:val="22"/>
          <w:lang w:val="en-GB"/>
        </w:rPr>
        <w:t xml:space="preserve"> update information and </w:t>
      </w:r>
      <w:r w:rsidR="00EA10CC">
        <w:rPr>
          <w:rFonts w:cs="Arial"/>
          <w:sz w:val="22"/>
          <w:szCs w:val="22"/>
          <w:lang w:val="en-GB"/>
        </w:rPr>
        <w:t xml:space="preserve">met </w:t>
      </w:r>
      <w:r w:rsidR="001B7C35">
        <w:rPr>
          <w:rFonts w:cs="Arial"/>
          <w:sz w:val="22"/>
          <w:szCs w:val="22"/>
          <w:lang w:val="en-GB"/>
        </w:rPr>
        <w:t>with the ACDs on Tuesday 9</w:t>
      </w:r>
      <w:r w:rsidR="001B7C35" w:rsidRPr="00A214BD">
        <w:rPr>
          <w:rFonts w:cs="Arial"/>
          <w:sz w:val="22"/>
          <w:szCs w:val="22"/>
          <w:vertAlign w:val="superscript"/>
          <w:lang w:val="en-GB"/>
        </w:rPr>
        <w:t>th</w:t>
      </w:r>
      <w:r w:rsidR="001B7C35">
        <w:rPr>
          <w:rFonts w:cs="Arial"/>
          <w:sz w:val="22"/>
          <w:szCs w:val="22"/>
          <w:lang w:val="en-GB"/>
        </w:rPr>
        <w:t xml:space="preserve"> July 2019 to progress the discussion regarding the future role of ELR GP Federation</w:t>
      </w:r>
      <w:r w:rsidR="00EA10CC">
        <w:rPr>
          <w:rFonts w:cs="Arial"/>
          <w:sz w:val="22"/>
          <w:szCs w:val="22"/>
          <w:lang w:val="en-GB"/>
        </w:rPr>
        <w:t xml:space="preserve"> and the idea that the ACDs joined the Board</w:t>
      </w:r>
      <w:r w:rsidR="001B7C35">
        <w:rPr>
          <w:rFonts w:cs="Arial"/>
          <w:sz w:val="22"/>
          <w:szCs w:val="22"/>
          <w:lang w:val="en-GB"/>
        </w:rPr>
        <w:t>.</w:t>
      </w:r>
      <w:r w:rsidR="00EA10CC">
        <w:rPr>
          <w:rFonts w:cs="Arial"/>
          <w:sz w:val="22"/>
          <w:szCs w:val="22"/>
          <w:lang w:val="en-GB"/>
        </w:rPr>
        <w:t xml:space="preserve">  We await feedback.  </w:t>
      </w:r>
      <w:r w:rsidR="00EA10CC" w:rsidRPr="00EA10CC">
        <w:rPr>
          <w:rFonts w:cs="Arial"/>
          <w:b/>
          <w:i/>
          <w:sz w:val="22"/>
          <w:szCs w:val="22"/>
          <w:lang w:val="en-GB"/>
        </w:rPr>
        <w:t>Action JW</w:t>
      </w:r>
    </w:p>
    <w:p w14:paraId="1F770F55" w14:textId="77777777" w:rsidR="006C6920" w:rsidRPr="006C6920" w:rsidRDefault="006C6920" w:rsidP="006C6920">
      <w:pPr>
        <w:pStyle w:val="ListParagraph"/>
        <w:rPr>
          <w:rFonts w:cs="Arial"/>
          <w:sz w:val="22"/>
          <w:szCs w:val="22"/>
          <w:lang w:val="en-GB"/>
        </w:rPr>
      </w:pPr>
    </w:p>
    <w:p w14:paraId="2D0DF2A3" w14:textId="4F0A05E1" w:rsidR="006C6920" w:rsidRPr="006C6920" w:rsidRDefault="006C6920" w:rsidP="006C6920">
      <w:pPr>
        <w:pStyle w:val="ListParagraph"/>
        <w:numPr>
          <w:ilvl w:val="0"/>
          <w:numId w:val="5"/>
        </w:numPr>
        <w:spacing w:line="276" w:lineRule="auto"/>
        <w:ind w:left="1440"/>
        <w:rPr>
          <w:rFonts w:cs="Arial"/>
          <w:sz w:val="22"/>
          <w:szCs w:val="22"/>
          <w:lang w:val="en-GB"/>
        </w:rPr>
      </w:pPr>
      <w:r>
        <w:rPr>
          <w:rFonts w:cs="Arial"/>
          <w:sz w:val="22"/>
          <w:szCs w:val="22"/>
          <w:lang w:val="en-GB"/>
        </w:rPr>
        <w:lastRenderedPageBreak/>
        <w:t xml:space="preserve">Once feedback has been provided, the Federation Board will suggest that a joint meeting is arranged with the ACDs to finalise the future approach.  </w:t>
      </w:r>
      <w:r w:rsidRPr="006C6920">
        <w:rPr>
          <w:rFonts w:cs="Arial"/>
          <w:b/>
          <w:i/>
          <w:sz w:val="22"/>
          <w:szCs w:val="22"/>
          <w:lang w:val="en-GB"/>
        </w:rPr>
        <w:t>Action RB / JW</w:t>
      </w:r>
    </w:p>
    <w:p w14:paraId="231D20F8" w14:textId="77777777" w:rsidR="001B7C35" w:rsidRDefault="001B7C35" w:rsidP="001B7C35">
      <w:pPr>
        <w:pStyle w:val="ListParagraph"/>
        <w:spacing w:line="276" w:lineRule="auto"/>
        <w:ind w:left="1080"/>
        <w:rPr>
          <w:rFonts w:cs="Arial"/>
          <w:b/>
          <w:sz w:val="22"/>
          <w:szCs w:val="22"/>
          <w:lang w:val="en-GB"/>
        </w:rPr>
      </w:pPr>
    </w:p>
    <w:p w14:paraId="2F8694E0" w14:textId="77777777" w:rsidR="001B7C35" w:rsidRDefault="001B7C35" w:rsidP="009371E5">
      <w:pPr>
        <w:pStyle w:val="ListParagraph"/>
        <w:numPr>
          <w:ilvl w:val="0"/>
          <w:numId w:val="16"/>
        </w:numPr>
        <w:spacing w:line="276" w:lineRule="auto"/>
        <w:ind w:left="1080"/>
        <w:rPr>
          <w:rFonts w:cs="Arial"/>
          <w:b/>
          <w:sz w:val="22"/>
          <w:szCs w:val="22"/>
          <w:lang w:val="en-GB"/>
        </w:rPr>
      </w:pPr>
      <w:r w:rsidRPr="008767FE">
        <w:rPr>
          <w:rFonts w:cs="Arial"/>
          <w:b/>
          <w:sz w:val="22"/>
          <w:szCs w:val="22"/>
          <w:lang w:val="en-GB"/>
        </w:rPr>
        <w:t>Localities &amp; transformation fund update</w:t>
      </w:r>
    </w:p>
    <w:p w14:paraId="590A137D" w14:textId="77777777" w:rsidR="001B7C35" w:rsidRDefault="001B7C35" w:rsidP="001B7C35">
      <w:pPr>
        <w:pStyle w:val="ListParagraph"/>
        <w:numPr>
          <w:ilvl w:val="0"/>
          <w:numId w:val="5"/>
        </w:numPr>
        <w:spacing w:line="276" w:lineRule="auto"/>
        <w:ind w:left="1440"/>
        <w:rPr>
          <w:rFonts w:cs="Arial"/>
          <w:sz w:val="22"/>
          <w:szCs w:val="22"/>
          <w:lang w:val="en-GB"/>
        </w:rPr>
      </w:pPr>
      <w:r>
        <w:rPr>
          <w:rFonts w:cs="Arial"/>
          <w:sz w:val="22"/>
          <w:szCs w:val="22"/>
          <w:lang w:val="en-GB"/>
        </w:rPr>
        <w:t>The various projects have now mainly completed.</w:t>
      </w:r>
    </w:p>
    <w:p w14:paraId="729A9280" w14:textId="77777777" w:rsidR="001B7C35" w:rsidRDefault="001B7C35" w:rsidP="001B7C35">
      <w:pPr>
        <w:pStyle w:val="ListParagraph"/>
        <w:numPr>
          <w:ilvl w:val="0"/>
          <w:numId w:val="5"/>
        </w:numPr>
        <w:spacing w:line="276" w:lineRule="auto"/>
        <w:ind w:left="1440"/>
        <w:rPr>
          <w:rFonts w:cs="Arial"/>
          <w:sz w:val="22"/>
          <w:szCs w:val="22"/>
          <w:lang w:val="en-GB"/>
        </w:rPr>
      </w:pPr>
      <w:r>
        <w:rPr>
          <w:rFonts w:cs="Arial"/>
          <w:sz w:val="22"/>
          <w:szCs w:val="22"/>
          <w:lang w:val="en-GB"/>
        </w:rPr>
        <w:t>We are in the process of reconciling the project budgets in order to arrange final payments, as appropriate.</w:t>
      </w:r>
    </w:p>
    <w:p w14:paraId="2EF32E83" w14:textId="77777777" w:rsidR="001B7C35" w:rsidRDefault="001B7C35" w:rsidP="001B7C35">
      <w:pPr>
        <w:pStyle w:val="ListParagraph"/>
        <w:numPr>
          <w:ilvl w:val="0"/>
          <w:numId w:val="5"/>
        </w:numPr>
        <w:spacing w:line="276" w:lineRule="auto"/>
        <w:ind w:left="1440"/>
        <w:rPr>
          <w:rFonts w:cs="Arial"/>
          <w:sz w:val="22"/>
          <w:szCs w:val="22"/>
          <w:lang w:val="en-GB"/>
        </w:rPr>
      </w:pPr>
      <w:r>
        <w:rPr>
          <w:rFonts w:cs="Arial"/>
          <w:sz w:val="22"/>
          <w:szCs w:val="22"/>
          <w:lang w:val="en-GB"/>
        </w:rPr>
        <w:t>Harborough have decided to extend their FCP pilot until March 2020 and we have assisted the Practices to put a contract in place with Jamie Bell Physiotherapy Ltd.</w:t>
      </w:r>
    </w:p>
    <w:p w14:paraId="424C34BA" w14:textId="77777777" w:rsidR="001B7C35" w:rsidRDefault="001B7C35" w:rsidP="001B7C35">
      <w:pPr>
        <w:pStyle w:val="ListParagraph"/>
        <w:numPr>
          <w:ilvl w:val="0"/>
          <w:numId w:val="5"/>
        </w:numPr>
        <w:spacing w:line="276" w:lineRule="auto"/>
        <w:ind w:left="1440"/>
        <w:rPr>
          <w:rFonts w:cs="Arial"/>
          <w:sz w:val="22"/>
          <w:szCs w:val="22"/>
          <w:lang w:val="en-GB"/>
        </w:rPr>
      </w:pPr>
      <w:r>
        <w:rPr>
          <w:rFonts w:cs="Arial"/>
          <w:sz w:val="22"/>
          <w:szCs w:val="22"/>
          <w:lang w:val="en-GB"/>
        </w:rPr>
        <w:t>We will support the SLAM Locality to review its ECP Project.</w:t>
      </w:r>
    </w:p>
    <w:p w14:paraId="008F94F2" w14:textId="452D62FB" w:rsidR="001B7C35" w:rsidRPr="009F05F2" w:rsidRDefault="001B7C35" w:rsidP="001B7C35">
      <w:pPr>
        <w:pStyle w:val="ListParagraph"/>
        <w:numPr>
          <w:ilvl w:val="0"/>
          <w:numId w:val="5"/>
        </w:numPr>
        <w:spacing w:line="276" w:lineRule="auto"/>
        <w:ind w:left="1440"/>
        <w:rPr>
          <w:rFonts w:cs="Arial"/>
          <w:sz w:val="22"/>
          <w:szCs w:val="22"/>
          <w:lang w:val="en-GB"/>
        </w:rPr>
      </w:pPr>
      <w:r w:rsidRPr="009F05F2">
        <w:rPr>
          <w:rFonts w:cs="Arial"/>
          <w:sz w:val="22"/>
          <w:szCs w:val="22"/>
          <w:lang w:val="en-GB"/>
        </w:rPr>
        <w:t>The Federation coordinate</w:t>
      </w:r>
      <w:r>
        <w:rPr>
          <w:rFonts w:cs="Arial"/>
          <w:sz w:val="22"/>
          <w:szCs w:val="22"/>
          <w:lang w:val="en-GB"/>
        </w:rPr>
        <w:t xml:space="preserve">d the Q4 reports </w:t>
      </w:r>
      <w:r w:rsidRPr="009F05F2">
        <w:rPr>
          <w:rFonts w:cs="Arial"/>
          <w:sz w:val="22"/>
          <w:szCs w:val="22"/>
          <w:lang w:val="en-GB"/>
        </w:rPr>
        <w:t xml:space="preserve">which </w:t>
      </w:r>
      <w:r>
        <w:rPr>
          <w:rFonts w:cs="Arial"/>
          <w:sz w:val="22"/>
          <w:szCs w:val="22"/>
          <w:lang w:val="en-GB"/>
        </w:rPr>
        <w:t xml:space="preserve">were </w:t>
      </w:r>
      <w:r w:rsidRPr="009F05F2">
        <w:rPr>
          <w:rFonts w:cs="Arial"/>
          <w:sz w:val="22"/>
          <w:szCs w:val="22"/>
          <w:lang w:val="en-GB"/>
        </w:rPr>
        <w:t xml:space="preserve">reviewed at the final CCG panel on 28th May 2019.  </w:t>
      </w:r>
      <w:r>
        <w:rPr>
          <w:rFonts w:cs="Arial"/>
          <w:sz w:val="22"/>
          <w:szCs w:val="22"/>
          <w:lang w:val="en-GB"/>
        </w:rPr>
        <w:t xml:space="preserve">We have been asked to prepare </w:t>
      </w:r>
      <w:r w:rsidRPr="009F05F2">
        <w:rPr>
          <w:rFonts w:cs="Arial"/>
          <w:sz w:val="22"/>
          <w:szCs w:val="22"/>
          <w:lang w:val="en-GB"/>
        </w:rPr>
        <w:t xml:space="preserve">an overall summary </w:t>
      </w:r>
      <w:r>
        <w:rPr>
          <w:rFonts w:cs="Arial"/>
          <w:sz w:val="22"/>
          <w:szCs w:val="22"/>
          <w:lang w:val="en-GB"/>
        </w:rPr>
        <w:t xml:space="preserve">report </w:t>
      </w:r>
      <w:r w:rsidRPr="009F05F2">
        <w:rPr>
          <w:rFonts w:cs="Arial"/>
          <w:sz w:val="22"/>
          <w:szCs w:val="22"/>
          <w:lang w:val="en-GB"/>
        </w:rPr>
        <w:t xml:space="preserve">of the </w:t>
      </w:r>
      <w:r>
        <w:rPr>
          <w:rFonts w:cs="Arial"/>
          <w:sz w:val="22"/>
          <w:szCs w:val="22"/>
          <w:lang w:val="en-GB"/>
        </w:rPr>
        <w:t xml:space="preserve">achievements of the TF projects, </w:t>
      </w:r>
      <w:r w:rsidRPr="009F05F2">
        <w:rPr>
          <w:rFonts w:cs="Arial"/>
          <w:sz w:val="22"/>
          <w:szCs w:val="22"/>
          <w:lang w:val="en-GB"/>
        </w:rPr>
        <w:t xml:space="preserve">comparison </w:t>
      </w:r>
      <w:r>
        <w:rPr>
          <w:rFonts w:cs="Arial"/>
          <w:sz w:val="22"/>
          <w:szCs w:val="22"/>
          <w:lang w:val="en-GB"/>
        </w:rPr>
        <w:t xml:space="preserve">between projects where </w:t>
      </w:r>
      <w:r w:rsidRPr="009F05F2">
        <w:rPr>
          <w:rFonts w:cs="Arial"/>
          <w:sz w:val="22"/>
          <w:szCs w:val="22"/>
          <w:lang w:val="en-GB"/>
        </w:rPr>
        <w:t>appropriate</w:t>
      </w:r>
      <w:r>
        <w:rPr>
          <w:rFonts w:cs="Arial"/>
          <w:sz w:val="22"/>
          <w:szCs w:val="22"/>
          <w:lang w:val="en-GB"/>
        </w:rPr>
        <w:t>, lessons learnt and recommendations</w:t>
      </w:r>
      <w:r w:rsidRPr="009F05F2">
        <w:rPr>
          <w:rFonts w:cs="Arial"/>
          <w:sz w:val="22"/>
          <w:szCs w:val="22"/>
          <w:lang w:val="en-GB"/>
        </w:rPr>
        <w:t>.</w:t>
      </w:r>
      <w:r w:rsidR="00C0538E">
        <w:rPr>
          <w:rFonts w:cs="Arial"/>
          <w:sz w:val="22"/>
          <w:szCs w:val="22"/>
          <w:lang w:val="en-GB"/>
        </w:rPr>
        <w:t xml:space="preserve">  </w:t>
      </w:r>
      <w:r w:rsidR="00C0538E" w:rsidRPr="00C0538E">
        <w:rPr>
          <w:rFonts w:cs="Arial"/>
          <w:b/>
          <w:i/>
          <w:sz w:val="22"/>
          <w:szCs w:val="22"/>
          <w:lang w:val="en-GB"/>
        </w:rPr>
        <w:t>Action JW</w:t>
      </w:r>
    </w:p>
    <w:p w14:paraId="6DB86D92" w14:textId="77777777" w:rsidR="00C0538E" w:rsidRDefault="00C0538E" w:rsidP="00C0538E">
      <w:pPr>
        <w:spacing w:after="200" w:line="276" w:lineRule="auto"/>
        <w:rPr>
          <w:rFonts w:cs="Arial"/>
          <w:b/>
          <w:sz w:val="22"/>
          <w:szCs w:val="22"/>
          <w:lang w:val="en-GB"/>
        </w:rPr>
      </w:pPr>
    </w:p>
    <w:p w14:paraId="1F0FEBAC" w14:textId="4F832093" w:rsidR="001B7C35" w:rsidRPr="00C0538E" w:rsidRDefault="001B7C35" w:rsidP="00C0538E">
      <w:pPr>
        <w:pStyle w:val="ListParagraph"/>
        <w:numPr>
          <w:ilvl w:val="0"/>
          <w:numId w:val="16"/>
        </w:numPr>
        <w:spacing w:after="200" w:line="276" w:lineRule="auto"/>
        <w:ind w:hanging="76"/>
        <w:rPr>
          <w:rFonts w:cs="Arial"/>
          <w:b/>
          <w:sz w:val="22"/>
          <w:szCs w:val="22"/>
        </w:rPr>
      </w:pPr>
      <w:r w:rsidRPr="00C0538E">
        <w:rPr>
          <w:rFonts w:cs="Arial"/>
          <w:b/>
          <w:sz w:val="22"/>
          <w:szCs w:val="22"/>
        </w:rPr>
        <w:t>Urgent Care / extended primary care</w:t>
      </w:r>
    </w:p>
    <w:p w14:paraId="2C433BE0" w14:textId="4EB2DAF6" w:rsidR="001B7C35" w:rsidRPr="00C32B73" w:rsidRDefault="00C0538E" w:rsidP="00C32B73">
      <w:pPr>
        <w:pStyle w:val="ListParagraph"/>
        <w:numPr>
          <w:ilvl w:val="0"/>
          <w:numId w:val="49"/>
        </w:numPr>
        <w:rPr>
          <w:rFonts w:eastAsia="Times New Roman"/>
          <w:sz w:val="22"/>
          <w:szCs w:val="22"/>
          <w:lang w:val="en-GB" w:eastAsia="en-GB"/>
        </w:rPr>
      </w:pPr>
      <w:r w:rsidRPr="00C32B73">
        <w:rPr>
          <w:rFonts w:eastAsia="Times New Roman"/>
          <w:sz w:val="22"/>
          <w:szCs w:val="22"/>
          <w:lang w:val="en-GB" w:eastAsia="en-GB"/>
        </w:rPr>
        <w:t xml:space="preserve">The Board noted the report on the first month of operation of the contract.  </w:t>
      </w:r>
      <w:r w:rsidR="001B7C35" w:rsidRPr="00C32B73">
        <w:rPr>
          <w:rFonts w:eastAsia="Times New Roman"/>
          <w:sz w:val="22"/>
          <w:szCs w:val="22"/>
          <w:lang w:val="en-GB" w:eastAsia="en-GB"/>
        </w:rPr>
        <w:t>The key points listed in the Executive Summary are shown below;</w:t>
      </w:r>
    </w:p>
    <w:p w14:paraId="2A5CC10A" w14:textId="77777777" w:rsidR="001B7C35" w:rsidRPr="00FD25E0" w:rsidRDefault="001B7C35" w:rsidP="001B7C35">
      <w:pPr>
        <w:ind w:left="720"/>
        <w:rPr>
          <w:rFonts w:eastAsia="Times New Roman"/>
          <w:sz w:val="22"/>
          <w:szCs w:val="22"/>
          <w:lang w:val="en-GB" w:eastAsia="en-GB"/>
        </w:rPr>
      </w:pPr>
    </w:p>
    <w:p w14:paraId="43666D1B" w14:textId="77777777" w:rsidR="001B7C35" w:rsidRPr="00F917E4" w:rsidRDefault="001B7C35" w:rsidP="00C32B73">
      <w:pPr>
        <w:numPr>
          <w:ilvl w:val="0"/>
          <w:numId w:val="50"/>
        </w:numPr>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111% of contracted capacity provided April 19 (5813 slots)</w:t>
      </w:r>
    </w:p>
    <w:p w14:paraId="4B7481CB" w14:textId="77777777" w:rsidR="001B7C35" w:rsidRPr="00F917E4" w:rsidRDefault="001B7C35" w:rsidP="00C32B73">
      <w:pPr>
        <w:numPr>
          <w:ilvl w:val="0"/>
          <w:numId w:val="50"/>
        </w:numPr>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3.3% DNA rate , 149 appointments</w:t>
      </w:r>
    </w:p>
    <w:p w14:paraId="4FA4328B" w14:textId="77777777" w:rsidR="001B7C35" w:rsidRPr="00F917E4" w:rsidRDefault="001B7C35" w:rsidP="00C32B73">
      <w:pPr>
        <w:numPr>
          <w:ilvl w:val="0"/>
          <w:numId w:val="50"/>
        </w:numPr>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54% Walked In; 35% booked via NHS111/CNH; 11% were booked by ELR GP Practices.</w:t>
      </w:r>
    </w:p>
    <w:p w14:paraId="6933EA9E" w14:textId="77777777" w:rsidR="001B7C35" w:rsidRPr="00F917E4" w:rsidRDefault="001B7C35" w:rsidP="00C32B73">
      <w:pPr>
        <w:numPr>
          <w:ilvl w:val="0"/>
          <w:numId w:val="50"/>
        </w:numPr>
        <w:contextualSpacing/>
        <w:rPr>
          <w:rFonts w:eastAsia="Arial Unicode MS" w:cs="Calibri"/>
          <w:color w:val="000000"/>
          <w:sz w:val="22"/>
          <w:szCs w:val="22"/>
          <w:lang w:eastAsia="en-GB"/>
        </w:rPr>
      </w:pPr>
      <w:proofErr w:type="spellStart"/>
      <w:r w:rsidRPr="00F917E4">
        <w:rPr>
          <w:rFonts w:eastAsia="Arial Unicode MS" w:cs="Calibri"/>
          <w:color w:val="000000"/>
          <w:sz w:val="22"/>
          <w:szCs w:val="22"/>
          <w:lang w:eastAsia="en-GB"/>
        </w:rPr>
        <w:t>Oadby</w:t>
      </w:r>
      <w:proofErr w:type="spellEnd"/>
      <w:r w:rsidRPr="00F917E4">
        <w:rPr>
          <w:rFonts w:eastAsia="Arial Unicode MS" w:cs="Calibri"/>
          <w:color w:val="000000"/>
          <w:sz w:val="22"/>
          <w:szCs w:val="22"/>
          <w:lang w:eastAsia="en-GB"/>
        </w:rPr>
        <w:t xml:space="preserve"> 68% Walk In</w:t>
      </w:r>
    </w:p>
    <w:p w14:paraId="07BC8D5D" w14:textId="77777777" w:rsidR="001B7C35" w:rsidRPr="00F917E4" w:rsidRDefault="001B7C35" w:rsidP="00C32B73">
      <w:pPr>
        <w:numPr>
          <w:ilvl w:val="0"/>
          <w:numId w:val="50"/>
        </w:numPr>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58% of activity ELRCCG patients ; 28% LCCCG patients</w:t>
      </w:r>
    </w:p>
    <w:p w14:paraId="6787D3B8" w14:textId="77777777" w:rsidR="001B7C35" w:rsidRPr="00F917E4" w:rsidRDefault="001B7C35" w:rsidP="00C32B73">
      <w:pPr>
        <w:numPr>
          <w:ilvl w:val="0"/>
          <w:numId w:val="50"/>
        </w:numPr>
        <w:contextualSpacing/>
        <w:rPr>
          <w:rFonts w:eastAsia="Arial Unicode MS" w:cs="Calibri"/>
          <w:color w:val="000000"/>
          <w:sz w:val="22"/>
          <w:szCs w:val="22"/>
          <w:lang w:eastAsia="en-GB"/>
        </w:rPr>
      </w:pPr>
      <w:proofErr w:type="spellStart"/>
      <w:r w:rsidRPr="00F917E4">
        <w:rPr>
          <w:rFonts w:eastAsia="Arial Unicode MS" w:cs="Calibri"/>
          <w:color w:val="000000"/>
          <w:sz w:val="22"/>
          <w:szCs w:val="22"/>
          <w:lang w:eastAsia="en-GB"/>
        </w:rPr>
        <w:t>Oadby</w:t>
      </w:r>
      <w:proofErr w:type="spellEnd"/>
      <w:r w:rsidRPr="00F917E4">
        <w:rPr>
          <w:rFonts w:eastAsia="Arial Unicode MS" w:cs="Calibri"/>
          <w:color w:val="000000"/>
          <w:sz w:val="22"/>
          <w:szCs w:val="22"/>
          <w:lang w:eastAsia="en-GB"/>
        </w:rPr>
        <w:t xml:space="preserve"> seeing more patients from LCCCG area (44%) than from ELRCCG area (43%)</w:t>
      </w:r>
    </w:p>
    <w:p w14:paraId="60D216C1" w14:textId="77777777" w:rsidR="001B7C35" w:rsidRPr="00F917E4" w:rsidRDefault="001B7C35" w:rsidP="00C32B73">
      <w:pPr>
        <w:numPr>
          <w:ilvl w:val="0"/>
          <w:numId w:val="50"/>
        </w:numPr>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Performance exceptionally good 4hrs 99.9% ; 1hr 98%+</w:t>
      </w:r>
    </w:p>
    <w:p w14:paraId="76BFCCF1" w14:textId="77777777" w:rsidR="001B7C35" w:rsidRPr="00F917E4" w:rsidRDefault="001B7C35" w:rsidP="00C32B73">
      <w:pPr>
        <w:pStyle w:val="ListParagraph"/>
        <w:numPr>
          <w:ilvl w:val="0"/>
          <w:numId w:val="50"/>
        </w:numPr>
        <w:rPr>
          <w:rFonts w:eastAsia="Arial Unicode MS" w:cs="Calibri"/>
          <w:color w:val="000000"/>
          <w:sz w:val="22"/>
          <w:szCs w:val="22"/>
          <w:lang w:eastAsia="en-GB"/>
        </w:rPr>
      </w:pPr>
      <w:r w:rsidRPr="00F917E4">
        <w:rPr>
          <w:rFonts w:eastAsia="Arial Unicode MS" w:cs="Calibri"/>
          <w:color w:val="000000"/>
          <w:sz w:val="22"/>
          <w:szCs w:val="22"/>
          <w:lang w:eastAsia="en-GB"/>
        </w:rPr>
        <w:t>To mitigate short 2.5hr shifts in the evening – creative thinking required to combine and extend resource used in other services</w:t>
      </w:r>
    </w:p>
    <w:p w14:paraId="372629CB" w14:textId="77777777" w:rsidR="001B7C35" w:rsidRPr="00F917E4" w:rsidRDefault="001B7C35" w:rsidP="00C32B73">
      <w:pPr>
        <w:numPr>
          <w:ilvl w:val="0"/>
          <w:numId w:val="50"/>
        </w:numPr>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Fragility in the resilience of provision - single clinician manned locations as Commissioned.</w:t>
      </w:r>
    </w:p>
    <w:p w14:paraId="4E1E2E55" w14:textId="77777777" w:rsidR="001B7C35" w:rsidRPr="00F917E4" w:rsidRDefault="001B7C35" w:rsidP="00C32B73">
      <w:pPr>
        <w:pStyle w:val="ListParagraph"/>
        <w:numPr>
          <w:ilvl w:val="0"/>
          <w:numId w:val="50"/>
        </w:numPr>
        <w:spacing w:afterLines="60" w:after="144"/>
        <w:rPr>
          <w:rFonts w:eastAsia="Times New Roman"/>
          <w:sz w:val="22"/>
          <w:szCs w:val="22"/>
          <w:lang w:val="en-GB" w:eastAsia="en-GB"/>
        </w:rPr>
      </w:pPr>
      <w:r w:rsidRPr="00F917E4">
        <w:rPr>
          <w:rFonts w:eastAsia="Times New Roman"/>
          <w:sz w:val="22"/>
          <w:szCs w:val="22"/>
          <w:lang w:val="en-GB" w:eastAsia="en-GB"/>
        </w:rPr>
        <w:t>To mitigate short 2.5hr shifts in the evening – creative thinking to combine and extend resource used in other services</w:t>
      </w:r>
    </w:p>
    <w:p w14:paraId="76E447B2" w14:textId="77777777" w:rsidR="001B7C35" w:rsidRPr="00C32B73" w:rsidRDefault="001B7C35" w:rsidP="001B7C35">
      <w:pPr>
        <w:pStyle w:val="ListParagraph"/>
        <w:spacing w:before="100" w:beforeAutospacing="1" w:afterLines="60" w:after="144"/>
        <w:ind w:left="1440"/>
        <w:rPr>
          <w:rFonts w:eastAsia="Times New Roman"/>
          <w:sz w:val="22"/>
          <w:szCs w:val="22"/>
          <w:lang w:val="en-GB" w:eastAsia="en-GB"/>
        </w:rPr>
      </w:pPr>
    </w:p>
    <w:p w14:paraId="4842495E" w14:textId="0F3B9237" w:rsidR="00C32B73" w:rsidRDefault="00C32B73" w:rsidP="00C32B73">
      <w:pPr>
        <w:pStyle w:val="ListParagraph"/>
        <w:numPr>
          <w:ilvl w:val="0"/>
          <w:numId w:val="49"/>
        </w:numPr>
        <w:spacing w:before="100" w:beforeAutospacing="1" w:afterLines="60" w:after="144"/>
        <w:rPr>
          <w:rFonts w:eastAsia="Times New Roman"/>
          <w:sz w:val="22"/>
          <w:szCs w:val="22"/>
          <w:lang w:val="en-GB" w:eastAsia="en-GB"/>
        </w:rPr>
      </w:pPr>
      <w:r w:rsidRPr="00C32B73">
        <w:rPr>
          <w:rFonts w:eastAsia="Times New Roman"/>
          <w:sz w:val="22"/>
          <w:szCs w:val="22"/>
          <w:lang w:val="en-GB" w:eastAsia="en-GB"/>
        </w:rPr>
        <w:t xml:space="preserve">The three </w:t>
      </w:r>
      <w:r>
        <w:rPr>
          <w:rFonts w:eastAsia="Times New Roman"/>
          <w:sz w:val="22"/>
          <w:szCs w:val="22"/>
          <w:lang w:val="en-GB" w:eastAsia="en-GB"/>
        </w:rPr>
        <w:t>Federation Directors on the JV Board will be RB, RW and GC.</w:t>
      </w:r>
    </w:p>
    <w:p w14:paraId="4BA83665" w14:textId="7B65136E" w:rsidR="00C32B73" w:rsidRPr="00C32B73" w:rsidRDefault="00C32B73" w:rsidP="00C32B73">
      <w:pPr>
        <w:pStyle w:val="ListParagraph"/>
        <w:numPr>
          <w:ilvl w:val="0"/>
          <w:numId w:val="49"/>
        </w:numPr>
        <w:spacing w:before="100" w:beforeAutospacing="1" w:afterLines="60" w:after="144"/>
        <w:rPr>
          <w:rFonts w:eastAsia="Times New Roman"/>
          <w:sz w:val="22"/>
          <w:szCs w:val="22"/>
          <w:lang w:val="en-GB" w:eastAsia="en-GB"/>
        </w:rPr>
      </w:pPr>
      <w:r>
        <w:rPr>
          <w:rFonts w:eastAsia="Times New Roman"/>
          <w:sz w:val="22"/>
          <w:szCs w:val="22"/>
          <w:lang w:val="en-GB" w:eastAsia="en-GB"/>
        </w:rPr>
        <w:t>The Shareholding Agreement is being finalised.</w:t>
      </w:r>
    </w:p>
    <w:p w14:paraId="547D60E6" w14:textId="77777777" w:rsidR="00C32B73" w:rsidRPr="00C32B73" w:rsidRDefault="00C32B73" w:rsidP="00C32B73">
      <w:pPr>
        <w:pStyle w:val="ListParagraph"/>
        <w:rPr>
          <w:rFonts w:eastAsia="Times New Roman"/>
          <w:lang w:val="en-GB" w:eastAsia="en-GB"/>
        </w:rPr>
      </w:pPr>
    </w:p>
    <w:p w14:paraId="2E9F692F" w14:textId="77777777" w:rsidR="001B7C35" w:rsidRPr="000C3CBA" w:rsidRDefault="001B7C35" w:rsidP="009371E5">
      <w:pPr>
        <w:pStyle w:val="ListParagraph"/>
        <w:widowControl w:val="0"/>
        <w:numPr>
          <w:ilvl w:val="0"/>
          <w:numId w:val="16"/>
        </w:numPr>
        <w:tabs>
          <w:tab w:val="left" w:pos="220"/>
          <w:tab w:val="left" w:pos="720"/>
        </w:tabs>
        <w:autoSpaceDE w:val="0"/>
        <w:autoSpaceDN w:val="0"/>
        <w:adjustRightInd w:val="0"/>
        <w:spacing w:line="276" w:lineRule="auto"/>
        <w:ind w:left="1080"/>
        <w:rPr>
          <w:rFonts w:cs="Arial"/>
          <w:sz w:val="22"/>
          <w:szCs w:val="22"/>
        </w:rPr>
      </w:pPr>
      <w:r w:rsidRPr="007F0B03">
        <w:rPr>
          <w:rFonts w:cs="Arial"/>
          <w:b/>
          <w:sz w:val="22"/>
          <w:szCs w:val="22"/>
        </w:rPr>
        <w:t>NHS England; Clinical pharmaci</w:t>
      </w:r>
      <w:r>
        <w:rPr>
          <w:rFonts w:cs="Arial"/>
          <w:b/>
          <w:sz w:val="22"/>
          <w:szCs w:val="22"/>
        </w:rPr>
        <w:t>sts in general practice Project</w:t>
      </w:r>
    </w:p>
    <w:p w14:paraId="3492EABE" w14:textId="77777777" w:rsidR="001B7C35" w:rsidRDefault="001B7C35" w:rsidP="001B7C35">
      <w:pPr>
        <w:pStyle w:val="ListParagraph"/>
        <w:numPr>
          <w:ilvl w:val="0"/>
          <w:numId w:val="6"/>
        </w:numPr>
        <w:spacing w:line="276" w:lineRule="auto"/>
        <w:ind w:left="1440"/>
        <w:rPr>
          <w:rFonts w:eastAsia="Times New Roman"/>
          <w:color w:val="333333"/>
          <w:sz w:val="22"/>
          <w:szCs w:val="22"/>
          <w:lang w:val="en-GB" w:eastAsia="en-GB"/>
        </w:rPr>
      </w:pPr>
      <w:r>
        <w:rPr>
          <w:rFonts w:eastAsia="Times New Roman"/>
          <w:color w:val="333333"/>
          <w:sz w:val="22"/>
          <w:szCs w:val="22"/>
          <w:lang w:val="en-GB" w:eastAsia="en-GB"/>
        </w:rPr>
        <w:t>The contract between the Practices and PSS has been finalised.</w:t>
      </w:r>
    </w:p>
    <w:p w14:paraId="03445D7C" w14:textId="0C69E4EB" w:rsidR="001B7C35" w:rsidRDefault="001B7C35" w:rsidP="001B7C35">
      <w:pPr>
        <w:pStyle w:val="ListParagraph"/>
        <w:numPr>
          <w:ilvl w:val="0"/>
          <w:numId w:val="6"/>
        </w:numPr>
        <w:spacing w:line="276" w:lineRule="auto"/>
        <w:ind w:left="1440"/>
        <w:rPr>
          <w:rFonts w:eastAsia="Times New Roman"/>
          <w:color w:val="333333"/>
          <w:sz w:val="22"/>
          <w:szCs w:val="22"/>
          <w:lang w:val="en-GB" w:eastAsia="en-GB"/>
        </w:rPr>
      </w:pPr>
      <w:r>
        <w:rPr>
          <w:rFonts w:eastAsia="Times New Roman"/>
          <w:color w:val="333333"/>
          <w:sz w:val="22"/>
          <w:szCs w:val="22"/>
          <w:lang w:val="en-GB" w:eastAsia="en-GB"/>
        </w:rPr>
        <w:t>The first Pharmacist starte</w:t>
      </w:r>
      <w:r w:rsidR="00C32B73">
        <w:rPr>
          <w:rFonts w:eastAsia="Times New Roman"/>
          <w:color w:val="333333"/>
          <w:sz w:val="22"/>
          <w:szCs w:val="22"/>
          <w:lang w:val="en-GB" w:eastAsia="en-GB"/>
        </w:rPr>
        <w:t>d at the beginning of June 2019 and is working well.</w:t>
      </w:r>
    </w:p>
    <w:p w14:paraId="70C30515" w14:textId="77777777" w:rsidR="001B7C35" w:rsidRDefault="001B7C35" w:rsidP="001B7C35">
      <w:pPr>
        <w:pStyle w:val="ListParagraph"/>
        <w:numPr>
          <w:ilvl w:val="0"/>
          <w:numId w:val="6"/>
        </w:numPr>
        <w:spacing w:line="276" w:lineRule="auto"/>
        <w:ind w:left="1440"/>
        <w:rPr>
          <w:rFonts w:eastAsia="Times New Roman"/>
          <w:color w:val="333333"/>
          <w:sz w:val="22"/>
          <w:szCs w:val="22"/>
          <w:lang w:val="en-GB" w:eastAsia="en-GB"/>
        </w:rPr>
      </w:pPr>
      <w:r>
        <w:rPr>
          <w:rFonts w:eastAsia="Times New Roman"/>
          <w:color w:val="333333"/>
          <w:sz w:val="22"/>
          <w:szCs w:val="22"/>
          <w:lang w:val="en-GB" w:eastAsia="en-GB"/>
        </w:rPr>
        <w:t xml:space="preserve">The second Pharmacist decided not to join the </w:t>
      </w:r>
      <w:proofErr w:type="gramStart"/>
      <w:r>
        <w:rPr>
          <w:rFonts w:eastAsia="Times New Roman"/>
          <w:color w:val="333333"/>
          <w:sz w:val="22"/>
          <w:szCs w:val="22"/>
          <w:lang w:val="en-GB" w:eastAsia="en-GB"/>
        </w:rPr>
        <w:t>scheme,</w:t>
      </w:r>
      <w:proofErr w:type="gramEnd"/>
      <w:r>
        <w:rPr>
          <w:rFonts w:eastAsia="Times New Roman"/>
          <w:color w:val="333333"/>
          <w:sz w:val="22"/>
          <w:szCs w:val="22"/>
          <w:lang w:val="en-GB" w:eastAsia="en-GB"/>
        </w:rPr>
        <w:t xml:space="preserve"> however PSS have recruited a replacement who started at the beginning of July 2019.  </w:t>
      </w:r>
    </w:p>
    <w:p w14:paraId="04A6E8D3" w14:textId="6A3EFC68" w:rsidR="001B7C35" w:rsidRDefault="008658A9" w:rsidP="001B7C35">
      <w:pPr>
        <w:pStyle w:val="ListParagraph"/>
        <w:numPr>
          <w:ilvl w:val="0"/>
          <w:numId w:val="6"/>
        </w:numPr>
        <w:spacing w:line="276" w:lineRule="auto"/>
        <w:ind w:left="1440"/>
        <w:rPr>
          <w:rFonts w:eastAsia="Times New Roman"/>
          <w:color w:val="333333"/>
          <w:sz w:val="22"/>
          <w:szCs w:val="22"/>
          <w:lang w:val="en-GB" w:eastAsia="en-GB"/>
        </w:rPr>
      </w:pPr>
      <w:r>
        <w:rPr>
          <w:rFonts w:eastAsia="Times New Roman"/>
          <w:color w:val="333333"/>
          <w:sz w:val="22"/>
          <w:szCs w:val="22"/>
          <w:lang w:val="en-GB" w:eastAsia="en-GB"/>
        </w:rPr>
        <w:t>T</w:t>
      </w:r>
      <w:r w:rsidR="001B7C35">
        <w:rPr>
          <w:rFonts w:eastAsia="Times New Roman"/>
          <w:color w:val="333333"/>
          <w:sz w:val="22"/>
          <w:szCs w:val="22"/>
          <w:lang w:val="en-GB" w:eastAsia="en-GB"/>
        </w:rPr>
        <w:t>he Lead Practices to complete the Enhanced Service Agreement with NHS E.  NHS E have now advised that we should use their original template; having asked us to wait for their update which has not been issued.</w:t>
      </w:r>
      <w:r>
        <w:rPr>
          <w:rFonts w:eastAsia="Times New Roman"/>
          <w:color w:val="333333"/>
          <w:sz w:val="22"/>
          <w:szCs w:val="22"/>
          <w:lang w:val="en-GB" w:eastAsia="en-GB"/>
        </w:rPr>
        <w:t xml:space="preserve">  </w:t>
      </w:r>
      <w:r w:rsidRPr="008658A9">
        <w:rPr>
          <w:rFonts w:eastAsia="Times New Roman"/>
          <w:b/>
          <w:i/>
          <w:color w:val="333333"/>
          <w:sz w:val="22"/>
          <w:szCs w:val="22"/>
          <w:lang w:val="en-GB" w:eastAsia="en-GB"/>
        </w:rPr>
        <w:t>Action JW</w:t>
      </w:r>
    </w:p>
    <w:p w14:paraId="123EAA2A" w14:textId="0D660CB5" w:rsidR="001B7C35" w:rsidRDefault="001B7C35" w:rsidP="001B7C35">
      <w:pPr>
        <w:pStyle w:val="ListParagraph"/>
        <w:numPr>
          <w:ilvl w:val="0"/>
          <w:numId w:val="6"/>
        </w:numPr>
        <w:spacing w:line="276" w:lineRule="auto"/>
        <w:ind w:left="1440"/>
        <w:rPr>
          <w:rFonts w:eastAsia="Times New Roman"/>
          <w:color w:val="333333"/>
          <w:sz w:val="22"/>
          <w:szCs w:val="22"/>
          <w:lang w:val="en-GB" w:eastAsia="en-GB"/>
        </w:rPr>
      </w:pPr>
      <w:r>
        <w:rPr>
          <w:rFonts w:eastAsia="Times New Roman"/>
          <w:color w:val="333333"/>
          <w:sz w:val="22"/>
          <w:szCs w:val="22"/>
          <w:lang w:val="en-GB" w:eastAsia="en-GB"/>
        </w:rPr>
        <w:t>The Federation will invoice the Practices for their share of its admin fee (@ £5K); which was included in the proposal.</w:t>
      </w:r>
      <w:r w:rsidR="008658A9">
        <w:rPr>
          <w:rFonts w:eastAsia="Times New Roman"/>
          <w:color w:val="333333"/>
          <w:sz w:val="22"/>
          <w:szCs w:val="22"/>
          <w:lang w:val="en-GB" w:eastAsia="en-GB"/>
        </w:rPr>
        <w:t xml:space="preserve"> </w:t>
      </w:r>
      <w:r w:rsidR="008658A9" w:rsidRPr="008658A9">
        <w:rPr>
          <w:rFonts w:eastAsia="Times New Roman"/>
          <w:b/>
          <w:i/>
          <w:color w:val="333333"/>
          <w:sz w:val="22"/>
          <w:szCs w:val="22"/>
          <w:lang w:val="en-GB" w:eastAsia="en-GB"/>
        </w:rPr>
        <w:t>Action JW</w:t>
      </w:r>
    </w:p>
    <w:p w14:paraId="0912D9FD" w14:textId="77777777" w:rsidR="001B7C35" w:rsidRDefault="001B7C35" w:rsidP="001B7C35">
      <w:pPr>
        <w:spacing w:line="276" w:lineRule="auto"/>
        <w:ind w:left="1080"/>
        <w:rPr>
          <w:rFonts w:eastAsia="Times New Roman"/>
          <w:color w:val="333333"/>
          <w:sz w:val="22"/>
          <w:szCs w:val="22"/>
          <w:lang w:val="en-GB" w:eastAsia="en-GB"/>
        </w:rPr>
      </w:pPr>
    </w:p>
    <w:p w14:paraId="70CE11A2" w14:textId="77777777" w:rsidR="001B7C35" w:rsidRPr="00B71841" w:rsidRDefault="001B7C35" w:rsidP="009371E5">
      <w:pPr>
        <w:pStyle w:val="ListParagraph"/>
        <w:widowControl w:val="0"/>
        <w:numPr>
          <w:ilvl w:val="0"/>
          <w:numId w:val="16"/>
        </w:numPr>
        <w:tabs>
          <w:tab w:val="left" w:pos="220"/>
          <w:tab w:val="left" w:pos="720"/>
        </w:tabs>
        <w:autoSpaceDE w:val="0"/>
        <w:autoSpaceDN w:val="0"/>
        <w:adjustRightInd w:val="0"/>
        <w:spacing w:line="276" w:lineRule="auto"/>
        <w:ind w:left="1080"/>
        <w:rPr>
          <w:rFonts w:cs="Arial"/>
          <w:b/>
          <w:sz w:val="22"/>
          <w:szCs w:val="22"/>
        </w:rPr>
      </w:pPr>
      <w:r>
        <w:rPr>
          <w:rFonts w:cs="Arial"/>
          <w:b/>
          <w:sz w:val="22"/>
          <w:szCs w:val="22"/>
        </w:rPr>
        <w:t>Community Based Services</w:t>
      </w:r>
    </w:p>
    <w:p w14:paraId="2C87739B" w14:textId="77777777" w:rsidR="001B7C35" w:rsidRDefault="001B7C35" w:rsidP="001B7C35">
      <w:pPr>
        <w:pStyle w:val="ListParagraph"/>
        <w:numPr>
          <w:ilvl w:val="0"/>
          <w:numId w:val="3"/>
        </w:numPr>
        <w:spacing w:line="276" w:lineRule="auto"/>
        <w:ind w:left="1440"/>
        <w:rPr>
          <w:rFonts w:cs="Arial"/>
          <w:sz w:val="22"/>
          <w:szCs w:val="22"/>
          <w:lang w:val="en-GB"/>
        </w:rPr>
      </w:pPr>
      <w:r>
        <w:rPr>
          <w:rFonts w:cs="Arial"/>
          <w:sz w:val="22"/>
          <w:szCs w:val="22"/>
          <w:lang w:val="en-GB"/>
        </w:rPr>
        <w:t>Further to Leicestershire CC written confirmation that our contract will be extended into the third year; JW has emailed the sub-contracting Practices to update them.</w:t>
      </w:r>
    </w:p>
    <w:p w14:paraId="636ACF9B" w14:textId="4F22CF45" w:rsidR="001B7C35" w:rsidRDefault="001B7C35" w:rsidP="001B7C35">
      <w:pPr>
        <w:pStyle w:val="ListParagraph"/>
        <w:numPr>
          <w:ilvl w:val="0"/>
          <w:numId w:val="3"/>
        </w:numPr>
        <w:spacing w:line="276" w:lineRule="auto"/>
        <w:ind w:left="1440"/>
        <w:rPr>
          <w:rFonts w:cs="Arial"/>
          <w:sz w:val="22"/>
          <w:szCs w:val="22"/>
          <w:lang w:val="en-GB"/>
        </w:rPr>
      </w:pPr>
      <w:r>
        <w:rPr>
          <w:rFonts w:cs="Arial"/>
          <w:sz w:val="22"/>
          <w:szCs w:val="22"/>
          <w:lang w:val="en-GB"/>
        </w:rPr>
        <w:t>HP is confirming with our sub-contracting practices their schedule of fitters and their evidence to practice and indemnity certificates.</w:t>
      </w:r>
      <w:r w:rsidR="006C6920">
        <w:rPr>
          <w:rFonts w:cs="Arial"/>
          <w:sz w:val="22"/>
          <w:szCs w:val="22"/>
          <w:lang w:val="en-GB"/>
        </w:rPr>
        <w:t xml:space="preserve">  </w:t>
      </w:r>
      <w:r w:rsidR="006C6920" w:rsidRPr="006C6920">
        <w:rPr>
          <w:rFonts w:cs="Arial"/>
          <w:b/>
          <w:i/>
          <w:sz w:val="22"/>
          <w:szCs w:val="22"/>
          <w:lang w:val="en-GB"/>
        </w:rPr>
        <w:t>Action HP</w:t>
      </w:r>
    </w:p>
    <w:p w14:paraId="13AB6665" w14:textId="77777777" w:rsidR="001B7C35" w:rsidRDefault="001B7C35" w:rsidP="001B7C35">
      <w:pPr>
        <w:spacing w:line="276" w:lineRule="auto"/>
        <w:ind w:left="720"/>
        <w:rPr>
          <w:rFonts w:cs="Arial"/>
          <w:b/>
          <w:sz w:val="22"/>
          <w:szCs w:val="22"/>
          <w:lang w:val="en-GB"/>
        </w:rPr>
      </w:pPr>
    </w:p>
    <w:p w14:paraId="2EE2F41E" w14:textId="77777777" w:rsidR="001B7C35" w:rsidRPr="00B10D9E" w:rsidRDefault="001B7C35" w:rsidP="009371E5">
      <w:pPr>
        <w:pStyle w:val="ListParagraph"/>
        <w:widowControl w:val="0"/>
        <w:numPr>
          <w:ilvl w:val="0"/>
          <w:numId w:val="16"/>
        </w:numPr>
        <w:tabs>
          <w:tab w:val="left" w:pos="220"/>
          <w:tab w:val="left" w:pos="720"/>
        </w:tabs>
        <w:autoSpaceDE w:val="0"/>
        <w:autoSpaceDN w:val="0"/>
        <w:adjustRightInd w:val="0"/>
        <w:spacing w:line="276" w:lineRule="auto"/>
        <w:ind w:left="1080"/>
        <w:rPr>
          <w:rFonts w:cs="Arial"/>
          <w:sz w:val="22"/>
          <w:szCs w:val="22"/>
        </w:rPr>
      </w:pPr>
      <w:r>
        <w:rPr>
          <w:rFonts w:cs="Arial"/>
          <w:b/>
          <w:sz w:val="22"/>
          <w:szCs w:val="22"/>
        </w:rPr>
        <w:t xml:space="preserve">Correspondence management </w:t>
      </w:r>
    </w:p>
    <w:p w14:paraId="53BBF3E5" w14:textId="05766722" w:rsidR="001B7C35" w:rsidRPr="00366D84" w:rsidRDefault="001B7C35" w:rsidP="001B7C35">
      <w:pPr>
        <w:pStyle w:val="ListParagraph"/>
        <w:widowControl w:val="0"/>
        <w:numPr>
          <w:ilvl w:val="0"/>
          <w:numId w:val="4"/>
        </w:numPr>
        <w:tabs>
          <w:tab w:val="left" w:pos="220"/>
          <w:tab w:val="left" w:pos="720"/>
        </w:tabs>
        <w:autoSpaceDE w:val="0"/>
        <w:autoSpaceDN w:val="0"/>
        <w:adjustRightInd w:val="0"/>
        <w:spacing w:line="276" w:lineRule="auto"/>
        <w:ind w:left="1440"/>
        <w:rPr>
          <w:rFonts w:cs="Arial"/>
          <w:b/>
          <w:sz w:val="22"/>
          <w:szCs w:val="22"/>
        </w:rPr>
      </w:pPr>
      <w:r>
        <w:rPr>
          <w:rFonts w:cs="Arial"/>
          <w:sz w:val="22"/>
          <w:szCs w:val="22"/>
        </w:rPr>
        <w:t>A workshop will be organized for the autumn of 2019 for admin staff and GPs from the participating Practices to update on their progress and share best practice.</w:t>
      </w:r>
      <w:r w:rsidR="006C6920">
        <w:rPr>
          <w:rFonts w:cs="Arial"/>
          <w:sz w:val="22"/>
          <w:szCs w:val="22"/>
        </w:rPr>
        <w:t xml:space="preserve">  </w:t>
      </w:r>
      <w:r w:rsidR="006C6920" w:rsidRPr="006C6920">
        <w:rPr>
          <w:rFonts w:cs="Arial"/>
          <w:b/>
          <w:i/>
          <w:sz w:val="22"/>
          <w:szCs w:val="22"/>
        </w:rPr>
        <w:t>Action JW</w:t>
      </w:r>
    </w:p>
    <w:p w14:paraId="6C887F97" w14:textId="77777777" w:rsidR="001B7C35" w:rsidRDefault="001B7C35" w:rsidP="001B7C35">
      <w:pPr>
        <w:widowControl w:val="0"/>
        <w:tabs>
          <w:tab w:val="left" w:pos="220"/>
          <w:tab w:val="left" w:pos="720"/>
        </w:tabs>
        <w:autoSpaceDE w:val="0"/>
        <w:autoSpaceDN w:val="0"/>
        <w:adjustRightInd w:val="0"/>
        <w:spacing w:line="276" w:lineRule="auto"/>
        <w:ind w:left="720"/>
        <w:rPr>
          <w:rFonts w:cs="Arial"/>
          <w:b/>
          <w:sz w:val="22"/>
          <w:szCs w:val="22"/>
          <w:lang w:val="en-GB"/>
        </w:rPr>
      </w:pPr>
    </w:p>
    <w:p w14:paraId="7CE6DB70" w14:textId="77777777" w:rsidR="001B7C35" w:rsidRPr="00E2724E" w:rsidRDefault="001B7C35" w:rsidP="009371E5">
      <w:pPr>
        <w:pStyle w:val="ListParagraph"/>
        <w:widowControl w:val="0"/>
        <w:numPr>
          <w:ilvl w:val="0"/>
          <w:numId w:val="16"/>
        </w:numPr>
        <w:tabs>
          <w:tab w:val="left" w:pos="220"/>
          <w:tab w:val="left" w:pos="720"/>
        </w:tabs>
        <w:autoSpaceDE w:val="0"/>
        <w:autoSpaceDN w:val="0"/>
        <w:adjustRightInd w:val="0"/>
        <w:spacing w:line="276" w:lineRule="auto"/>
        <w:ind w:left="1080"/>
        <w:rPr>
          <w:rFonts w:cs="Arial"/>
          <w:sz w:val="22"/>
          <w:szCs w:val="22"/>
        </w:rPr>
      </w:pPr>
      <w:r>
        <w:rPr>
          <w:rFonts w:cs="Arial"/>
          <w:b/>
          <w:sz w:val="22"/>
          <w:szCs w:val="22"/>
        </w:rPr>
        <w:t xml:space="preserve">Demand Management </w:t>
      </w:r>
    </w:p>
    <w:p w14:paraId="3F7D4A54" w14:textId="77777777" w:rsidR="001B7C35" w:rsidRDefault="001B7C35" w:rsidP="009371E5">
      <w:pPr>
        <w:pStyle w:val="ListParagraph"/>
        <w:numPr>
          <w:ilvl w:val="0"/>
          <w:numId w:val="17"/>
        </w:numPr>
        <w:spacing w:line="276" w:lineRule="auto"/>
        <w:ind w:left="1440"/>
        <w:rPr>
          <w:rFonts w:cs="Arial"/>
          <w:sz w:val="22"/>
          <w:szCs w:val="22"/>
        </w:rPr>
      </w:pPr>
      <w:r>
        <w:rPr>
          <w:rFonts w:cs="Arial"/>
          <w:sz w:val="22"/>
          <w:szCs w:val="22"/>
        </w:rPr>
        <w:t xml:space="preserve">RB is working with the CCG / East </w:t>
      </w:r>
      <w:proofErr w:type="spellStart"/>
      <w:r>
        <w:rPr>
          <w:rFonts w:cs="Arial"/>
          <w:sz w:val="22"/>
          <w:szCs w:val="22"/>
        </w:rPr>
        <w:t>Mids</w:t>
      </w:r>
      <w:proofErr w:type="spellEnd"/>
      <w:r>
        <w:rPr>
          <w:rFonts w:cs="Arial"/>
          <w:sz w:val="22"/>
          <w:szCs w:val="22"/>
        </w:rPr>
        <w:t xml:space="preserve"> / </w:t>
      </w:r>
      <w:proofErr w:type="spellStart"/>
      <w:r>
        <w:rPr>
          <w:rFonts w:cs="Arial"/>
          <w:sz w:val="22"/>
          <w:szCs w:val="22"/>
        </w:rPr>
        <w:t>Lancs</w:t>
      </w:r>
      <w:proofErr w:type="spellEnd"/>
      <w:r>
        <w:rPr>
          <w:rFonts w:cs="Arial"/>
          <w:sz w:val="22"/>
          <w:szCs w:val="22"/>
        </w:rPr>
        <w:t xml:space="preserve"> CSU review of demand management information.</w:t>
      </w:r>
    </w:p>
    <w:p w14:paraId="44994EE8" w14:textId="77777777" w:rsidR="001B7C35" w:rsidRDefault="001B7C35" w:rsidP="009371E5">
      <w:pPr>
        <w:pStyle w:val="ListParagraph"/>
        <w:numPr>
          <w:ilvl w:val="0"/>
          <w:numId w:val="17"/>
        </w:numPr>
        <w:spacing w:line="276" w:lineRule="auto"/>
        <w:ind w:left="1440"/>
        <w:rPr>
          <w:rFonts w:cs="Arial"/>
          <w:sz w:val="22"/>
          <w:szCs w:val="22"/>
        </w:rPr>
      </w:pPr>
      <w:r>
        <w:rPr>
          <w:rFonts w:cs="Arial"/>
          <w:sz w:val="22"/>
          <w:szCs w:val="22"/>
        </w:rPr>
        <w:t>The future scope of the Federation’s input will be determined as part of the discussions with the PCN ACDs.</w:t>
      </w:r>
    </w:p>
    <w:p w14:paraId="487504AE" w14:textId="77777777" w:rsidR="001B7C35" w:rsidRDefault="001B7C35" w:rsidP="001B7C35">
      <w:pPr>
        <w:pStyle w:val="ListParagraph"/>
        <w:spacing w:line="276" w:lineRule="auto"/>
        <w:ind w:left="1440"/>
        <w:rPr>
          <w:rFonts w:cs="Arial"/>
          <w:sz w:val="22"/>
          <w:szCs w:val="22"/>
        </w:rPr>
      </w:pPr>
    </w:p>
    <w:p w14:paraId="4C415E5A" w14:textId="77777777" w:rsidR="001B7C35" w:rsidRDefault="001B7C35" w:rsidP="009371E5">
      <w:pPr>
        <w:pStyle w:val="ListParagraph"/>
        <w:widowControl w:val="0"/>
        <w:numPr>
          <w:ilvl w:val="0"/>
          <w:numId w:val="16"/>
        </w:numPr>
        <w:tabs>
          <w:tab w:val="left" w:pos="220"/>
          <w:tab w:val="left" w:pos="720"/>
        </w:tabs>
        <w:autoSpaceDE w:val="0"/>
        <w:autoSpaceDN w:val="0"/>
        <w:adjustRightInd w:val="0"/>
        <w:spacing w:line="276" w:lineRule="auto"/>
        <w:ind w:left="1080"/>
        <w:rPr>
          <w:b/>
          <w:color w:val="333333"/>
          <w:sz w:val="22"/>
          <w:szCs w:val="22"/>
        </w:rPr>
      </w:pPr>
      <w:r>
        <w:rPr>
          <w:b/>
          <w:color w:val="333333"/>
          <w:sz w:val="22"/>
          <w:szCs w:val="22"/>
        </w:rPr>
        <w:t>Referral support service (RSS)</w:t>
      </w:r>
    </w:p>
    <w:p w14:paraId="0CA76EB3" w14:textId="7B0BE08D" w:rsidR="00AE72E8" w:rsidRPr="00AE72E8" w:rsidRDefault="001B7C35" w:rsidP="00AE72E8">
      <w:pPr>
        <w:pStyle w:val="ListParagraph"/>
        <w:numPr>
          <w:ilvl w:val="0"/>
          <w:numId w:val="19"/>
        </w:numPr>
        <w:tabs>
          <w:tab w:val="clear" w:pos="720"/>
          <w:tab w:val="num" w:pos="1440"/>
        </w:tabs>
        <w:ind w:left="1440"/>
        <w:jc w:val="both"/>
        <w:rPr>
          <w:rFonts w:ascii="Times New Roman" w:eastAsia="Times New Roman" w:hAnsi="Times New Roman"/>
          <w:b/>
          <w:sz w:val="22"/>
          <w:szCs w:val="22"/>
          <w:lang w:val="en-GB" w:eastAsia="en-GB"/>
        </w:rPr>
      </w:pPr>
      <w:proofErr w:type="spellStart"/>
      <w:r w:rsidRPr="00DD3F86">
        <w:rPr>
          <w:rFonts w:hAnsi="Verdana"/>
          <w:color w:val="000000" w:themeColor="text1"/>
          <w:kern w:val="24"/>
          <w:sz w:val="22"/>
          <w:szCs w:val="22"/>
          <w:lang w:val="en-GB" w:eastAsia="en-GB"/>
        </w:rPr>
        <w:t>Danah</w:t>
      </w:r>
      <w:proofErr w:type="spellEnd"/>
      <w:r w:rsidRPr="00DD3F86">
        <w:rPr>
          <w:rFonts w:hAnsi="Verdana"/>
          <w:color w:val="000000" w:themeColor="text1"/>
          <w:kern w:val="24"/>
          <w:sz w:val="22"/>
          <w:szCs w:val="22"/>
          <w:lang w:val="en-GB" w:eastAsia="en-GB"/>
        </w:rPr>
        <w:t xml:space="preserve"> Cadman </w:t>
      </w:r>
      <w:r>
        <w:rPr>
          <w:rFonts w:hAnsi="Verdana"/>
          <w:color w:val="000000" w:themeColor="text1"/>
          <w:kern w:val="24"/>
          <w:sz w:val="22"/>
          <w:szCs w:val="22"/>
          <w:lang w:val="en-GB" w:eastAsia="en-GB"/>
        </w:rPr>
        <w:t>(CEO, PCL) has indicated that PCL is keen for the Federation becomes a contractor for the provision of RSS services</w:t>
      </w:r>
      <w:r w:rsidRPr="00DD3F86">
        <w:rPr>
          <w:rFonts w:hAnsi="Verdana"/>
          <w:color w:val="000000" w:themeColor="text1"/>
          <w:kern w:val="24"/>
          <w:sz w:val="22"/>
          <w:szCs w:val="22"/>
          <w:lang w:val="en-GB" w:eastAsia="en-GB"/>
        </w:rPr>
        <w:t>.</w:t>
      </w:r>
    </w:p>
    <w:p w14:paraId="219C7505" w14:textId="77777777" w:rsidR="001B7C35" w:rsidRPr="00D30123" w:rsidRDefault="001B7C35" w:rsidP="009371E5">
      <w:pPr>
        <w:pStyle w:val="ListParagraph"/>
        <w:numPr>
          <w:ilvl w:val="0"/>
          <w:numId w:val="19"/>
        </w:numPr>
        <w:tabs>
          <w:tab w:val="clear" w:pos="720"/>
          <w:tab w:val="num" w:pos="1440"/>
        </w:tabs>
        <w:ind w:left="1440"/>
        <w:jc w:val="both"/>
        <w:rPr>
          <w:rFonts w:ascii="Times New Roman" w:eastAsia="Times New Roman" w:hAnsi="Times New Roman"/>
          <w:b/>
          <w:sz w:val="22"/>
          <w:szCs w:val="22"/>
          <w:lang w:val="en-GB" w:eastAsia="en-GB"/>
        </w:rPr>
      </w:pPr>
      <w:r>
        <w:rPr>
          <w:rFonts w:hAnsi="Verdana"/>
          <w:color w:val="000000" w:themeColor="text1"/>
          <w:kern w:val="24"/>
          <w:sz w:val="22"/>
          <w:szCs w:val="22"/>
          <w:lang w:val="en-GB" w:eastAsia="en-GB"/>
        </w:rPr>
        <w:t>This will be considered as part of the review of the Federation</w:t>
      </w:r>
      <w:r>
        <w:rPr>
          <w:rFonts w:hAnsi="Verdana"/>
          <w:color w:val="000000" w:themeColor="text1"/>
          <w:kern w:val="24"/>
          <w:sz w:val="22"/>
          <w:szCs w:val="22"/>
          <w:lang w:val="en-GB" w:eastAsia="en-GB"/>
        </w:rPr>
        <w:t>’</w:t>
      </w:r>
      <w:r>
        <w:rPr>
          <w:rFonts w:hAnsi="Verdana"/>
          <w:color w:val="000000" w:themeColor="text1"/>
          <w:kern w:val="24"/>
          <w:sz w:val="22"/>
          <w:szCs w:val="22"/>
          <w:lang w:val="en-GB" w:eastAsia="en-GB"/>
        </w:rPr>
        <w:t>s future role with the PCN ACDs.</w:t>
      </w:r>
    </w:p>
    <w:p w14:paraId="21429308" w14:textId="77777777" w:rsidR="001B7C35" w:rsidRPr="00DD3F86" w:rsidRDefault="001B7C35" w:rsidP="001B7C35">
      <w:pPr>
        <w:pStyle w:val="ListParagraph"/>
        <w:ind w:left="1440"/>
        <w:jc w:val="both"/>
        <w:rPr>
          <w:rFonts w:ascii="Times New Roman" w:eastAsia="Times New Roman" w:hAnsi="Times New Roman"/>
          <w:b/>
          <w:sz w:val="22"/>
          <w:szCs w:val="22"/>
          <w:lang w:val="en-GB" w:eastAsia="en-GB"/>
        </w:rPr>
      </w:pPr>
    </w:p>
    <w:p w14:paraId="120F69B5" w14:textId="77777777" w:rsidR="001B7C35" w:rsidRDefault="001B7C35" w:rsidP="009371E5">
      <w:pPr>
        <w:pStyle w:val="ListParagraph"/>
        <w:widowControl w:val="0"/>
        <w:numPr>
          <w:ilvl w:val="0"/>
          <w:numId w:val="16"/>
        </w:numPr>
        <w:tabs>
          <w:tab w:val="left" w:pos="220"/>
          <w:tab w:val="left" w:pos="720"/>
        </w:tabs>
        <w:autoSpaceDE w:val="0"/>
        <w:autoSpaceDN w:val="0"/>
        <w:adjustRightInd w:val="0"/>
        <w:spacing w:line="276" w:lineRule="auto"/>
        <w:ind w:left="1080"/>
        <w:rPr>
          <w:b/>
          <w:color w:val="333333"/>
          <w:sz w:val="22"/>
          <w:szCs w:val="22"/>
        </w:rPr>
      </w:pPr>
      <w:r w:rsidRPr="00E20DEB">
        <w:rPr>
          <w:b/>
          <w:color w:val="333333"/>
          <w:sz w:val="22"/>
          <w:szCs w:val="22"/>
        </w:rPr>
        <w:t>Diabetes nurse specialists</w:t>
      </w:r>
    </w:p>
    <w:p w14:paraId="74570963" w14:textId="77777777" w:rsidR="001B7C35" w:rsidRPr="00EF0B01" w:rsidRDefault="001B7C35" w:rsidP="001B7C35">
      <w:pPr>
        <w:pStyle w:val="ListParagraph"/>
        <w:widowControl w:val="0"/>
        <w:numPr>
          <w:ilvl w:val="0"/>
          <w:numId w:val="2"/>
        </w:numPr>
        <w:tabs>
          <w:tab w:val="left" w:pos="220"/>
          <w:tab w:val="left" w:pos="720"/>
        </w:tabs>
        <w:autoSpaceDE w:val="0"/>
        <w:autoSpaceDN w:val="0"/>
        <w:adjustRightInd w:val="0"/>
        <w:spacing w:line="276" w:lineRule="auto"/>
        <w:ind w:left="1440"/>
        <w:rPr>
          <w:b/>
          <w:color w:val="333333"/>
          <w:sz w:val="22"/>
          <w:szCs w:val="22"/>
        </w:rPr>
      </w:pPr>
      <w:r>
        <w:rPr>
          <w:color w:val="333333"/>
          <w:sz w:val="22"/>
          <w:szCs w:val="22"/>
        </w:rPr>
        <w:t>Additional funding has been identified to extend the project into FY19/20 and LHMP have agreed to employ the DSNs until March 2020.</w:t>
      </w:r>
    </w:p>
    <w:p w14:paraId="4A10037D" w14:textId="77777777" w:rsidR="001B7C35" w:rsidRPr="00EF0B01" w:rsidRDefault="001B7C35" w:rsidP="001B7C35">
      <w:pPr>
        <w:pStyle w:val="ListParagraph"/>
        <w:widowControl w:val="0"/>
        <w:numPr>
          <w:ilvl w:val="0"/>
          <w:numId w:val="2"/>
        </w:numPr>
        <w:tabs>
          <w:tab w:val="left" w:pos="220"/>
          <w:tab w:val="left" w:pos="720"/>
        </w:tabs>
        <w:autoSpaceDE w:val="0"/>
        <w:autoSpaceDN w:val="0"/>
        <w:adjustRightInd w:val="0"/>
        <w:spacing w:line="276" w:lineRule="auto"/>
        <w:ind w:left="1440"/>
        <w:rPr>
          <w:b/>
          <w:color w:val="333333"/>
          <w:sz w:val="22"/>
          <w:szCs w:val="22"/>
        </w:rPr>
      </w:pPr>
      <w:r>
        <w:rPr>
          <w:color w:val="333333"/>
          <w:sz w:val="22"/>
          <w:szCs w:val="22"/>
        </w:rPr>
        <w:t>One DSN has resigned from the project.</w:t>
      </w:r>
    </w:p>
    <w:p w14:paraId="6362BB3C" w14:textId="11B272F8" w:rsidR="001B7C35" w:rsidRPr="00EF0B01" w:rsidRDefault="001B7C35" w:rsidP="001B7C35">
      <w:pPr>
        <w:pStyle w:val="ListParagraph"/>
        <w:widowControl w:val="0"/>
        <w:numPr>
          <w:ilvl w:val="0"/>
          <w:numId w:val="2"/>
        </w:numPr>
        <w:tabs>
          <w:tab w:val="left" w:pos="220"/>
          <w:tab w:val="left" w:pos="720"/>
        </w:tabs>
        <w:autoSpaceDE w:val="0"/>
        <w:autoSpaceDN w:val="0"/>
        <w:adjustRightInd w:val="0"/>
        <w:spacing w:line="276" w:lineRule="auto"/>
        <w:ind w:left="1440"/>
        <w:rPr>
          <w:b/>
          <w:color w:val="333333"/>
          <w:sz w:val="22"/>
          <w:szCs w:val="22"/>
        </w:rPr>
      </w:pPr>
      <w:r>
        <w:rPr>
          <w:color w:val="333333"/>
          <w:sz w:val="22"/>
          <w:szCs w:val="22"/>
        </w:rPr>
        <w:t>Arrangements are being put in pace with the other two DSNs and a DSN, who we originally appointed but was initially unable to provide any sessions to the project, to provide support to the Practices during FY19/20.</w:t>
      </w:r>
      <w:r w:rsidR="00AE72E8">
        <w:rPr>
          <w:color w:val="333333"/>
          <w:sz w:val="22"/>
          <w:szCs w:val="22"/>
        </w:rPr>
        <w:t xml:space="preserve"> </w:t>
      </w:r>
      <w:r w:rsidR="00AE72E8" w:rsidRPr="00AE72E8">
        <w:rPr>
          <w:b/>
          <w:i/>
          <w:color w:val="333333"/>
          <w:sz w:val="22"/>
          <w:szCs w:val="22"/>
        </w:rPr>
        <w:t xml:space="preserve"> Action JW</w:t>
      </w:r>
    </w:p>
    <w:p w14:paraId="5DB5CB0E" w14:textId="05F13D3C" w:rsidR="001B7C35" w:rsidRPr="00FC57E7" w:rsidRDefault="001B7C35" w:rsidP="001B7C35">
      <w:pPr>
        <w:pStyle w:val="ListParagraph"/>
        <w:widowControl w:val="0"/>
        <w:numPr>
          <w:ilvl w:val="0"/>
          <w:numId w:val="2"/>
        </w:numPr>
        <w:tabs>
          <w:tab w:val="left" w:pos="220"/>
          <w:tab w:val="left" w:pos="720"/>
        </w:tabs>
        <w:autoSpaceDE w:val="0"/>
        <w:autoSpaceDN w:val="0"/>
        <w:adjustRightInd w:val="0"/>
        <w:spacing w:line="276" w:lineRule="auto"/>
        <w:ind w:left="1440"/>
        <w:rPr>
          <w:b/>
          <w:color w:val="333333"/>
          <w:sz w:val="22"/>
          <w:szCs w:val="22"/>
        </w:rPr>
      </w:pPr>
      <w:r>
        <w:rPr>
          <w:color w:val="333333"/>
          <w:sz w:val="22"/>
          <w:szCs w:val="22"/>
        </w:rPr>
        <w:t xml:space="preserve">JW will write up a </w:t>
      </w:r>
      <w:r w:rsidRPr="00FC57E7">
        <w:rPr>
          <w:color w:val="333333"/>
          <w:sz w:val="22"/>
          <w:szCs w:val="22"/>
        </w:rPr>
        <w:t>clinical governanc</w:t>
      </w:r>
      <w:r>
        <w:rPr>
          <w:color w:val="333333"/>
          <w:sz w:val="22"/>
          <w:szCs w:val="22"/>
        </w:rPr>
        <w:t>e process to assure this scheme for Board consideration.</w:t>
      </w:r>
      <w:r w:rsidR="00AE72E8">
        <w:rPr>
          <w:color w:val="333333"/>
          <w:sz w:val="22"/>
          <w:szCs w:val="22"/>
        </w:rPr>
        <w:t xml:space="preserve">  </w:t>
      </w:r>
      <w:r w:rsidR="00AE72E8" w:rsidRPr="00AE72E8">
        <w:rPr>
          <w:b/>
          <w:i/>
          <w:color w:val="333333"/>
          <w:sz w:val="22"/>
          <w:szCs w:val="22"/>
        </w:rPr>
        <w:t>Action JW</w:t>
      </w:r>
    </w:p>
    <w:p w14:paraId="223BC542" w14:textId="77777777" w:rsidR="001B7C35" w:rsidRDefault="001B7C35" w:rsidP="001B7C35">
      <w:pPr>
        <w:pStyle w:val="ListParagraph"/>
        <w:widowControl w:val="0"/>
        <w:tabs>
          <w:tab w:val="left" w:pos="220"/>
          <w:tab w:val="left" w:pos="720"/>
        </w:tabs>
        <w:autoSpaceDE w:val="0"/>
        <w:autoSpaceDN w:val="0"/>
        <w:adjustRightInd w:val="0"/>
        <w:ind w:left="1080"/>
        <w:rPr>
          <w:b/>
          <w:color w:val="333333"/>
          <w:sz w:val="22"/>
          <w:szCs w:val="22"/>
        </w:rPr>
      </w:pPr>
    </w:p>
    <w:p w14:paraId="6A0B4167" w14:textId="77777777" w:rsidR="001B7C35" w:rsidRPr="00636A99" w:rsidRDefault="001B7C35" w:rsidP="009371E5">
      <w:pPr>
        <w:pStyle w:val="ListParagraph"/>
        <w:widowControl w:val="0"/>
        <w:numPr>
          <w:ilvl w:val="0"/>
          <w:numId w:val="16"/>
        </w:numPr>
        <w:tabs>
          <w:tab w:val="left" w:pos="220"/>
          <w:tab w:val="left" w:pos="720"/>
        </w:tabs>
        <w:autoSpaceDE w:val="0"/>
        <w:autoSpaceDN w:val="0"/>
        <w:adjustRightInd w:val="0"/>
        <w:ind w:left="1080"/>
        <w:rPr>
          <w:rFonts w:cs="Arial"/>
          <w:sz w:val="22"/>
          <w:szCs w:val="22"/>
        </w:rPr>
      </w:pPr>
      <w:r>
        <w:rPr>
          <w:rFonts w:cs="Arial"/>
          <w:b/>
          <w:sz w:val="22"/>
          <w:szCs w:val="22"/>
        </w:rPr>
        <w:t xml:space="preserve">GP </w:t>
      </w:r>
      <w:proofErr w:type="spellStart"/>
      <w:r>
        <w:rPr>
          <w:rFonts w:cs="Arial"/>
          <w:b/>
          <w:sz w:val="22"/>
          <w:szCs w:val="22"/>
        </w:rPr>
        <w:t>TeamNet</w:t>
      </w:r>
      <w:proofErr w:type="spellEnd"/>
      <w:r>
        <w:rPr>
          <w:rFonts w:cs="Arial"/>
          <w:b/>
          <w:sz w:val="22"/>
          <w:szCs w:val="22"/>
        </w:rPr>
        <w:t xml:space="preserve">  </w:t>
      </w:r>
    </w:p>
    <w:p w14:paraId="4CD8F0BF" w14:textId="77777777" w:rsidR="001B7C35" w:rsidRDefault="001B7C35" w:rsidP="009371E5">
      <w:pPr>
        <w:pStyle w:val="ListParagraph"/>
        <w:widowControl w:val="0"/>
        <w:numPr>
          <w:ilvl w:val="0"/>
          <w:numId w:val="7"/>
        </w:numPr>
        <w:tabs>
          <w:tab w:val="left" w:pos="220"/>
          <w:tab w:val="left" w:pos="720"/>
        </w:tabs>
        <w:autoSpaceDE w:val="0"/>
        <w:autoSpaceDN w:val="0"/>
        <w:adjustRightInd w:val="0"/>
        <w:ind w:left="1440"/>
        <w:rPr>
          <w:rFonts w:cs="Arial"/>
          <w:sz w:val="22"/>
          <w:szCs w:val="22"/>
        </w:rPr>
      </w:pPr>
      <w:r>
        <w:rPr>
          <w:rFonts w:cs="Arial"/>
          <w:sz w:val="22"/>
          <w:szCs w:val="22"/>
        </w:rPr>
        <w:t>The tool is being used by Practices and Localities to varying degrees.</w:t>
      </w:r>
    </w:p>
    <w:p w14:paraId="3998B18B" w14:textId="77777777" w:rsidR="001B7C35" w:rsidRDefault="001B7C35" w:rsidP="009371E5">
      <w:pPr>
        <w:pStyle w:val="ListParagraph"/>
        <w:widowControl w:val="0"/>
        <w:numPr>
          <w:ilvl w:val="0"/>
          <w:numId w:val="7"/>
        </w:numPr>
        <w:tabs>
          <w:tab w:val="left" w:pos="220"/>
          <w:tab w:val="left" w:pos="720"/>
        </w:tabs>
        <w:autoSpaceDE w:val="0"/>
        <w:autoSpaceDN w:val="0"/>
        <w:adjustRightInd w:val="0"/>
        <w:ind w:left="1440"/>
        <w:rPr>
          <w:rFonts w:cs="Arial"/>
          <w:sz w:val="22"/>
          <w:szCs w:val="22"/>
        </w:rPr>
      </w:pPr>
      <w:r>
        <w:rPr>
          <w:rFonts w:cs="Arial"/>
          <w:sz w:val="22"/>
          <w:szCs w:val="22"/>
        </w:rPr>
        <w:t>Each Locality has a portal which will help with PCN development.</w:t>
      </w:r>
    </w:p>
    <w:p w14:paraId="31DFF963" w14:textId="77777777" w:rsidR="001B7C35" w:rsidRPr="00D56874" w:rsidRDefault="001B7C35" w:rsidP="009371E5">
      <w:pPr>
        <w:pStyle w:val="ListParagraph"/>
        <w:widowControl w:val="0"/>
        <w:numPr>
          <w:ilvl w:val="0"/>
          <w:numId w:val="7"/>
        </w:numPr>
        <w:tabs>
          <w:tab w:val="left" w:pos="220"/>
          <w:tab w:val="left" w:pos="720"/>
        </w:tabs>
        <w:autoSpaceDE w:val="0"/>
        <w:autoSpaceDN w:val="0"/>
        <w:adjustRightInd w:val="0"/>
        <w:ind w:left="1440"/>
        <w:rPr>
          <w:rFonts w:cs="Arial"/>
          <w:sz w:val="22"/>
          <w:szCs w:val="22"/>
        </w:rPr>
      </w:pPr>
      <w:r>
        <w:rPr>
          <w:rFonts w:cs="Arial"/>
          <w:sz w:val="22"/>
          <w:szCs w:val="22"/>
        </w:rPr>
        <w:t>Further workshops will be arranged to support PCN development.</w:t>
      </w:r>
    </w:p>
    <w:p w14:paraId="786F2746" w14:textId="165450D0" w:rsidR="001B7C35" w:rsidRDefault="001B7C35" w:rsidP="009371E5">
      <w:pPr>
        <w:pStyle w:val="ListParagraph"/>
        <w:widowControl w:val="0"/>
        <w:numPr>
          <w:ilvl w:val="0"/>
          <w:numId w:val="7"/>
        </w:numPr>
        <w:tabs>
          <w:tab w:val="left" w:pos="220"/>
          <w:tab w:val="left" w:pos="720"/>
        </w:tabs>
        <w:autoSpaceDE w:val="0"/>
        <w:autoSpaceDN w:val="0"/>
        <w:adjustRightInd w:val="0"/>
        <w:ind w:left="1440"/>
        <w:rPr>
          <w:rFonts w:cs="Arial"/>
          <w:sz w:val="22"/>
          <w:szCs w:val="22"/>
        </w:rPr>
      </w:pPr>
      <w:r>
        <w:rPr>
          <w:rFonts w:cs="Arial"/>
          <w:sz w:val="22"/>
          <w:szCs w:val="22"/>
        </w:rPr>
        <w:t>The two-factor login arrangements are being developed which will enable the CCG to use the to</w:t>
      </w:r>
      <w:r w:rsidR="00D70DFA">
        <w:rPr>
          <w:rFonts w:cs="Arial"/>
          <w:sz w:val="22"/>
          <w:szCs w:val="22"/>
        </w:rPr>
        <w:t xml:space="preserve">ol.  This needs to be followed up.  </w:t>
      </w:r>
      <w:r w:rsidR="00D70DFA" w:rsidRPr="00D70DFA">
        <w:rPr>
          <w:rFonts w:cs="Arial"/>
          <w:b/>
          <w:i/>
          <w:sz w:val="22"/>
          <w:szCs w:val="22"/>
        </w:rPr>
        <w:t>Action  JW</w:t>
      </w:r>
    </w:p>
    <w:p w14:paraId="5B42A03D" w14:textId="3BACEB84" w:rsidR="001B7C35" w:rsidRDefault="001B7C35" w:rsidP="009371E5">
      <w:pPr>
        <w:pStyle w:val="ListParagraph"/>
        <w:widowControl w:val="0"/>
        <w:numPr>
          <w:ilvl w:val="0"/>
          <w:numId w:val="7"/>
        </w:numPr>
        <w:tabs>
          <w:tab w:val="left" w:pos="220"/>
          <w:tab w:val="left" w:pos="720"/>
        </w:tabs>
        <w:autoSpaceDE w:val="0"/>
        <w:autoSpaceDN w:val="0"/>
        <w:adjustRightInd w:val="0"/>
        <w:ind w:left="1440"/>
        <w:rPr>
          <w:rFonts w:cs="Arial"/>
          <w:sz w:val="22"/>
          <w:szCs w:val="22"/>
        </w:rPr>
      </w:pPr>
      <w:r w:rsidRPr="00D56874">
        <w:rPr>
          <w:rFonts w:cs="Arial"/>
          <w:sz w:val="22"/>
          <w:szCs w:val="22"/>
        </w:rPr>
        <w:t xml:space="preserve">The order has been raised for Year 2 for Five Localities plus SLMG.  </w:t>
      </w:r>
      <w:r>
        <w:rPr>
          <w:rFonts w:cs="Arial"/>
          <w:sz w:val="22"/>
          <w:szCs w:val="22"/>
        </w:rPr>
        <w:t>Hina is collecting the outstanding funds in order to pay the invoice.</w:t>
      </w:r>
      <w:r w:rsidR="00D70DFA">
        <w:rPr>
          <w:rFonts w:cs="Arial"/>
          <w:sz w:val="22"/>
          <w:szCs w:val="22"/>
        </w:rPr>
        <w:t xml:space="preserve">  </w:t>
      </w:r>
      <w:r w:rsidR="00D70DFA" w:rsidRPr="00D70DFA">
        <w:rPr>
          <w:rFonts w:cs="Arial"/>
          <w:b/>
          <w:i/>
          <w:sz w:val="22"/>
          <w:szCs w:val="22"/>
        </w:rPr>
        <w:t>Action HP</w:t>
      </w:r>
    </w:p>
    <w:p w14:paraId="260A2F16" w14:textId="77777777" w:rsidR="001B7C35" w:rsidRDefault="001B7C35" w:rsidP="009371E5">
      <w:pPr>
        <w:pStyle w:val="ListParagraph"/>
        <w:widowControl w:val="0"/>
        <w:numPr>
          <w:ilvl w:val="0"/>
          <w:numId w:val="7"/>
        </w:numPr>
        <w:tabs>
          <w:tab w:val="left" w:pos="220"/>
          <w:tab w:val="left" w:pos="720"/>
        </w:tabs>
        <w:autoSpaceDE w:val="0"/>
        <w:autoSpaceDN w:val="0"/>
        <w:adjustRightInd w:val="0"/>
        <w:spacing w:before="240"/>
        <w:ind w:left="1440"/>
        <w:rPr>
          <w:rFonts w:cs="Arial"/>
          <w:sz w:val="22"/>
          <w:szCs w:val="22"/>
        </w:rPr>
      </w:pPr>
      <w:r>
        <w:rPr>
          <w:rFonts w:cs="Arial"/>
          <w:sz w:val="22"/>
          <w:szCs w:val="22"/>
        </w:rPr>
        <w:t xml:space="preserve">GP </w:t>
      </w:r>
      <w:proofErr w:type="spellStart"/>
      <w:r>
        <w:rPr>
          <w:rFonts w:cs="Arial"/>
          <w:sz w:val="22"/>
          <w:szCs w:val="22"/>
        </w:rPr>
        <w:t>TeamNet</w:t>
      </w:r>
      <w:proofErr w:type="spellEnd"/>
      <w:r>
        <w:rPr>
          <w:rFonts w:cs="Arial"/>
          <w:sz w:val="22"/>
          <w:szCs w:val="22"/>
        </w:rPr>
        <w:t xml:space="preserve"> has functionality that could support internal ‘bank’ working; which will be investigated further.</w:t>
      </w:r>
    </w:p>
    <w:p w14:paraId="6FBD1A2F" w14:textId="77777777" w:rsidR="001B7C35" w:rsidRPr="00D56874" w:rsidRDefault="001B7C35" w:rsidP="001B7C35">
      <w:pPr>
        <w:pStyle w:val="ListParagraph"/>
        <w:widowControl w:val="0"/>
        <w:tabs>
          <w:tab w:val="left" w:pos="220"/>
          <w:tab w:val="left" w:pos="720"/>
        </w:tabs>
        <w:autoSpaceDE w:val="0"/>
        <w:autoSpaceDN w:val="0"/>
        <w:adjustRightInd w:val="0"/>
        <w:ind w:left="1440"/>
        <w:rPr>
          <w:rFonts w:cs="Arial"/>
          <w:sz w:val="22"/>
          <w:szCs w:val="22"/>
        </w:rPr>
      </w:pPr>
    </w:p>
    <w:p w14:paraId="44A269F2" w14:textId="77777777" w:rsidR="001B7C35" w:rsidRPr="00636A99" w:rsidRDefault="001B7C35" w:rsidP="009371E5">
      <w:pPr>
        <w:pStyle w:val="ListParagraph"/>
        <w:widowControl w:val="0"/>
        <w:numPr>
          <w:ilvl w:val="0"/>
          <w:numId w:val="16"/>
        </w:numPr>
        <w:tabs>
          <w:tab w:val="left" w:pos="220"/>
          <w:tab w:val="left" w:pos="720"/>
        </w:tabs>
        <w:autoSpaceDE w:val="0"/>
        <w:autoSpaceDN w:val="0"/>
        <w:adjustRightInd w:val="0"/>
        <w:spacing w:before="240"/>
        <w:ind w:left="1080"/>
        <w:rPr>
          <w:rFonts w:cs="Arial"/>
          <w:b/>
          <w:sz w:val="22"/>
          <w:szCs w:val="22"/>
        </w:rPr>
      </w:pPr>
      <w:r>
        <w:rPr>
          <w:rFonts w:cs="Arial"/>
          <w:b/>
          <w:sz w:val="22"/>
          <w:szCs w:val="22"/>
        </w:rPr>
        <w:t xml:space="preserve">H Pylori </w:t>
      </w:r>
    </w:p>
    <w:p w14:paraId="25C73FE8" w14:textId="77777777" w:rsidR="001B7C35" w:rsidRPr="00636A99" w:rsidRDefault="001B7C35" w:rsidP="009371E5">
      <w:pPr>
        <w:pStyle w:val="ListParagraph"/>
        <w:widowControl w:val="0"/>
        <w:numPr>
          <w:ilvl w:val="0"/>
          <w:numId w:val="8"/>
        </w:numPr>
        <w:tabs>
          <w:tab w:val="left" w:pos="220"/>
          <w:tab w:val="left" w:pos="720"/>
        </w:tabs>
        <w:autoSpaceDE w:val="0"/>
        <w:autoSpaceDN w:val="0"/>
        <w:adjustRightInd w:val="0"/>
        <w:spacing w:before="240"/>
        <w:ind w:left="1440"/>
        <w:rPr>
          <w:rFonts w:cs="Arial"/>
          <w:b/>
          <w:sz w:val="22"/>
          <w:szCs w:val="22"/>
        </w:rPr>
      </w:pPr>
      <w:r>
        <w:rPr>
          <w:rFonts w:cs="Arial"/>
          <w:sz w:val="22"/>
          <w:szCs w:val="22"/>
        </w:rPr>
        <w:t xml:space="preserve">We have received verbal confirmation that the contract will be rolled forward into </w:t>
      </w:r>
      <w:r>
        <w:rPr>
          <w:rFonts w:cs="Arial"/>
          <w:sz w:val="22"/>
          <w:szCs w:val="22"/>
        </w:rPr>
        <w:lastRenderedPageBreak/>
        <w:t>FY19/20; but still await written confirmation.</w:t>
      </w:r>
    </w:p>
    <w:p w14:paraId="67EB7CB3" w14:textId="77777777" w:rsidR="001B7C35" w:rsidRPr="00E66841" w:rsidRDefault="001B7C35" w:rsidP="001B7C35">
      <w:pPr>
        <w:pStyle w:val="ListParagraph"/>
        <w:widowControl w:val="0"/>
        <w:tabs>
          <w:tab w:val="left" w:pos="220"/>
          <w:tab w:val="left" w:pos="720"/>
        </w:tabs>
        <w:autoSpaceDE w:val="0"/>
        <w:autoSpaceDN w:val="0"/>
        <w:adjustRightInd w:val="0"/>
        <w:spacing w:before="240"/>
        <w:ind w:left="1080"/>
        <w:rPr>
          <w:rFonts w:cs="Arial"/>
          <w:b/>
          <w:sz w:val="22"/>
          <w:szCs w:val="22"/>
        </w:rPr>
      </w:pPr>
    </w:p>
    <w:p w14:paraId="501BBB90" w14:textId="77777777" w:rsidR="001B7C35" w:rsidRPr="00566446" w:rsidRDefault="001B7C35" w:rsidP="009371E5">
      <w:pPr>
        <w:pStyle w:val="ListParagraph"/>
        <w:widowControl w:val="0"/>
        <w:numPr>
          <w:ilvl w:val="0"/>
          <w:numId w:val="16"/>
        </w:numPr>
        <w:tabs>
          <w:tab w:val="left" w:pos="220"/>
          <w:tab w:val="left" w:pos="720"/>
        </w:tabs>
        <w:autoSpaceDE w:val="0"/>
        <w:autoSpaceDN w:val="0"/>
        <w:adjustRightInd w:val="0"/>
        <w:ind w:left="1077" w:hanging="357"/>
        <w:rPr>
          <w:rFonts w:cs="Arial"/>
          <w:b/>
          <w:sz w:val="22"/>
          <w:szCs w:val="22"/>
        </w:rPr>
      </w:pPr>
      <w:r>
        <w:rPr>
          <w:rFonts w:cs="Arial"/>
          <w:b/>
          <w:sz w:val="22"/>
          <w:szCs w:val="22"/>
        </w:rPr>
        <w:t xml:space="preserve">  GDPR </w:t>
      </w:r>
      <w:r w:rsidRPr="00566446">
        <w:rPr>
          <w:rFonts w:cs="Arial"/>
          <w:b/>
          <w:sz w:val="22"/>
          <w:szCs w:val="22"/>
        </w:rPr>
        <w:t>– DPO service</w:t>
      </w:r>
    </w:p>
    <w:p w14:paraId="52F769AA" w14:textId="77777777" w:rsidR="001B7C35" w:rsidRPr="002A4051" w:rsidRDefault="001B7C35" w:rsidP="009371E5">
      <w:pPr>
        <w:pStyle w:val="ListParagraph"/>
        <w:widowControl w:val="0"/>
        <w:numPr>
          <w:ilvl w:val="0"/>
          <w:numId w:val="19"/>
        </w:numPr>
        <w:tabs>
          <w:tab w:val="left" w:pos="220"/>
          <w:tab w:val="left" w:pos="720"/>
        </w:tabs>
        <w:autoSpaceDE w:val="0"/>
        <w:autoSpaceDN w:val="0"/>
        <w:adjustRightInd w:val="0"/>
        <w:ind w:left="1440"/>
        <w:rPr>
          <w:rFonts w:cs="Arial"/>
          <w:b/>
          <w:sz w:val="22"/>
          <w:szCs w:val="22"/>
        </w:rPr>
      </w:pPr>
      <w:r>
        <w:rPr>
          <w:rFonts w:cs="Arial"/>
          <w:sz w:val="22"/>
          <w:szCs w:val="22"/>
        </w:rPr>
        <w:t>An offer was circulated to Practices to renew the DPO service for a further year.</w:t>
      </w:r>
    </w:p>
    <w:p w14:paraId="789D7D3D" w14:textId="77777777" w:rsidR="001B7C35" w:rsidRPr="00624321" w:rsidRDefault="001B7C35" w:rsidP="009371E5">
      <w:pPr>
        <w:pStyle w:val="ListParagraph"/>
        <w:widowControl w:val="0"/>
        <w:numPr>
          <w:ilvl w:val="0"/>
          <w:numId w:val="19"/>
        </w:numPr>
        <w:tabs>
          <w:tab w:val="left" w:pos="220"/>
          <w:tab w:val="left" w:pos="720"/>
        </w:tabs>
        <w:autoSpaceDE w:val="0"/>
        <w:autoSpaceDN w:val="0"/>
        <w:adjustRightInd w:val="0"/>
        <w:ind w:left="1440"/>
        <w:rPr>
          <w:rFonts w:cs="Arial"/>
          <w:b/>
          <w:sz w:val="22"/>
          <w:szCs w:val="22"/>
        </w:rPr>
      </w:pPr>
      <w:r>
        <w:rPr>
          <w:rFonts w:cs="Arial"/>
          <w:sz w:val="22"/>
          <w:szCs w:val="22"/>
        </w:rPr>
        <w:t>Some Practices have indicated their wish to continue the service.</w:t>
      </w:r>
    </w:p>
    <w:p w14:paraId="4CDA8F3C" w14:textId="0D9D1099" w:rsidR="001B7C35" w:rsidRPr="00FB305B" w:rsidRDefault="001B7C35" w:rsidP="009371E5">
      <w:pPr>
        <w:pStyle w:val="ListParagraph"/>
        <w:widowControl w:val="0"/>
        <w:numPr>
          <w:ilvl w:val="0"/>
          <w:numId w:val="19"/>
        </w:numPr>
        <w:tabs>
          <w:tab w:val="left" w:pos="220"/>
          <w:tab w:val="left" w:pos="720"/>
        </w:tabs>
        <w:autoSpaceDE w:val="0"/>
        <w:autoSpaceDN w:val="0"/>
        <w:adjustRightInd w:val="0"/>
        <w:ind w:left="1440"/>
        <w:rPr>
          <w:rFonts w:cs="Arial"/>
          <w:b/>
          <w:sz w:val="22"/>
          <w:szCs w:val="22"/>
        </w:rPr>
      </w:pPr>
      <w:r>
        <w:rPr>
          <w:rFonts w:cs="Arial"/>
          <w:sz w:val="22"/>
          <w:szCs w:val="22"/>
        </w:rPr>
        <w:t>However, we are waiting for clarification on the CCG’s position in light of the national guidance that indicates that they may be responsible for providing this service to Practices</w:t>
      </w:r>
      <w:r w:rsidRPr="0097517E">
        <w:rPr>
          <w:rFonts w:cs="Arial"/>
          <w:sz w:val="22"/>
          <w:szCs w:val="22"/>
        </w:rPr>
        <w:t>.</w:t>
      </w:r>
      <w:r w:rsidR="00FB305B" w:rsidRPr="00FB305B">
        <w:rPr>
          <w:rFonts w:cs="Arial"/>
          <w:sz w:val="22"/>
          <w:szCs w:val="22"/>
        </w:rPr>
        <w:t xml:space="preserve"> </w:t>
      </w:r>
      <w:r w:rsidR="00FB305B">
        <w:rPr>
          <w:rFonts w:cs="Arial"/>
          <w:sz w:val="22"/>
          <w:szCs w:val="22"/>
        </w:rPr>
        <w:t>JW to follow up with Tim Sacks / Sharon Rose.</w:t>
      </w:r>
      <w:r w:rsidR="00FB305B">
        <w:rPr>
          <w:rFonts w:cs="Arial"/>
          <w:b/>
          <w:sz w:val="22"/>
          <w:szCs w:val="22"/>
        </w:rPr>
        <w:t xml:space="preserve">  </w:t>
      </w:r>
      <w:r w:rsidR="00FB305B" w:rsidRPr="00FB305B">
        <w:rPr>
          <w:rFonts w:cs="Arial"/>
          <w:b/>
          <w:i/>
          <w:sz w:val="22"/>
          <w:szCs w:val="22"/>
        </w:rPr>
        <w:t>Action JW</w:t>
      </w:r>
    </w:p>
    <w:p w14:paraId="77B5D739" w14:textId="175001F2" w:rsidR="001B7C35" w:rsidRPr="00FB305B" w:rsidRDefault="0087712F" w:rsidP="009371E5">
      <w:pPr>
        <w:pStyle w:val="ListParagraph"/>
        <w:widowControl w:val="0"/>
        <w:numPr>
          <w:ilvl w:val="0"/>
          <w:numId w:val="19"/>
        </w:numPr>
        <w:tabs>
          <w:tab w:val="left" w:pos="220"/>
          <w:tab w:val="left" w:pos="720"/>
        </w:tabs>
        <w:autoSpaceDE w:val="0"/>
        <w:autoSpaceDN w:val="0"/>
        <w:adjustRightInd w:val="0"/>
        <w:ind w:left="1440"/>
        <w:rPr>
          <w:rFonts w:cs="Arial"/>
          <w:b/>
          <w:sz w:val="22"/>
          <w:szCs w:val="22"/>
        </w:rPr>
      </w:pPr>
      <w:r>
        <w:rPr>
          <w:rFonts w:cs="Arial"/>
          <w:sz w:val="22"/>
          <w:szCs w:val="22"/>
        </w:rPr>
        <w:t xml:space="preserve">JW to send the recently issued </w:t>
      </w:r>
      <w:r w:rsidR="001B7C35" w:rsidRPr="00801D40">
        <w:rPr>
          <w:rFonts w:cs="Arial"/>
          <w:sz w:val="22"/>
          <w:szCs w:val="22"/>
        </w:rPr>
        <w:t>BMA guidance</w:t>
      </w:r>
      <w:r>
        <w:rPr>
          <w:rFonts w:cs="Arial"/>
          <w:sz w:val="22"/>
          <w:szCs w:val="22"/>
        </w:rPr>
        <w:t xml:space="preserve"> to Sharon Rose. </w:t>
      </w:r>
      <w:r w:rsidRPr="0087712F">
        <w:rPr>
          <w:rFonts w:cs="Arial"/>
          <w:b/>
          <w:i/>
          <w:sz w:val="22"/>
          <w:szCs w:val="22"/>
        </w:rPr>
        <w:t xml:space="preserve"> Action JW</w:t>
      </w:r>
    </w:p>
    <w:p w14:paraId="46FD7B7C" w14:textId="77777777" w:rsidR="001B7C35" w:rsidRDefault="001B7C35" w:rsidP="001B7C35">
      <w:pPr>
        <w:pStyle w:val="ListParagraph"/>
        <w:widowControl w:val="0"/>
        <w:tabs>
          <w:tab w:val="left" w:pos="220"/>
          <w:tab w:val="left" w:pos="720"/>
        </w:tabs>
        <w:autoSpaceDE w:val="0"/>
        <w:autoSpaceDN w:val="0"/>
        <w:adjustRightInd w:val="0"/>
        <w:ind w:left="1797"/>
        <w:rPr>
          <w:rFonts w:cs="Arial"/>
          <w:b/>
          <w:sz w:val="22"/>
          <w:szCs w:val="22"/>
        </w:rPr>
      </w:pPr>
    </w:p>
    <w:p w14:paraId="05772ADA" w14:textId="77777777" w:rsidR="001B7C35" w:rsidRPr="0059288D" w:rsidRDefault="001B7C35" w:rsidP="009371E5">
      <w:pPr>
        <w:pStyle w:val="ListParagraph"/>
        <w:numPr>
          <w:ilvl w:val="0"/>
          <w:numId w:val="16"/>
        </w:numPr>
        <w:ind w:left="1080"/>
        <w:rPr>
          <w:rFonts w:eastAsia="Times New Roman" w:cs="Helvetica"/>
          <w:b/>
          <w:color w:val="333333"/>
          <w:sz w:val="22"/>
          <w:szCs w:val="22"/>
          <w:lang w:val="en-GB" w:eastAsia="en-GB"/>
        </w:rPr>
      </w:pPr>
      <w:r>
        <w:rPr>
          <w:rFonts w:eastAsia="Times New Roman" w:cs="Helvetica"/>
          <w:b/>
          <w:color w:val="333333"/>
          <w:sz w:val="22"/>
          <w:szCs w:val="22"/>
          <w:lang w:val="en-GB" w:eastAsia="en-GB"/>
        </w:rPr>
        <w:t>Fracture Liaison Service (FLS) project</w:t>
      </w:r>
    </w:p>
    <w:p w14:paraId="47B3A8C3" w14:textId="115138F7" w:rsidR="001B7C35" w:rsidRPr="008958CA" w:rsidRDefault="001B7C35" w:rsidP="009371E5">
      <w:pPr>
        <w:pStyle w:val="ListParagraph"/>
        <w:widowControl w:val="0"/>
        <w:numPr>
          <w:ilvl w:val="0"/>
          <w:numId w:val="20"/>
        </w:numPr>
        <w:tabs>
          <w:tab w:val="left" w:pos="220"/>
          <w:tab w:val="left" w:pos="720"/>
        </w:tabs>
        <w:autoSpaceDE w:val="0"/>
        <w:autoSpaceDN w:val="0"/>
        <w:adjustRightInd w:val="0"/>
        <w:spacing w:before="240"/>
        <w:ind w:left="1440"/>
        <w:rPr>
          <w:rFonts w:cs="Arial"/>
          <w:b/>
          <w:sz w:val="22"/>
          <w:szCs w:val="22"/>
        </w:rPr>
      </w:pPr>
      <w:r>
        <w:rPr>
          <w:rFonts w:cs="Arial"/>
          <w:sz w:val="22"/>
          <w:szCs w:val="22"/>
        </w:rPr>
        <w:t>Tim Jones (Osteoporosis Society) has updated the Business Case to respond to CCG comments – which need to be reviewed by GC / JW.</w:t>
      </w:r>
      <w:r w:rsidR="00685405">
        <w:rPr>
          <w:rFonts w:cs="Arial"/>
          <w:sz w:val="22"/>
          <w:szCs w:val="22"/>
        </w:rPr>
        <w:t xml:space="preserve">  </w:t>
      </w:r>
      <w:r w:rsidR="00685405" w:rsidRPr="00685405">
        <w:rPr>
          <w:rFonts w:cs="Arial"/>
          <w:b/>
          <w:i/>
          <w:sz w:val="22"/>
          <w:szCs w:val="22"/>
        </w:rPr>
        <w:t>Action GC / JW</w:t>
      </w:r>
    </w:p>
    <w:p w14:paraId="01855C1E" w14:textId="77777777" w:rsidR="001B7C35" w:rsidRDefault="001B7C35" w:rsidP="001B7C35">
      <w:pPr>
        <w:pStyle w:val="ListParagraph"/>
        <w:ind w:left="1080"/>
        <w:rPr>
          <w:rFonts w:eastAsia="Times New Roman" w:cs="Helvetica"/>
          <w:b/>
          <w:color w:val="333333"/>
          <w:sz w:val="22"/>
          <w:szCs w:val="22"/>
          <w:lang w:val="en-GB" w:eastAsia="en-GB"/>
        </w:rPr>
      </w:pPr>
    </w:p>
    <w:p w14:paraId="742B94DB" w14:textId="77777777" w:rsidR="001B7C35" w:rsidRPr="00566446" w:rsidRDefault="001B7C35" w:rsidP="009371E5">
      <w:pPr>
        <w:pStyle w:val="ListParagraph"/>
        <w:numPr>
          <w:ilvl w:val="0"/>
          <w:numId w:val="16"/>
        </w:numPr>
        <w:ind w:left="1080"/>
        <w:rPr>
          <w:rFonts w:eastAsia="Times New Roman" w:cs="Helvetica"/>
          <w:b/>
          <w:color w:val="333333"/>
          <w:sz w:val="22"/>
          <w:szCs w:val="22"/>
          <w:lang w:val="en-GB" w:eastAsia="en-GB"/>
        </w:rPr>
      </w:pPr>
      <w:r>
        <w:rPr>
          <w:rFonts w:eastAsia="Times New Roman" w:cs="Helvetica"/>
          <w:b/>
          <w:color w:val="333333"/>
          <w:sz w:val="22"/>
          <w:szCs w:val="22"/>
          <w:lang w:val="en-GB" w:eastAsia="en-GB"/>
        </w:rPr>
        <w:t>INR STAR</w:t>
      </w:r>
    </w:p>
    <w:p w14:paraId="46FA8AF9" w14:textId="77777777" w:rsidR="001B7C35" w:rsidRPr="008958CA" w:rsidRDefault="001B7C35" w:rsidP="009371E5">
      <w:pPr>
        <w:pStyle w:val="ListParagraph"/>
        <w:numPr>
          <w:ilvl w:val="0"/>
          <w:numId w:val="21"/>
        </w:numPr>
        <w:tabs>
          <w:tab w:val="clear" w:pos="720"/>
          <w:tab w:val="num" w:pos="1440"/>
        </w:tabs>
        <w:ind w:left="1440"/>
        <w:rPr>
          <w:rFonts w:eastAsia="Times New Roman" w:cs="Arial"/>
          <w:bCs/>
          <w:iCs/>
          <w:color w:val="333333"/>
          <w:sz w:val="22"/>
          <w:szCs w:val="22"/>
          <w:lang w:val="en-GB" w:eastAsia="en-GB"/>
        </w:rPr>
      </w:pPr>
      <w:r w:rsidRPr="008958CA">
        <w:rPr>
          <w:rFonts w:eastAsia="Times New Roman" w:cs="Arial"/>
          <w:bCs/>
          <w:iCs/>
          <w:color w:val="333333"/>
          <w:sz w:val="22"/>
          <w:szCs w:val="22"/>
          <w:lang w:val="en-GB" w:eastAsia="en-GB"/>
        </w:rPr>
        <w:t xml:space="preserve">The contract with </w:t>
      </w:r>
      <w:proofErr w:type="spellStart"/>
      <w:r w:rsidRPr="008958CA">
        <w:rPr>
          <w:rFonts w:eastAsia="Times New Roman" w:cs="Arial"/>
          <w:bCs/>
          <w:iCs/>
          <w:color w:val="333333"/>
          <w:sz w:val="22"/>
          <w:szCs w:val="22"/>
          <w:lang w:val="en-GB" w:eastAsia="en-GB"/>
        </w:rPr>
        <w:t>LumiraDX</w:t>
      </w:r>
      <w:proofErr w:type="spellEnd"/>
      <w:r w:rsidRPr="008958CA">
        <w:rPr>
          <w:rFonts w:eastAsia="Times New Roman" w:cs="Arial"/>
          <w:bCs/>
          <w:iCs/>
          <w:color w:val="333333"/>
          <w:sz w:val="22"/>
          <w:szCs w:val="22"/>
          <w:lang w:val="en-GB" w:eastAsia="en-GB"/>
        </w:rPr>
        <w:t xml:space="preserve"> on behalf of member Practices has been finalised.</w:t>
      </w:r>
    </w:p>
    <w:p w14:paraId="14B2499A" w14:textId="4A8CCFE2" w:rsidR="001B7C35" w:rsidRPr="008958CA" w:rsidRDefault="001B7C35" w:rsidP="009371E5">
      <w:pPr>
        <w:pStyle w:val="ListParagraph"/>
        <w:numPr>
          <w:ilvl w:val="0"/>
          <w:numId w:val="21"/>
        </w:numPr>
        <w:tabs>
          <w:tab w:val="clear" w:pos="720"/>
          <w:tab w:val="num" w:pos="1440"/>
        </w:tabs>
        <w:ind w:left="1440"/>
        <w:rPr>
          <w:rFonts w:eastAsia="Times New Roman" w:cs="Arial"/>
          <w:bCs/>
          <w:iCs/>
          <w:color w:val="333333"/>
          <w:sz w:val="22"/>
          <w:szCs w:val="22"/>
          <w:lang w:val="en-GB" w:eastAsia="en-GB"/>
        </w:rPr>
      </w:pPr>
      <w:r w:rsidRPr="008958CA">
        <w:rPr>
          <w:rFonts w:eastAsia="Times New Roman" w:cs="Arial"/>
          <w:bCs/>
          <w:iCs/>
          <w:color w:val="333333"/>
          <w:sz w:val="22"/>
          <w:szCs w:val="22"/>
          <w:lang w:val="en-GB" w:eastAsia="en-GB"/>
        </w:rPr>
        <w:t>The CCG will pay for the final two weeks on March 2019</w:t>
      </w:r>
      <w:r>
        <w:rPr>
          <w:rFonts w:eastAsia="Times New Roman" w:cs="Arial"/>
          <w:bCs/>
          <w:iCs/>
          <w:color w:val="333333"/>
          <w:sz w:val="22"/>
          <w:szCs w:val="22"/>
          <w:lang w:val="en-GB" w:eastAsia="en-GB"/>
        </w:rPr>
        <w:t xml:space="preserve"> – which still needs to be finalised.</w:t>
      </w:r>
      <w:r w:rsidR="00105EF9">
        <w:rPr>
          <w:rFonts w:eastAsia="Times New Roman" w:cs="Arial"/>
          <w:bCs/>
          <w:iCs/>
          <w:color w:val="333333"/>
          <w:sz w:val="22"/>
          <w:szCs w:val="22"/>
          <w:lang w:val="en-GB" w:eastAsia="en-GB"/>
        </w:rPr>
        <w:t xml:space="preserve">  </w:t>
      </w:r>
      <w:r w:rsidR="00105EF9" w:rsidRPr="00105EF9">
        <w:rPr>
          <w:rFonts w:eastAsia="Times New Roman" w:cs="Arial"/>
          <w:b/>
          <w:bCs/>
          <w:i/>
          <w:iCs/>
          <w:color w:val="333333"/>
          <w:sz w:val="22"/>
          <w:szCs w:val="22"/>
          <w:lang w:val="en-GB" w:eastAsia="en-GB"/>
        </w:rPr>
        <w:t>Action JW</w:t>
      </w:r>
    </w:p>
    <w:p w14:paraId="16BE55F1" w14:textId="77777777" w:rsidR="001B7C35" w:rsidRDefault="001B7C35" w:rsidP="001B7C35">
      <w:pPr>
        <w:ind w:left="720"/>
        <w:rPr>
          <w:rFonts w:eastAsia="Times New Roman" w:cs="Arial"/>
          <w:bCs/>
          <w:iCs/>
          <w:color w:val="333333"/>
          <w:sz w:val="22"/>
          <w:szCs w:val="22"/>
          <w:lang w:val="en-GB" w:eastAsia="en-GB"/>
        </w:rPr>
      </w:pPr>
    </w:p>
    <w:p w14:paraId="6FBAFEBB" w14:textId="77777777" w:rsidR="001B7C35" w:rsidRPr="00566446" w:rsidRDefault="001B7C35" w:rsidP="009371E5">
      <w:pPr>
        <w:pStyle w:val="ListParagraph"/>
        <w:numPr>
          <w:ilvl w:val="0"/>
          <w:numId w:val="16"/>
        </w:numPr>
        <w:ind w:left="1080"/>
        <w:rPr>
          <w:rFonts w:eastAsia="Times New Roman" w:cs="Helvetica"/>
          <w:b/>
          <w:color w:val="333333"/>
          <w:sz w:val="22"/>
          <w:szCs w:val="22"/>
          <w:lang w:val="en-GB" w:eastAsia="en-GB"/>
        </w:rPr>
      </w:pPr>
      <w:r>
        <w:rPr>
          <w:rFonts w:eastAsia="Times New Roman" w:cs="Helvetica"/>
          <w:b/>
          <w:color w:val="333333"/>
          <w:sz w:val="22"/>
          <w:szCs w:val="22"/>
          <w:lang w:val="en-GB" w:eastAsia="en-GB"/>
        </w:rPr>
        <w:t>Second blood collection</w:t>
      </w:r>
    </w:p>
    <w:p w14:paraId="73CB361B" w14:textId="77777777" w:rsidR="001B7C35" w:rsidRPr="00801D40" w:rsidRDefault="001B7C35" w:rsidP="009371E5">
      <w:pPr>
        <w:pStyle w:val="ListParagraph"/>
        <w:numPr>
          <w:ilvl w:val="0"/>
          <w:numId w:val="22"/>
        </w:numPr>
        <w:tabs>
          <w:tab w:val="clear" w:pos="720"/>
          <w:tab w:val="num" w:pos="1440"/>
        </w:tabs>
        <w:spacing w:line="276" w:lineRule="auto"/>
        <w:ind w:left="1440"/>
        <w:rPr>
          <w:rFonts w:eastAsia="Times New Roman" w:cs="Arial"/>
          <w:bCs/>
          <w:iCs/>
          <w:color w:val="333333"/>
          <w:sz w:val="22"/>
          <w:szCs w:val="22"/>
          <w:lang w:val="en-GB" w:eastAsia="en-GB"/>
        </w:rPr>
      </w:pPr>
      <w:r w:rsidRPr="00801D40">
        <w:rPr>
          <w:rFonts w:eastAsia="Times New Roman"/>
          <w:sz w:val="22"/>
          <w:szCs w:val="22"/>
          <w:lang w:val="en-GB" w:eastAsia="en-GB"/>
        </w:rPr>
        <w:t xml:space="preserve">We await further information from the CCG Joint Management Team.  </w:t>
      </w:r>
    </w:p>
    <w:p w14:paraId="55E7927B" w14:textId="77777777" w:rsidR="001B7C35" w:rsidRDefault="001B7C35" w:rsidP="001B7C35">
      <w:pPr>
        <w:spacing w:line="276" w:lineRule="auto"/>
        <w:ind w:left="720"/>
        <w:rPr>
          <w:rFonts w:eastAsia="Times New Roman" w:cs="Arial"/>
          <w:bCs/>
          <w:iCs/>
          <w:color w:val="333333"/>
          <w:sz w:val="22"/>
          <w:szCs w:val="22"/>
          <w:lang w:val="en-GB" w:eastAsia="en-GB"/>
        </w:rPr>
      </w:pPr>
    </w:p>
    <w:p w14:paraId="761F3E6E" w14:textId="77777777" w:rsidR="001B7C35" w:rsidRPr="00566446" w:rsidRDefault="001B7C35" w:rsidP="009371E5">
      <w:pPr>
        <w:pStyle w:val="ListParagraph"/>
        <w:numPr>
          <w:ilvl w:val="0"/>
          <w:numId w:val="16"/>
        </w:numPr>
        <w:ind w:left="1080"/>
        <w:rPr>
          <w:rFonts w:eastAsia="Times New Roman" w:cs="Helvetica"/>
          <w:b/>
          <w:color w:val="333333"/>
          <w:sz w:val="22"/>
          <w:szCs w:val="22"/>
          <w:lang w:val="en-GB" w:eastAsia="en-GB"/>
        </w:rPr>
      </w:pPr>
      <w:r>
        <w:rPr>
          <w:rFonts w:eastAsia="Times New Roman" w:cs="Helvetica"/>
          <w:b/>
          <w:color w:val="333333"/>
          <w:sz w:val="22"/>
          <w:szCs w:val="22"/>
          <w:lang w:val="en-GB" w:eastAsia="en-GB"/>
        </w:rPr>
        <w:t>Active signposting</w:t>
      </w:r>
    </w:p>
    <w:p w14:paraId="27AAEFE2" w14:textId="77777777" w:rsidR="001B7C35" w:rsidRDefault="001B7C35" w:rsidP="009371E5">
      <w:pPr>
        <w:pStyle w:val="ListParagraph"/>
        <w:numPr>
          <w:ilvl w:val="0"/>
          <w:numId w:val="10"/>
        </w:numPr>
        <w:ind w:left="180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ELR CCG has asked the Federation to coordinate a pilot within 1/2 Localities to support practices with Active Signposting </w:t>
      </w:r>
    </w:p>
    <w:p w14:paraId="63C1768F" w14:textId="77777777" w:rsidR="001B7C35" w:rsidRDefault="001B7C35" w:rsidP="009371E5">
      <w:pPr>
        <w:pStyle w:val="ListParagraph"/>
        <w:numPr>
          <w:ilvl w:val="0"/>
          <w:numId w:val="10"/>
        </w:numPr>
        <w:ind w:left="1800"/>
        <w:rPr>
          <w:rFonts w:eastAsia="Times New Roman" w:cs="Arial"/>
          <w:bCs/>
          <w:iCs/>
          <w:color w:val="333333"/>
          <w:sz w:val="22"/>
          <w:szCs w:val="22"/>
          <w:lang w:val="en-GB" w:eastAsia="en-GB"/>
        </w:rPr>
      </w:pPr>
      <w:r>
        <w:rPr>
          <w:rFonts w:eastAsia="Times New Roman" w:cs="Arial"/>
          <w:bCs/>
          <w:iCs/>
          <w:color w:val="333333"/>
          <w:sz w:val="22"/>
          <w:szCs w:val="22"/>
          <w:lang w:val="en-GB" w:eastAsia="en-GB"/>
        </w:rPr>
        <w:t>Two sessions with the OWI and Rutland Practices have now taken place (March and July 2019).</w:t>
      </w:r>
    </w:p>
    <w:p w14:paraId="0FEE3467" w14:textId="170FFA4E" w:rsidR="001B7C35" w:rsidRDefault="001B7C35" w:rsidP="009371E5">
      <w:pPr>
        <w:pStyle w:val="ListParagraph"/>
        <w:numPr>
          <w:ilvl w:val="0"/>
          <w:numId w:val="10"/>
        </w:numPr>
        <w:ind w:left="1800"/>
        <w:rPr>
          <w:rFonts w:eastAsia="Times New Roman" w:cs="Arial"/>
          <w:bCs/>
          <w:iCs/>
          <w:color w:val="333333"/>
          <w:sz w:val="22"/>
          <w:szCs w:val="22"/>
          <w:lang w:val="en-GB" w:eastAsia="en-GB"/>
        </w:rPr>
      </w:pPr>
      <w:r>
        <w:rPr>
          <w:rFonts w:eastAsia="Times New Roman" w:cs="Arial"/>
          <w:bCs/>
          <w:iCs/>
          <w:color w:val="333333"/>
          <w:sz w:val="22"/>
          <w:szCs w:val="22"/>
          <w:lang w:val="en-GB" w:eastAsia="en-GB"/>
        </w:rPr>
        <w:t>A final session will be scheduled for the autumn 2019.</w:t>
      </w:r>
      <w:r w:rsidR="00105EF9">
        <w:rPr>
          <w:rFonts w:eastAsia="Times New Roman" w:cs="Arial"/>
          <w:bCs/>
          <w:iCs/>
          <w:color w:val="333333"/>
          <w:sz w:val="22"/>
          <w:szCs w:val="22"/>
          <w:lang w:val="en-GB" w:eastAsia="en-GB"/>
        </w:rPr>
        <w:t xml:space="preserve"> </w:t>
      </w:r>
      <w:r w:rsidR="00105EF9" w:rsidRPr="00105EF9">
        <w:rPr>
          <w:rFonts w:eastAsia="Times New Roman" w:cs="Arial"/>
          <w:b/>
          <w:bCs/>
          <w:i/>
          <w:iCs/>
          <w:color w:val="333333"/>
          <w:sz w:val="22"/>
          <w:szCs w:val="22"/>
          <w:lang w:val="en-GB" w:eastAsia="en-GB"/>
        </w:rPr>
        <w:t xml:space="preserve"> Action JW</w:t>
      </w:r>
    </w:p>
    <w:p w14:paraId="405D0ED6" w14:textId="77777777" w:rsidR="001B7C35" w:rsidRDefault="001B7C35" w:rsidP="001B7C35">
      <w:pPr>
        <w:ind w:left="720"/>
        <w:rPr>
          <w:rFonts w:eastAsia="Times New Roman" w:cs="Arial"/>
          <w:bCs/>
          <w:iCs/>
          <w:color w:val="333333"/>
          <w:sz w:val="22"/>
          <w:szCs w:val="22"/>
          <w:lang w:val="en-GB" w:eastAsia="en-GB"/>
        </w:rPr>
      </w:pPr>
    </w:p>
    <w:p w14:paraId="53F8E016" w14:textId="77777777" w:rsidR="001B7C35" w:rsidRPr="00801D40" w:rsidRDefault="001B7C35" w:rsidP="009371E5">
      <w:pPr>
        <w:pStyle w:val="ListParagraph"/>
        <w:numPr>
          <w:ilvl w:val="0"/>
          <w:numId w:val="16"/>
        </w:numPr>
        <w:ind w:left="1080"/>
        <w:rPr>
          <w:rFonts w:eastAsia="Times New Roman" w:cs="Helvetica"/>
          <w:color w:val="333333"/>
          <w:sz w:val="22"/>
          <w:szCs w:val="22"/>
          <w:lang w:val="en-GB" w:eastAsia="en-GB"/>
        </w:rPr>
      </w:pPr>
      <w:r>
        <w:rPr>
          <w:rFonts w:eastAsia="Times New Roman" w:cs="Helvetica"/>
          <w:b/>
          <w:color w:val="333333"/>
          <w:sz w:val="22"/>
          <w:szCs w:val="22"/>
          <w:lang w:val="en-GB" w:eastAsia="en-GB"/>
        </w:rPr>
        <w:t xml:space="preserve">Diagnostic </w:t>
      </w:r>
      <w:r w:rsidRPr="00D30123">
        <w:rPr>
          <w:rFonts w:eastAsia="Times New Roman" w:cs="Helvetica"/>
          <w:b/>
          <w:color w:val="333333"/>
          <w:sz w:val="22"/>
          <w:szCs w:val="22"/>
          <w:lang w:val="en-GB" w:eastAsia="en-GB"/>
        </w:rPr>
        <w:t xml:space="preserve">hubs  </w:t>
      </w:r>
    </w:p>
    <w:p w14:paraId="0DB97B92" w14:textId="504D71A1" w:rsidR="001B7C35" w:rsidRPr="00E1272A" w:rsidRDefault="001B7C35" w:rsidP="009371E5">
      <w:pPr>
        <w:pStyle w:val="ListParagraph"/>
        <w:numPr>
          <w:ilvl w:val="0"/>
          <w:numId w:val="39"/>
        </w:numPr>
        <w:ind w:left="1440"/>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No further progress – </w:t>
      </w:r>
      <w:r w:rsidR="00E1272A">
        <w:rPr>
          <w:rFonts w:eastAsia="Times New Roman" w:cs="Helvetica"/>
          <w:color w:val="333333"/>
          <w:sz w:val="22"/>
          <w:szCs w:val="22"/>
          <w:lang w:val="en-GB" w:eastAsia="en-GB"/>
        </w:rPr>
        <w:t xml:space="preserve">JW to </w:t>
      </w:r>
      <w:r>
        <w:rPr>
          <w:rFonts w:eastAsia="Times New Roman" w:cs="Helvetica"/>
          <w:color w:val="333333"/>
          <w:sz w:val="22"/>
          <w:szCs w:val="22"/>
          <w:lang w:val="en-GB" w:eastAsia="en-GB"/>
        </w:rPr>
        <w:t>will follow-up with Helen Mather’s team.</w:t>
      </w:r>
      <w:r w:rsidR="00E1272A">
        <w:rPr>
          <w:rFonts w:eastAsia="Times New Roman" w:cs="Helvetica"/>
          <w:color w:val="333333"/>
          <w:sz w:val="22"/>
          <w:szCs w:val="22"/>
          <w:lang w:val="en-GB" w:eastAsia="en-GB"/>
        </w:rPr>
        <w:t xml:space="preserve">  </w:t>
      </w:r>
      <w:r w:rsidR="00E1272A" w:rsidRPr="00E1272A">
        <w:rPr>
          <w:rFonts w:eastAsia="Times New Roman" w:cs="Helvetica"/>
          <w:b/>
          <w:i/>
          <w:color w:val="333333"/>
          <w:sz w:val="22"/>
          <w:szCs w:val="22"/>
          <w:lang w:val="en-GB" w:eastAsia="en-GB"/>
        </w:rPr>
        <w:t>Action JW</w:t>
      </w:r>
    </w:p>
    <w:p w14:paraId="460CFF29" w14:textId="7BA5A148" w:rsidR="00E1272A" w:rsidRDefault="00E1272A" w:rsidP="009371E5">
      <w:pPr>
        <w:pStyle w:val="ListParagraph"/>
        <w:numPr>
          <w:ilvl w:val="0"/>
          <w:numId w:val="39"/>
        </w:numPr>
        <w:ind w:left="1440"/>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LR to speak to Sarah Smith.  </w:t>
      </w:r>
      <w:r w:rsidRPr="00E1272A">
        <w:rPr>
          <w:rFonts w:eastAsia="Times New Roman" w:cs="Helvetica"/>
          <w:b/>
          <w:i/>
          <w:color w:val="333333"/>
          <w:sz w:val="22"/>
          <w:szCs w:val="22"/>
          <w:lang w:val="en-GB" w:eastAsia="en-GB"/>
        </w:rPr>
        <w:t>Action LR</w:t>
      </w:r>
    </w:p>
    <w:p w14:paraId="13893718" w14:textId="77777777" w:rsidR="001B7C35" w:rsidRDefault="001B7C35" w:rsidP="001B7C35">
      <w:pPr>
        <w:ind w:left="720"/>
        <w:rPr>
          <w:rFonts w:ascii="Verdana" w:eastAsia="Times New Roman" w:hAnsi="Verdana"/>
          <w:color w:val="333333"/>
          <w:sz w:val="20"/>
          <w:szCs w:val="20"/>
          <w:lang w:val="en-GB" w:eastAsia="en-GB"/>
        </w:rPr>
      </w:pPr>
    </w:p>
    <w:p w14:paraId="45D491B0" w14:textId="68EBBAD3" w:rsidR="00F3211C" w:rsidRPr="00D356A7" w:rsidRDefault="001B7C35" w:rsidP="00C202B5">
      <w:pPr>
        <w:ind w:left="1440" w:hanging="360"/>
        <w:rPr>
          <w:rFonts w:ascii="Helvetica" w:eastAsia="Times New Roman" w:hAnsi="Helvetica"/>
          <w:sz w:val="18"/>
          <w:szCs w:val="18"/>
          <w:lang w:val="en-GB" w:eastAsia="en-GB"/>
        </w:rPr>
      </w:pPr>
      <w:r w:rsidRPr="00EB67AB">
        <w:rPr>
          <w:rFonts w:eastAsia="Times New Roman"/>
          <w:i/>
          <w:color w:val="333333"/>
          <w:sz w:val="22"/>
          <w:szCs w:val="22"/>
          <w:lang w:val="en-GB" w:eastAsia="en-GB"/>
        </w:rPr>
        <w:t>·       </w:t>
      </w:r>
    </w:p>
    <w:p w14:paraId="3B5996B3" w14:textId="58EA9959" w:rsidR="005E3C5B" w:rsidRPr="00CB3C62" w:rsidRDefault="005E3C5B" w:rsidP="005E3C5B">
      <w:pPr>
        <w:pStyle w:val="ListParagraph"/>
        <w:numPr>
          <w:ilvl w:val="0"/>
          <w:numId w:val="1"/>
        </w:numPr>
        <w:rPr>
          <w:rFonts w:cs="Calibri"/>
          <w:b/>
          <w:sz w:val="22"/>
          <w:szCs w:val="22"/>
        </w:rPr>
      </w:pPr>
      <w:r>
        <w:rPr>
          <w:rFonts w:cs="Calibri"/>
          <w:b/>
          <w:sz w:val="22"/>
          <w:szCs w:val="22"/>
        </w:rPr>
        <w:t>Finance</w:t>
      </w:r>
    </w:p>
    <w:p w14:paraId="543B3387" w14:textId="735F6EBA" w:rsidR="00C202B5" w:rsidRDefault="00C202B5" w:rsidP="00C71946">
      <w:pPr>
        <w:pStyle w:val="ListParagraph"/>
        <w:numPr>
          <w:ilvl w:val="0"/>
          <w:numId w:val="47"/>
        </w:numPr>
        <w:ind w:left="1080"/>
        <w:rPr>
          <w:rFonts w:eastAsia="Times New Roman" w:cs="Helvetica"/>
          <w:color w:val="333333"/>
          <w:sz w:val="22"/>
          <w:szCs w:val="22"/>
          <w:lang w:val="en-GB" w:eastAsia="en-GB"/>
        </w:rPr>
      </w:pPr>
      <w:r>
        <w:rPr>
          <w:rFonts w:eastAsia="Times New Roman" w:cs="Helvetica"/>
          <w:color w:val="333333"/>
          <w:sz w:val="22"/>
          <w:szCs w:val="22"/>
          <w:lang w:val="en-GB" w:eastAsia="en-GB"/>
        </w:rPr>
        <w:t>The Board reviewed the financial schedules contained in the minutes of the previous meeting</w:t>
      </w:r>
      <w:r w:rsidR="00C71946" w:rsidRPr="00C71946">
        <w:rPr>
          <w:rFonts w:eastAsia="Times New Roman" w:cs="Helvetica"/>
          <w:color w:val="333333"/>
          <w:sz w:val="22"/>
          <w:szCs w:val="22"/>
          <w:lang w:val="en-GB" w:eastAsia="en-GB"/>
        </w:rPr>
        <w:t xml:space="preserve"> </w:t>
      </w:r>
      <w:r w:rsidR="00C71946">
        <w:rPr>
          <w:rFonts w:eastAsia="Times New Roman" w:cs="Helvetica"/>
          <w:color w:val="333333"/>
          <w:sz w:val="22"/>
          <w:szCs w:val="22"/>
          <w:lang w:val="en-GB" w:eastAsia="en-GB"/>
        </w:rPr>
        <w:t>(May 2019)</w:t>
      </w:r>
      <w:r w:rsidR="00012185">
        <w:rPr>
          <w:rFonts w:eastAsia="Times New Roman" w:cs="Helvetica"/>
          <w:color w:val="333333"/>
          <w:sz w:val="22"/>
          <w:szCs w:val="22"/>
          <w:lang w:val="en-GB" w:eastAsia="en-GB"/>
        </w:rPr>
        <w:t xml:space="preserve"> – </w:t>
      </w:r>
      <w:r w:rsidR="00012185" w:rsidRPr="00012185">
        <w:rPr>
          <w:rFonts w:eastAsia="Times New Roman" w:cs="Helvetica"/>
          <w:b/>
          <w:color w:val="333333"/>
          <w:sz w:val="22"/>
          <w:szCs w:val="22"/>
          <w:lang w:val="en-GB" w:eastAsia="en-GB"/>
        </w:rPr>
        <w:t>see appendix B</w:t>
      </w:r>
      <w:r>
        <w:rPr>
          <w:rFonts w:eastAsia="Times New Roman" w:cs="Helvetica"/>
          <w:color w:val="333333"/>
          <w:sz w:val="22"/>
          <w:szCs w:val="22"/>
          <w:lang w:val="en-GB" w:eastAsia="en-GB"/>
        </w:rPr>
        <w:t>.  Key points noted;</w:t>
      </w:r>
    </w:p>
    <w:p w14:paraId="5BD96049" w14:textId="77777777" w:rsidR="00C71946" w:rsidRDefault="00C71946" w:rsidP="00C71946">
      <w:pPr>
        <w:pStyle w:val="ListParagraph"/>
        <w:ind w:left="1080"/>
        <w:rPr>
          <w:rFonts w:eastAsia="Times New Roman" w:cs="Helvetica"/>
          <w:color w:val="333333"/>
          <w:sz w:val="22"/>
          <w:szCs w:val="22"/>
          <w:lang w:val="en-GB" w:eastAsia="en-GB"/>
        </w:rPr>
      </w:pPr>
    </w:p>
    <w:p w14:paraId="2BC6C957" w14:textId="11E9DC0B" w:rsidR="00C202B5" w:rsidRDefault="00012185" w:rsidP="00FC11C6">
      <w:pPr>
        <w:pStyle w:val="ListParagraph"/>
        <w:numPr>
          <w:ilvl w:val="1"/>
          <w:numId w:val="48"/>
        </w:numPr>
        <w:spacing w:line="276" w:lineRule="auto"/>
        <w:ind w:left="1440"/>
        <w:jc w:val="both"/>
        <w:rPr>
          <w:rFonts w:asciiTheme="minorHAnsi" w:hAnsiTheme="minorHAnsi" w:cs="Calibri"/>
          <w:sz w:val="22"/>
          <w:szCs w:val="22"/>
        </w:rPr>
      </w:pPr>
      <w:r>
        <w:rPr>
          <w:rFonts w:asciiTheme="minorHAnsi" w:hAnsiTheme="minorHAnsi" w:cs="Calibri"/>
          <w:sz w:val="22"/>
          <w:szCs w:val="22"/>
        </w:rPr>
        <w:t>A</w:t>
      </w:r>
      <w:r w:rsidR="00C202B5">
        <w:rPr>
          <w:rFonts w:asciiTheme="minorHAnsi" w:hAnsiTheme="minorHAnsi" w:cs="Calibri"/>
          <w:sz w:val="22"/>
          <w:szCs w:val="22"/>
        </w:rPr>
        <w:t xml:space="preserve"> surplus will be achieved in FY18/19</w:t>
      </w:r>
      <w:r w:rsidR="009C6D38">
        <w:rPr>
          <w:rFonts w:asciiTheme="minorHAnsi" w:hAnsiTheme="minorHAnsi" w:cs="Calibri"/>
          <w:sz w:val="22"/>
          <w:szCs w:val="22"/>
        </w:rPr>
        <w:t xml:space="preserve"> </w:t>
      </w:r>
      <w:r w:rsidR="00D34C43">
        <w:rPr>
          <w:rFonts w:asciiTheme="minorHAnsi" w:hAnsiTheme="minorHAnsi" w:cs="Calibri"/>
          <w:sz w:val="22"/>
          <w:szCs w:val="22"/>
        </w:rPr>
        <w:t xml:space="preserve">(c. £75K) </w:t>
      </w:r>
      <w:r w:rsidR="009C6D38">
        <w:rPr>
          <w:rFonts w:asciiTheme="minorHAnsi" w:hAnsiTheme="minorHAnsi" w:cs="Calibri"/>
          <w:sz w:val="22"/>
          <w:szCs w:val="22"/>
        </w:rPr>
        <w:t>(subject to t</w:t>
      </w:r>
      <w:r w:rsidR="00C71946">
        <w:rPr>
          <w:rFonts w:asciiTheme="minorHAnsi" w:hAnsiTheme="minorHAnsi" w:cs="Calibri"/>
          <w:sz w:val="22"/>
          <w:szCs w:val="22"/>
        </w:rPr>
        <w:t xml:space="preserve">he </w:t>
      </w:r>
      <w:r w:rsidR="009C6D38">
        <w:rPr>
          <w:rFonts w:asciiTheme="minorHAnsi" w:hAnsiTheme="minorHAnsi" w:cs="Calibri"/>
          <w:sz w:val="22"/>
          <w:szCs w:val="22"/>
        </w:rPr>
        <w:t>treatment of the CCG start-up fund</w:t>
      </w:r>
      <w:r w:rsidR="00D34C43">
        <w:rPr>
          <w:rFonts w:asciiTheme="minorHAnsi" w:hAnsiTheme="minorHAnsi" w:cs="Calibri"/>
          <w:sz w:val="22"/>
          <w:szCs w:val="22"/>
        </w:rPr>
        <w:t xml:space="preserve"> and the outcome of the review of the rebate from HMRC - </w:t>
      </w:r>
      <w:r w:rsidR="009C6D38">
        <w:rPr>
          <w:rFonts w:asciiTheme="minorHAnsi" w:hAnsiTheme="minorHAnsi" w:cs="Calibri"/>
          <w:sz w:val="22"/>
          <w:szCs w:val="22"/>
        </w:rPr>
        <w:t xml:space="preserve">as per the advice from </w:t>
      </w:r>
      <w:proofErr w:type="spellStart"/>
      <w:r w:rsidR="009C6D38">
        <w:rPr>
          <w:rFonts w:asciiTheme="minorHAnsi" w:hAnsiTheme="minorHAnsi" w:cs="Calibri"/>
          <w:sz w:val="22"/>
          <w:szCs w:val="22"/>
        </w:rPr>
        <w:t>Ballards</w:t>
      </w:r>
      <w:proofErr w:type="spellEnd"/>
      <w:r w:rsidR="009C6D38">
        <w:rPr>
          <w:rFonts w:asciiTheme="minorHAnsi" w:hAnsiTheme="minorHAnsi" w:cs="Calibri"/>
          <w:sz w:val="22"/>
          <w:szCs w:val="22"/>
        </w:rPr>
        <w:t>)</w:t>
      </w:r>
      <w:r>
        <w:rPr>
          <w:rFonts w:asciiTheme="minorHAnsi" w:hAnsiTheme="minorHAnsi" w:cs="Calibri"/>
          <w:sz w:val="22"/>
          <w:szCs w:val="22"/>
        </w:rPr>
        <w:t xml:space="preserve">.  This is </w:t>
      </w:r>
      <w:r w:rsidR="00C202B5">
        <w:rPr>
          <w:rFonts w:asciiTheme="minorHAnsi" w:hAnsiTheme="minorHAnsi" w:cs="Calibri"/>
          <w:sz w:val="22"/>
          <w:szCs w:val="22"/>
        </w:rPr>
        <w:t xml:space="preserve">due to the work completed on the Transformation Projects;  </w:t>
      </w:r>
    </w:p>
    <w:p w14:paraId="0426E1BE" w14:textId="118D61ED" w:rsidR="00C202B5" w:rsidRDefault="00C202B5" w:rsidP="00FC11C6">
      <w:pPr>
        <w:pStyle w:val="ListParagraph"/>
        <w:numPr>
          <w:ilvl w:val="1"/>
          <w:numId w:val="48"/>
        </w:numPr>
        <w:spacing w:line="276" w:lineRule="auto"/>
        <w:ind w:left="1440"/>
        <w:jc w:val="both"/>
        <w:rPr>
          <w:rFonts w:asciiTheme="minorHAnsi" w:hAnsiTheme="minorHAnsi" w:cs="Calibri"/>
          <w:sz w:val="22"/>
          <w:szCs w:val="22"/>
        </w:rPr>
      </w:pPr>
      <w:r>
        <w:rPr>
          <w:rFonts w:asciiTheme="minorHAnsi" w:hAnsiTheme="minorHAnsi" w:cs="Calibri"/>
          <w:sz w:val="22"/>
          <w:szCs w:val="22"/>
        </w:rPr>
        <w:t>Consequently, a reserve will be carried forward to FY19/20 – this was a deliberate plan to help cover the Federation’s operating costs during FY19/20 during a period where the CCG start-up fund / ‘grant’ ceases and PCNs are being developed.</w:t>
      </w:r>
    </w:p>
    <w:p w14:paraId="62AEEAA9" w14:textId="59D0B24F" w:rsidR="00C202B5" w:rsidRPr="00B43EA8" w:rsidRDefault="00C202B5" w:rsidP="00FC11C6">
      <w:pPr>
        <w:pStyle w:val="ListParagraph"/>
        <w:numPr>
          <w:ilvl w:val="1"/>
          <w:numId w:val="48"/>
        </w:numPr>
        <w:spacing w:line="276" w:lineRule="auto"/>
        <w:ind w:left="1440"/>
        <w:jc w:val="both"/>
        <w:rPr>
          <w:rFonts w:asciiTheme="minorHAnsi" w:hAnsiTheme="minorHAnsi" w:cs="Calibri"/>
          <w:sz w:val="22"/>
          <w:szCs w:val="22"/>
        </w:rPr>
      </w:pPr>
      <w:r>
        <w:rPr>
          <w:rFonts w:asciiTheme="minorHAnsi" w:hAnsiTheme="minorHAnsi" w:cs="Calibri"/>
          <w:sz w:val="22"/>
          <w:szCs w:val="22"/>
        </w:rPr>
        <w:t xml:space="preserve">The main elements of future cash-flow will be the DHU JV payment and income from the PCNs for their development and operation.  The </w:t>
      </w:r>
      <w:r w:rsidR="00012185">
        <w:rPr>
          <w:rFonts w:asciiTheme="minorHAnsi" w:hAnsiTheme="minorHAnsi" w:cs="Calibri"/>
          <w:sz w:val="22"/>
          <w:szCs w:val="22"/>
        </w:rPr>
        <w:t xml:space="preserve">future </w:t>
      </w:r>
      <w:r>
        <w:rPr>
          <w:rFonts w:asciiTheme="minorHAnsi" w:hAnsiTheme="minorHAnsi" w:cs="Calibri"/>
          <w:sz w:val="22"/>
          <w:szCs w:val="22"/>
        </w:rPr>
        <w:t xml:space="preserve">working </w:t>
      </w:r>
      <w:r w:rsidR="00012185">
        <w:rPr>
          <w:rFonts w:asciiTheme="minorHAnsi" w:hAnsiTheme="minorHAnsi" w:cs="Calibri"/>
          <w:sz w:val="22"/>
          <w:szCs w:val="22"/>
        </w:rPr>
        <w:t xml:space="preserve">/ ‘fee’ </w:t>
      </w:r>
      <w:r>
        <w:rPr>
          <w:rFonts w:asciiTheme="minorHAnsi" w:hAnsiTheme="minorHAnsi" w:cs="Calibri"/>
          <w:sz w:val="22"/>
          <w:szCs w:val="22"/>
        </w:rPr>
        <w:t>arrangements wi</w:t>
      </w:r>
      <w:r w:rsidR="00F154CD">
        <w:rPr>
          <w:rFonts w:asciiTheme="minorHAnsi" w:hAnsiTheme="minorHAnsi" w:cs="Calibri"/>
          <w:sz w:val="22"/>
          <w:szCs w:val="22"/>
        </w:rPr>
        <w:t>th</w:t>
      </w:r>
      <w:r w:rsidR="00012185">
        <w:rPr>
          <w:rFonts w:asciiTheme="minorHAnsi" w:hAnsiTheme="minorHAnsi" w:cs="Calibri"/>
          <w:sz w:val="22"/>
          <w:szCs w:val="22"/>
        </w:rPr>
        <w:t xml:space="preserve"> the PCNs are being developed and will be </w:t>
      </w:r>
      <w:proofErr w:type="spellStart"/>
      <w:r w:rsidR="00012185">
        <w:rPr>
          <w:rFonts w:asciiTheme="minorHAnsi" w:hAnsiTheme="minorHAnsi" w:cs="Calibri"/>
          <w:sz w:val="22"/>
          <w:szCs w:val="22"/>
        </w:rPr>
        <w:t>f</w:t>
      </w:r>
      <w:r>
        <w:rPr>
          <w:rFonts w:asciiTheme="minorHAnsi" w:hAnsiTheme="minorHAnsi" w:cs="Calibri"/>
          <w:sz w:val="22"/>
          <w:szCs w:val="22"/>
        </w:rPr>
        <w:t>inalise</w:t>
      </w:r>
      <w:r w:rsidR="00012185">
        <w:rPr>
          <w:rFonts w:asciiTheme="minorHAnsi" w:hAnsiTheme="minorHAnsi" w:cs="Calibri"/>
          <w:sz w:val="22"/>
          <w:szCs w:val="22"/>
        </w:rPr>
        <w:t>d</w:t>
      </w:r>
      <w:proofErr w:type="spellEnd"/>
      <w:r>
        <w:rPr>
          <w:rFonts w:asciiTheme="minorHAnsi" w:hAnsiTheme="minorHAnsi" w:cs="Calibri"/>
          <w:sz w:val="22"/>
          <w:szCs w:val="22"/>
        </w:rPr>
        <w:t xml:space="preserve"> </w:t>
      </w:r>
      <w:proofErr w:type="gramStart"/>
      <w:r w:rsidR="00012185">
        <w:rPr>
          <w:rFonts w:asciiTheme="minorHAnsi" w:hAnsiTheme="minorHAnsi" w:cs="Calibri"/>
          <w:sz w:val="22"/>
          <w:szCs w:val="22"/>
        </w:rPr>
        <w:t>asap</w:t>
      </w:r>
      <w:proofErr w:type="gramEnd"/>
      <w:r>
        <w:rPr>
          <w:rFonts w:asciiTheme="minorHAnsi" w:hAnsiTheme="minorHAnsi" w:cs="Calibri"/>
          <w:sz w:val="22"/>
          <w:szCs w:val="22"/>
        </w:rPr>
        <w:t xml:space="preserve">. </w:t>
      </w:r>
      <w:r w:rsidRPr="00B43EA8">
        <w:rPr>
          <w:rFonts w:asciiTheme="minorHAnsi" w:hAnsiTheme="minorHAnsi" w:cs="Calibri"/>
          <w:b/>
          <w:i/>
          <w:sz w:val="22"/>
          <w:szCs w:val="22"/>
        </w:rPr>
        <w:t>Action JW</w:t>
      </w:r>
    </w:p>
    <w:p w14:paraId="7E349BA7" w14:textId="77777777" w:rsidR="00C202B5" w:rsidRPr="00C202B5" w:rsidRDefault="00C202B5" w:rsidP="00FC11C6">
      <w:pPr>
        <w:ind w:left="360"/>
        <w:rPr>
          <w:rFonts w:eastAsia="Times New Roman" w:cs="Helvetica"/>
          <w:color w:val="333333"/>
          <w:sz w:val="22"/>
          <w:szCs w:val="22"/>
          <w:lang w:val="en-GB" w:eastAsia="en-GB"/>
        </w:rPr>
      </w:pPr>
    </w:p>
    <w:p w14:paraId="43445F29" w14:textId="77777777" w:rsidR="00C202B5" w:rsidRPr="00C71946" w:rsidRDefault="00C202B5" w:rsidP="00C202B5">
      <w:pPr>
        <w:pStyle w:val="ListParagraph"/>
        <w:numPr>
          <w:ilvl w:val="0"/>
          <w:numId w:val="47"/>
        </w:numPr>
        <w:rPr>
          <w:rFonts w:eastAsia="Times New Roman" w:cs="Helvetica"/>
          <w:sz w:val="22"/>
          <w:szCs w:val="22"/>
          <w:lang w:val="en-GB" w:eastAsia="en-GB"/>
        </w:rPr>
      </w:pPr>
      <w:r w:rsidRPr="00C71946">
        <w:rPr>
          <w:rFonts w:eastAsia="Times New Roman" w:cs="Helvetica"/>
          <w:sz w:val="22"/>
          <w:szCs w:val="22"/>
          <w:lang w:val="en-GB" w:eastAsia="en-GB"/>
        </w:rPr>
        <w:t>The Federation is now registered for VAT.</w:t>
      </w:r>
    </w:p>
    <w:p w14:paraId="639E72F3" w14:textId="77777777" w:rsidR="00854410" w:rsidRPr="00C71946" w:rsidRDefault="00854410" w:rsidP="00854410">
      <w:pPr>
        <w:pStyle w:val="ListParagraph"/>
        <w:rPr>
          <w:rFonts w:eastAsia="Times New Roman" w:cs="Helvetica"/>
          <w:sz w:val="22"/>
          <w:szCs w:val="22"/>
          <w:lang w:val="en-GB" w:eastAsia="en-GB"/>
        </w:rPr>
      </w:pPr>
    </w:p>
    <w:p w14:paraId="31038DB9" w14:textId="77DFFEDB" w:rsidR="00C202B5" w:rsidRPr="00C71946" w:rsidRDefault="00C202B5" w:rsidP="00C202B5">
      <w:pPr>
        <w:pStyle w:val="ListParagraph"/>
        <w:numPr>
          <w:ilvl w:val="0"/>
          <w:numId w:val="47"/>
        </w:numPr>
        <w:rPr>
          <w:rFonts w:eastAsia="Times New Roman" w:cs="Helvetica"/>
          <w:sz w:val="22"/>
          <w:szCs w:val="22"/>
          <w:lang w:val="en-GB" w:eastAsia="en-GB"/>
        </w:rPr>
      </w:pPr>
      <w:r w:rsidRPr="00C71946">
        <w:rPr>
          <w:rFonts w:eastAsia="Times New Roman" w:cs="Helvetica"/>
          <w:sz w:val="22"/>
          <w:szCs w:val="22"/>
          <w:lang w:val="en-GB" w:eastAsia="en-GB"/>
        </w:rPr>
        <w:t xml:space="preserve">The Federation has been receiving a </w:t>
      </w:r>
      <w:r w:rsidR="00C71946">
        <w:rPr>
          <w:rFonts w:eastAsia="Times New Roman" w:cs="Helvetica"/>
          <w:sz w:val="22"/>
          <w:szCs w:val="22"/>
          <w:lang w:val="en-GB" w:eastAsia="en-GB"/>
        </w:rPr>
        <w:t xml:space="preserve">payroll </w:t>
      </w:r>
      <w:r w:rsidRPr="00C71946">
        <w:rPr>
          <w:rFonts w:eastAsia="Times New Roman" w:cs="Helvetica"/>
          <w:sz w:val="22"/>
          <w:szCs w:val="22"/>
          <w:lang w:val="en-GB" w:eastAsia="en-GB"/>
        </w:rPr>
        <w:t xml:space="preserve">rebate from HMRC on the basis that it is a small company.  JW has questioned whether the Federation is eligible for this rebate and we await advice from </w:t>
      </w:r>
      <w:proofErr w:type="spellStart"/>
      <w:r w:rsidRPr="00C71946">
        <w:rPr>
          <w:rFonts w:eastAsia="Times New Roman" w:cs="Helvetica"/>
          <w:sz w:val="22"/>
          <w:szCs w:val="22"/>
          <w:lang w:val="en-GB" w:eastAsia="en-GB"/>
        </w:rPr>
        <w:t>Ballards</w:t>
      </w:r>
      <w:proofErr w:type="spellEnd"/>
      <w:r w:rsidRPr="00C71946">
        <w:rPr>
          <w:rFonts w:eastAsia="Times New Roman" w:cs="Helvetica"/>
          <w:sz w:val="22"/>
          <w:szCs w:val="22"/>
          <w:lang w:val="en-GB" w:eastAsia="en-GB"/>
        </w:rPr>
        <w:t>.</w:t>
      </w:r>
      <w:r w:rsidR="00EF58E1" w:rsidRPr="00C71946">
        <w:rPr>
          <w:rFonts w:eastAsia="Times New Roman" w:cs="Helvetica"/>
          <w:sz w:val="22"/>
          <w:szCs w:val="22"/>
          <w:lang w:val="en-GB" w:eastAsia="en-GB"/>
        </w:rPr>
        <w:t xml:space="preserve">  </w:t>
      </w:r>
      <w:r w:rsidR="00EF58E1" w:rsidRPr="00C71946">
        <w:rPr>
          <w:rFonts w:eastAsia="Times New Roman" w:cs="Helvetica"/>
          <w:b/>
          <w:i/>
          <w:sz w:val="22"/>
          <w:szCs w:val="22"/>
          <w:lang w:val="en-GB" w:eastAsia="en-GB"/>
        </w:rPr>
        <w:t>Action JW/HP</w:t>
      </w:r>
    </w:p>
    <w:p w14:paraId="21C057E7" w14:textId="77777777" w:rsidR="00854410" w:rsidRPr="00C71946" w:rsidRDefault="00854410" w:rsidP="00854410">
      <w:pPr>
        <w:pStyle w:val="ListParagraph"/>
        <w:rPr>
          <w:rFonts w:eastAsia="Times New Roman" w:cs="Helvetica"/>
          <w:sz w:val="22"/>
          <w:szCs w:val="22"/>
          <w:lang w:val="en-GB" w:eastAsia="en-GB"/>
        </w:rPr>
      </w:pPr>
    </w:p>
    <w:p w14:paraId="4348859D" w14:textId="77686DD0" w:rsidR="00854410" w:rsidRDefault="00F539EE" w:rsidP="009371E5">
      <w:pPr>
        <w:pStyle w:val="ListParagraph"/>
        <w:numPr>
          <w:ilvl w:val="0"/>
          <w:numId w:val="12"/>
        </w:numPr>
        <w:spacing w:line="276" w:lineRule="auto"/>
        <w:jc w:val="both"/>
        <w:rPr>
          <w:rFonts w:asciiTheme="minorHAnsi" w:hAnsiTheme="minorHAnsi" w:cs="Calibri"/>
          <w:sz w:val="22"/>
          <w:szCs w:val="22"/>
        </w:rPr>
      </w:pPr>
      <w:r w:rsidRPr="00C71946">
        <w:rPr>
          <w:rFonts w:asciiTheme="minorHAnsi" w:hAnsiTheme="minorHAnsi" w:cs="Calibri"/>
          <w:sz w:val="22"/>
          <w:szCs w:val="22"/>
        </w:rPr>
        <w:t xml:space="preserve">The recent VAT advice </w:t>
      </w:r>
      <w:r w:rsidR="0078341D" w:rsidRPr="00C71946">
        <w:rPr>
          <w:rFonts w:asciiTheme="minorHAnsi" w:hAnsiTheme="minorHAnsi" w:cs="Calibri"/>
          <w:sz w:val="22"/>
          <w:szCs w:val="22"/>
        </w:rPr>
        <w:t xml:space="preserve">from </w:t>
      </w:r>
      <w:proofErr w:type="spellStart"/>
      <w:r w:rsidR="0078341D" w:rsidRPr="00C71946">
        <w:rPr>
          <w:rFonts w:asciiTheme="minorHAnsi" w:hAnsiTheme="minorHAnsi" w:cs="Calibri"/>
          <w:sz w:val="22"/>
          <w:szCs w:val="22"/>
        </w:rPr>
        <w:t>Ballards</w:t>
      </w:r>
      <w:proofErr w:type="spellEnd"/>
      <w:r w:rsidR="00012185">
        <w:rPr>
          <w:rFonts w:asciiTheme="minorHAnsi" w:hAnsiTheme="minorHAnsi" w:cs="Calibri"/>
          <w:sz w:val="22"/>
          <w:szCs w:val="22"/>
        </w:rPr>
        <w:t xml:space="preserve"> included in the </w:t>
      </w:r>
      <w:r w:rsidR="00C34ADA">
        <w:rPr>
          <w:rFonts w:asciiTheme="minorHAnsi" w:hAnsiTheme="minorHAnsi" w:cs="Calibri"/>
          <w:sz w:val="22"/>
          <w:szCs w:val="22"/>
        </w:rPr>
        <w:t>minutes of the Board meeting of 22</w:t>
      </w:r>
      <w:r w:rsidR="00C34ADA" w:rsidRPr="00C34ADA">
        <w:rPr>
          <w:rFonts w:asciiTheme="minorHAnsi" w:hAnsiTheme="minorHAnsi" w:cs="Calibri"/>
          <w:sz w:val="22"/>
          <w:szCs w:val="22"/>
          <w:vertAlign w:val="superscript"/>
        </w:rPr>
        <w:t>nd</w:t>
      </w:r>
      <w:r w:rsidR="00C34ADA">
        <w:rPr>
          <w:rFonts w:asciiTheme="minorHAnsi" w:hAnsiTheme="minorHAnsi" w:cs="Calibri"/>
          <w:sz w:val="22"/>
          <w:szCs w:val="22"/>
        </w:rPr>
        <w:t xml:space="preserve"> May 2019</w:t>
      </w:r>
      <w:r w:rsidR="0078341D" w:rsidRPr="00C71946">
        <w:rPr>
          <w:rFonts w:asciiTheme="minorHAnsi" w:hAnsiTheme="minorHAnsi" w:cs="Calibri"/>
          <w:sz w:val="22"/>
          <w:szCs w:val="22"/>
        </w:rPr>
        <w:t xml:space="preserve"> </w:t>
      </w:r>
      <w:r w:rsidRPr="00C71946">
        <w:rPr>
          <w:rFonts w:asciiTheme="minorHAnsi" w:hAnsiTheme="minorHAnsi" w:cs="Calibri"/>
          <w:sz w:val="22"/>
          <w:szCs w:val="22"/>
        </w:rPr>
        <w:t xml:space="preserve">in relation to the various schemes </w:t>
      </w:r>
      <w:r w:rsidR="0078341D" w:rsidRPr="00C71946">
        <w:rPr>
          <w:rFonts w:asciiTheme="minorHAnsi" w:hAnsiTheme="minorHAnsi" w:cs="Calibri"/>
          <w:sz w:val="22"/>
          <w:szCs w:val="22"/>
        </w:rPr>
        <w:t xml:space="preserve">to support Practices </w:t>
      </w:r>
      <w:r w:rsidR="00854410" w:rsidRPr="00C71946">
        <w:rPr>
          <w:rFonts w:asciiTheme="minorHAnsi" w:hAnsiTheme="minorHAnsi" w:cs="Calibri"/>
          <w:sz w:val="22"/>
          <w:szCs w:val="22"/>
        </w:rPr>
        <w:t xml:space="preserve">and </w:t>
      </w:r>
      <w:r w:rsidR="00012185">
        <w:rPr>
          <w:rFonts w:asciiTheme="minorHAnsi" w:hAnsiTheme="minorHAnsi" w:cs="Calibri"/>
          <w:sz w:val="22"/>
          <w:szCs w:val="22"/>
        </w:rPr>
        <w:t xml:space="preserve">the </w:t>
      </w:r>
      <w:r w:rsidR="00854410" w:rsidRPr="00C71946">
        <w:rPr>
          <w:rFonts w:asciiTheme="minorHAnsi" w:hAnsiTheme="minorHAnsi" w:cs="Calibri"/>
          <w:sz w:val="22"/>
          <w:szCs w:val="22"/>
        </w:rPr>
        <w:t xml:space="preserve">treatment of the start-up fund received </w:t>
      </w:r>
      <w:r w:rsidR="00854410">
        <w:rPr>
          <w:rFonts w:asciiTheme="minorHAnsi" w:hAnsiTheme="minorHAnsi" w:cs="Calibri"/>
          <w:sz w:val="22"/>
          <w:szCs w:val="22"/>
        </w:rPr>
        <w:t xml:space="preserve">from the CCG was noted </w:t>
      </w:r>
      <w:r w:rsidR="00C71946">
        <w:rPr>
          <w:rFonts w:asciiTheme="minorHAnsi" w:hAnsiTheme="minorHAnsi" w:cs="Calibri"/>
          <w:sz w:val="22"/>
          <w:szCs w:val="22"/>
        </w:rPr>
        <w:t xml:space="preserve">by the </w:t>
      </w:r>
      <w:r w:rsidR="00854410">
        <w:rPr>
          <w:rFonts w:asciiTheme="minorHAnsi" w:hAnsiTheme="minorHAnsi" w:cs="Calibri"/>
          <w:sz w:val="22"/>
          <w:szCs w:val="22"/>
        </w:rPr>
        <w:t xml:space="preserve">Board </w:t>
      </w:r>
      <w:r w:rsidR="00C71946">
        <w:rPr>
          <w:rFonts w:asciiTheme="minorHAnsi" w:hAnsiTheme="minorHAnsi" w:cs="Calibri"/>
          <w:sz w:val="22"/>
          <w:szCs w:val="22"/>
        </w:rPr>
        <w:t xml:space="preserve">who </w:t>
      </w:r>
      <w:r w:rsidR="00854410">
        <w:rPr>
          <w:rFonts w:asciiTheme="minorHAnsi" w:hAnsiTheme="minorHAnsi" w:cs="Calibri"/>
          <w:sz w:val="22"/>
          <w:szCs w:val="22"/>
        </w:rPr>
        <w:t xml:space="preserve">confirmed </w:t>
      </w:r>
      <w:r w:rsidR="00C71946">
        <w:rPr>
          <w:rFonts w:asciiTheme="minorHAnsi" w:hAnsiTheme="minorHAnsi" w:cs="Calibri"/>
          <w:sz w:val="22"/>
          <w:szCs w:val="22"/>
        </w:rPr>
        <w:t xml:space="preserve">its </w:t>
      </w:r>
      <w:r w:rsidR="00854410">
        <w:rPr>
          <w:rFonts w:asciiTheme="minorHAnsi" w:hAnsiTheme="minorHAnsi" w:cs="Calibri"/>
          <w:sz w:val="22"/>
          <w:szCs w:val="22"/>
        </w:rPr>
        <w:t xml:space="preserve">acceptance of this advice and that the Company should </w:t>
      </w:r>
      <w:proofErr w:type="gramStart"/>
      <w:r w:rsidR="00854410">
        <w:rPr>
          <w:rFonts w:asciiTheme="minorHAnsi" w:hAnsiTheme="minorHAnsi" w:cs="Calibri"/>
          <w:sz w:val="22"/>
          <w:szCs w:val="22"/>
        </w:rPr>
        <w:t>proceed</w:t>
      </w:r>
      <w:proofErr w:type="gramEnd"/>
      <w:r w:rsidR="00854410">
        <w:rPr>
          <w:rFonts w:asciiTheme="minorHAnsi" w:hAnsiTheme="minorHAnsi" w:cs="Calibri"/>
          <w:sz w:val="22"/>
          <w:szCs w:val="22"/>
        </w:rPr>
        <w:t xml:space="preserve"> on this basis.</w:t>
      </w:r>
      <w:r w:rsidR="00C71946">
        <w:rPr>
          <w:rFonts w:asciiTheme="minorHAnsi" w:hAnsiTheme="minorHAnsi" w:cs="Calibri"/>
          <w:sz w:val="22"/>
          <w:szCs w:val="22"/>
        </w:rPr>
        <w:t xml:space="preserve">  </w:t>
      </w:r>
    </w:p>
    <w:p w14:paraId="0EC4551A" w14:textId="77777777" w:rsidR="00B43EA8" w:rsidRPr="00B43EA8" w:rsidRDefault="00B43EA8" w:rsidP="00B43EA8">
      <w:pPr>
        <w:spacing w:line="276" w:lineRule="auto"/>
        <w:jc w:val="both"/>
        <w:rPr>
          <w:rFonts w:asciiTheme="minorHAnsi" w:hAnsiTheme="minorHAnsi" w:cs="Calibri"/>
          <w:sz w:val="22"/>
          <w:szCs w:val="22"/>
        </w:rPr>
      </w:pPr>
    </w:p>
    <w:p w14:paraId="739C76B2" w14:textId="77777777" w:rsidR="001C307E" w:rsidRPr="001C307E" w:rsidRDefault="00BC2CE5" w:rsidP="00487C36">
      <w:pPr>
        <w:pStyle w:val="ListParagraph"/>
        <w:numPr>
          <w:ilvl w:val="0"/>
          <w:numId w:val="12"/>
        </w:numPr>
        <w:spacing w:line="276" w:lineRule="auto"/>
        <w:jc w:val="both"/>
        <w:rPr>
          <w:rFonts w:cs="Calibri"/>
          <w:b/>
          <w:sz w:val="22"/>
          <w:szCs w:val="22"/>
        </w:rPr>
      </w:pPr>
      <w:r w:rsidRPr="001C307E">
        <w:rPr>
          <w:rFonts w:asciiTheme="minorHAnsi" w:hAnsiTheme="minorHAnsi" w:cs="Calibri"/>
          <w:sz w:val="22"/>
          <w:szCs w:val="22"/>
        </w:rPr>
        <w:t xml:space="preserve">Robert Whitehead </w:t>
      </w:r>
      <w:r w:rsidR="006D3B4E" w:rsidRPr="001C307E">
        <w:rPr>
          <w:rFonts w:asciiTheme="minorHAnsi" w:hAnsiTheme="minorHAnsi" w:cs="Calibri"/>
          <w:sz w:val="22"/>
          <w:szCs w:val="22"/>
        </w:rPr>
        <w:t xml:space="preserve">will </w:t>
      </w:r>
      <w:r w:rsidRPr="001C307E">
        <w:rPr>
          <w:rFonts w:asciiTheme="minorHAnsi" w:hAnsiTheme="minorHAnsi" w:cs="Calibri"/>
          <w:sz w:val="22"/>
          <w:szCs w:val="22"/>
        </w:rPr>
        <w:t xml:space="preserve">review the Federation’s financial management arrangements and make recommendations, as appropriate.   </w:t>
      </w:r>
      <w:r w:rsidRPr="001C307E">
        <w:rPr>
          <w:b/>
          <w:i/>
          <w:sz w:val="22"/>
          <w:szCs w:val="22"/>
        </w:rPr>
        <w:t>Action RW</w:t>
      </w:r>
      <w:r w:rsidRPr="001C307E">
        <w:rPr>
          <w:rFonts w:asciiTheme="minorHAnsi" w:hAnsiTheme="minorHAnsi" w:cs="Calibri"/>
          <w:sz w:val="22"/>
          <w:szCs w:val="22"/>
        </w:rPr>
        <w:t xml:space="preserve"> </w:t>
      </w:r>
    </w:p>
    <w:p w14:paraId="2F893339" w14:textId="77777777" w:rsidR="001C307E" w:rsidRPr="001C307E" w:rsidRDefault="001C307E" w:rsidP="001C307E">
      <w:pPr>
        <w:pStyle w:val="ListParagraph"/>
        <w:rPr>
          <w:rFonts w:cs="Calibri"/>
          <w:b/>
          <w:sz w:val="22"/>
          <w:szCs w:val="22"/>
        </w:rPr>
      </w:pPr>
    </w:p>
    <w:p w14:paraId="3B09DA00" w14:textId="5DF7ED2A" w:rsidR="005E3C5B" w:rsidRPr="001C307E" w:rsidRDefault="005E3C5B" w:rsidP="001C307E">
      <w:pPr>
        <w:pStyle w:val="ListParagraph"/>
        <w:numPr>
          <w:ilvl w:val="0"/>
          <w:numId w:val="1"/>
        </w:numPr>
        <w:spacing w:line="276" w:lineRule="auto"/>
        <w:jc w:val="both"/>
        <w:rPr>
          <w:rFonts w:cs="Calibri"/>
          <w:b/>
          <w:sz w:val="22"/>
          <w:szCs w:val="22"/>
        </w:rPr>
      </w:pPr>
      <w:r w:rsidRPr="001C307E">
        <w:rPr>
          <w:rFonts w:cs="Calibri"/>
          <w:b/>
          <w:sz w:val="22"/>
          <w:szCs w:val="22"/>
        </w:rPr>
        <w:t>Board issues</w:t>
      </w:r>
    </w:p>
    <w:p w14:paraId="5CFC007A" w14:textId="663DCAE6" w:rsidR="00E91BAC" w:rsidRPr="00E91BAC" w:rsidRDefault="001C307E" w:rsidP="009371E5">
      <w:pPr>
        <w:pStyle w:val="ListParagraph"/>
        <w:numPr>
          <w:ilvl w:val="0"/>
          <w:numId w:val="15"/>
        </w:numPr>
        <w:spacing w:line="276" w:lineRule="auto"/>
        <w:jc w:val="both"/>
        <w:rPr>
          <w:rFonts w:asciiTheme="minorHAnsi" w:hAnsiTheme="minorHAnsi" w:cs="Calibri"/>
          <w:b/>
          <w:i/>
          <w:sz w:val="22"/>
          <w:szCs w:val="22"/>
        </w:rPr>
      </w:pPr>
      <w:r>
        <w:rPr>
          <w:rFonts w:asciiTheme="minorHAnsi" w:hAnsiTheme="minorHAnsi" w:cs="Calibri"/>
          <w:sz w:val="22"/>
          <w:szCs w:val="22"/>
        </w:rPr>
        <w:t xml:space="preserve">A letter has been </w:t>
      </w:r>
      <w:r w:rsidR="00E91BAC">
        <w:rPr>
          <w:rFonts w:asciiTheme="minorHAnsi" w:hAnsiTheme="minorHAnsi" w:cs="Calibri"/>
          <w:sz w:val="22"/>
          <w:szCs w:val="22"/>
        </w:rPr>
        <w:t xml:space="preserve">sent to Kirsty Whawell advising that </w:t>
      </w:r>
      <w:r w:rsidR="007B6E0E">
        <w:rPr>
          <w:rFonts w:asciiTheme="minorHAnsi" w:hAnsiTheme="minorHAnsi" w:cs="Calibri"/>
          <w:sz w:val="22"/>
          <w:szCs w:val="22"/>
        </w:rPr>
        <w:t>the Federation will take the necessary steps to remove her as a Director as she is no longer an empl</w:t>
      </w:r>
      <w:r>
        <w:rPr>
          <w:rFonts w:asciiTheme="minorHAnsi" w:hAnsiTheme="minorHAnsi" w:cs="Calibri"/>
          <w:sz w:val="22"/>
          <w:szCs w:val="22"/>
        </w:rPr>
        <w:t xml:space="preserve">oyee of a </w:t>
      </w:r>
      <w:proofErr w:type="spellStart"/>
      <w:r>
        <w:rPr>
          <w:rFonts w:asciiTheme="minorHAnsi" w:hAnsiTheme="minorHAnsi" w:cs="Calibri"/>
          <w:sz w:val="22"/>
          <w:szCs w:val="22"/>
        </w:rPr>
        <w:t>Sharholder</w:t>
      </w:r>
      <w:proofErr w:type="spellEnd"/>
      <w:r>
        <w:rPr>
          <w:rFonts w:asciiTheme="minorHAnsi" w:hAnsiTheme="minorHAnsi" w:cs="Calibri"/>
          <w:sz w:val="22"/>
          <w:szCs w:val="22"/>
        </w:rPr>
        <w:t xml:space="preserve"> Practice. </w:t>
      </w:r>
    </w:p>
    <w:p w14:paraId="0CE808C6" w14:textId="0842C3E7" w:rsidR="0081731D" w:rsidRPr="00D5682F" w:rsidRDefault="0081731D" w:rsidP="009371E5">
      <w:pPr>
        <w:pStyle w:val="ListParagraph"/>
        <w:numPr>
          <w:ilvl w:val="0"/>
          <w:numId w:val="15"/>
        </w:numPr>
        <w:spacing w:line="276" w:lineRule="auto"/>
        <w:jc w:val="both"/>
        <w:rPr>
          <w:rFonts w:asciiTheme="minorHAnsi" w:hAnsiTheme="minorHAnsi" w:cs="Calibri"/>
          <w:b/>
          <w:i/>
          <w:sz w:val="22"/>
          <w:szCs w:val="22"/>
        </w:rPr>
      </w:pPr>
      <w:r>
        <w:rPr>
          <w:rFonts w:asciiTheme="minorHAnsi" w:hAnsiTheme="minorHAnsi" w:cs="Calibri"/>
          <w:sz w:val="22"/>
          <w:szCs w:val="22"/>
        </w:rPr>
        <w:t>Further to the agreement at the Extra-ordinary meeting on 22</w:t>
      </w:r>
      <w:r w:rsidRPr="0081731D">
        <w:rPr>
          <w:rFonts w:asciiTheme="minorHAnsi" w:hAnsiTheme="minorHAnsi" w:cs="Calibri"/>
          <w:sz w:val="22"/>
          <w:szCs w:val="22"/>
          <w:vertAlign w:val="superscript"/>
        </w:rPr>
        <w:t>nd</w:t>
      </w:r>
      <w:r>
        <w:rPr>
          <w:rFonts w:asciiTheme="minorHAnsi" w:hAnsiTheme="minorHAnsi" w:cs="Calibri"/>
          <w:sz w:val="22"/>
          <w:szCs w:val="22"/>
        </w:rPr>
        <w:t xml:space="preserve"> May 2019, the election of the Directors who are due to retire by rotation in May 2019 will be deferred until the end of October 2019 during which time a discussion will take place with the PCN ACDs regarding the future scope of the Federation and the option of them becoming Federation Board Directors.  </w:t>
      </w:r>
    </w:p>
    <w:p w14:paraId="2BBE6757" w14:textId="75FF1F0F" w:rsidR="00927FA0" w:rsidRDefault="00927FA0" w:rsidP="009371E5">
      <w:pPr>
        <w:pStyle w:val="ListParagraph"/>
        <w:numPr>
          <w:ilvl w:val="0"/>
          <w:numId w:val="15"/>
        </w:numPr>
        <w:spacing w:line="276" w:lineRule="auto"/>
        <w:jc w:val="both"/>
        <w:rPr>
          <w:rFonts w:asciiTheme="minorHAnsi" w:hAnsiTheme="minorHAnsi" w:cs="Calibri"/>
          <w:b/>
          <w:i/>
          <w:sz w:val="22"/>
          <w:szCs w:val="22"/>
        </w:rPr>
      </w:pPr>
      <w:r>
        <w:rPr>
          <w:rFonts w:asciiTheme="minorHAnsi" w:hAnsiTheme="minorHAnsi" w:cs="Calibri"/>
          <w:sz w:val="22"/>
          <w:szCs w:val="22"/>
        </w:rPr>
        <w:t xml:space="preserve">HP to </w:t>
      </w:r>
      <w:r w:rsidR="00692559">
        <w:rPr>
          <w:rFonts w:asciiTheme="minorHAnsi" w:hAnsiTheme="minorHAnsi" w:cs="Calibri"/>
          <w:sz w:val="22"/>
          <w:szCs w:val="22"/>
        </w:rPr>
        <w:t>review the patient numbers and the associate</w:t>
      </w:r>
      <w:r w:rsidR="00D34C43">
        <w:rPr>
          <w:rFonts w:asciiTheme="minorHAnsi" w:hAnsiTheme="minorHAnsi" w:cs="Calibri"/>
          <w:sz w:val="22"/>
          <w:szCs w:val="22"/>
        </w:rPr>
        <w:t>d impact on Practices’ sharehol</w:t>
      </w:r>
      <w:r w:rsidR="00692559">
        <w:rPr>
          <w:rFonts w:asciiTheme="minorHAnsi" w:hAnsiTheme="minorHAnsi" w:cs="Calibri"/>
          <w:sz w:val="22"/>
          <w:szCs w:val="22"/>
        </w:rPr>
        <w:t xml:space="preserve">ding, which </w:t>
      </w:r>
      <w:proofErr w:type="gramStart"/>
      <w:r w:rsidR="00692559">
        <w:rPr>
          <w:rFonts w:asciiTheme="minorHAnsi" w:hAnsiTheme="minorHAnsi" w:cs="Calibri"/>
          <w:sz w:val="22"/>
          <w:szCs w:val="22"/>
        </w:rPr>
        <w:t>will</w:t>
      </w:r>
      <w:proofErr w:type="gramEnd"/>
      <w:r w:rsidR="00692559">
        <w:rPr>
          <w:rFonts w:asciiTheme="minorHAnsi" w:hAnsiTheme="minorHAnsi" w:cs="Calibri"/>
          <w:sz w:val="22"/>
          <w:szCs w:val="22"/>
        </w:rPr>
        <w:t xml:space="preserve"> include </w:t>
      </w:r>
      <w:r>
        <w:rPr>
          <w:rFonts w:asciiTheme="minorHAnsi" w:hAnsiTheme="minorHAnsi" w:cs="Calibri"/>
          <w:sz w:val="22"/>
          <w:szCs w:val="22"/>
        </w:rPr>
        <w:t xml:space="preserve">arrangements for removing </w:t>
      </w:r>
      <w:proofErr w:type="spellStart"/>
      <w:r>
        <w:rPr>
          <w:rFonts w:asciiTheme="minorHAnsi" w:hAnsiTheme="minorHAnsi" w:cs="Calibri"/>
          <w:sz w:val="22"/>
          <w:szCs w:val="22"/>
        </w:rPr>
        <w:t>Narborough</w:t>
      </w:r>
      <w:proofErr w:type="spellEnd"/>
      <w:r>
        <w:rPr>
          <w:rFonts w:asciiTheme="minorHAnsi" w:hAnsiTheme="minorHAnsi" w:cs="Calibri"/>
          <w:sz w:val="22"/>
          <w:szCs w:val="22"/>
        </w:rPr>
        <w:t xml:space="preserve"> Health Centre.  </w:t>
      </w:r>
      <w:r w:rsidRPr="00AF0DC2">
        <w:rPr>
          <w:rFonts w:asciiTheme="minorHAnsi" w:hAnsiTheme="minorHAnsi" w:cs="Calibri"/>
          <w:b/>
          <w:i/>
          <w:sz w:val="22"/>
          <w:szCs w:val="22"/>
        </w:rPr>
        <w:t>Action HP</w:t>
      </w:r>
    </w:p>
    <w:p w14:paraId="4782B76B" w14:textId="6BC9D97D" w:rsidR="00A744BA" w:rsidRDefault="00A744BA" w:rsidP="009371E5">
      <w:pPr>
        <w:pStyle w:val="ListParagraph"/>
        <w:numPr>
          <w:ilvl w:val="0"/>
          <w:numId w:val="15"/>
        </w:numPr>
        <w:spacing w:line="276" w:lineRule="auto"/>
        <w:jc w:val="both"/>
        <w:rPr>
          <w:rFonts w:asciiTheme="minorHAnsi" w:hAnsiTheme="minorHAnsi" w:cs="Calibri"/>
          <w:b/>
          <w:i/>
          <w:sz w:val="22"/>
          <w:szCs w:val="22"/>
        </w:rPr>
      </w:pPr>
      <w:r>
        <w:rPr>
          <w:rFonts w:asciiTheme="minorHAnsi" w:hAnsiTheme="minorHAnsi" w:cs="Calibri"/>
          <w:sz w:val="22"/>
          <w:szCs w:val="22"/>
        </w:rPr>
        <w:t xml:space="preserve">HP will arrange for Kirsty Whawell and </w:t>
      </w:r>
      <w:proofErr w:type="spellStart"/>
      <w:r>
        <w:rPr>
          <w:rFonts w:asciiTheme="minorHAnsi" w:hAnsiTheme="minorHAnsi" w:cs="Calibri"/>
          <w:sz w:val="22"/>
          <w:szCs w:val="22"/>
        </w:rPr>
        <w:t>Nainesh</w:t>
      </w:r>
      <w:proofErr w:type="spellEnd"/>
      <w:r>
        <w:rPr>
          <w:rFonts w:asciiTheme="minorHAnsi" w:hAnsiTheme="minorHAnsi" w:cs="Calibri"/>
          <w:sz w:val="22"/>
          <w:szCs w:val="22"/>
        </w:rPr>
        <w:t xml:space="preserve"> Chotai to be removed as Directors.</w:t>
      </w:r>
      <w:r>
        <w:rPr>
          <w:rFonts w:asciiTheme="minorHAnsi" w:hAnsiTheme="minorHAnsi" w:cs="Calibri"/>
          <w:b/>
          <w:i/>
          <w:sz w:val="22"/>
          <w:szCs w:val="22"/>
        </w:rPr>
        <w:t xml:space="preserve">  Action HP</w:t>
      </w:r>
    </w:p>
    <w:p w14:paraId="2D13D1E8" w14:textId="3F087CA2" w:rsidR="00DA6400" w:rsidRPr="00DA6400" w:rsidRDefault="009C6D38" w:rsidP="009371E5">
      <w:pPr>
        <w:pStyle w:val="ListParagraph"/>
        <w:numPr>
          <w:ilvl w:val="0"/>
          <w:numId w:val="15"/>
        </w:numPr>
        <w:spacing w:line="276" w:lineRule="auto"/>
        <w:jc w:val="both"/>
        <w:rPr>
          <w:rFonts w:asciiTheme="minorHAnsi" w:hAnsiTheme="minorHAnsi" w:cs="Calibri"/>
          <w:b/>
          <w:i/>
          <w:sz w:val="22"/>
          <w:szCs w:val="22"/>
          <w:u w:val="single"/>
        </w:rPr>
      </w:pPr>
      <w:r>
        <w:rPr>
          <w:rFonts w:asciiTheme="minorHAnsi" w:hAnsiTheme="minorHAnsi" w:cs="Calibri"/>
          <w:sz w:val="22"/>
          <w:szCs w:val="22"/>
        </w:rPr>
        <w:t>It was agreed to defer the A</w:t>
      </w:r>
      <w:r w:rsidR="00DA6400" w:rsidRPr="00DA6400">
        <w:rPr>
          <w:rFonts w:asciiTheme="minorHAnsi" w:hAnsiTheme="minorHAnsi" w:cs="Calibri"/>
          <w:sz w:val="22"/>
          <w:szCs w:val="22"/>
        </w:rPr>
        <w:t xml:space="preserve">nnual Shareholders meeting will take place </w:t>
      </w:r>
      <w:r>
        <w:rPr>
          <w:rFonts w:asciiTheme="minorHAnsi" w:hAnsiTheme="minorHAnsi" w:cs="Calibri"/>
          <w:sz w:val="22"/>
          <w:szCs w:val="22"/>
        </w:rPr>
        <w:t xml:space="preserve">until </w:t>
      </w:r>
      <w:r w:rsidRPr="009C6D38">
        <w:rPr>
          <w:rFonts w:asciiTheme="minorHAnsi" w:hAnsiTheme="minorHAnsi" w:cs="Calibri"/>
          <w:b/>
          <w:sz w:val="22"/>
          <w:szCs w:val="22"/>
          <w:u w:val="single"/>
        </w:rPr>
        <w:t>10</w:t>
      </w:r>
      <w:r w:rsidR="00DA6400" w:rsidRPr="009C6D38">
        <w:rPr>
          <w:rFonts w:asciiTheme="minorHAnsi" w:hAnsiTheme="minorHAnsi" w:cs="Calibri"/>
          <w:b/>
          <w:sz w:val="22"/>
          <w:szCs w:val="22"/>
          <w:u w:val="single"/>
          <w:vertAlign w:val="superscript"/>
        </w:rPr>
        <w:t>th</w:t>
      </w:r>
      <w:r w:rsidR="00DA6400" w:rsidRPr="009C6D38">
        <w:rPr>
          <w:rFonts w:asciiTheme="minorHAnsi" w:hAnsiTheme="minorHAnsi" w:cs="Calibri"/>
          <w:b/>
          <w:sz w:val="22"/>
          <w:szCs w:val="22"/>
          <w:u w:val="single"/>
        </w:rPr>
        <w:t xml:space="preserve"> </w:t>
      </w:r>
      <w:r>
        <w:rPr>
          <w:rFonts w:asciiTheme="minorHAnsi" w:hAnsiTheme="minorHAnsi" w:cs="Calibri"/>
          <w:b/>
          <w:sz w:val="22"/>
          <w:szCs w:val="22"/>
          <w:u w:val="single"/>
        </w:rPr>
        <w:t>October 2019 at College Court</w:t>
      </w:r>
      <w:r>
        <w:rPr>
          <w:rFonts w:asciiTheme="minorHAnsi" w:hAnsiTheme="minorHAnsi" w:cs="Calibri"/>
          <w:sz w:val="22"/>
          <w:szCs w:val="22"/>
        </w:rPr>
        <w:t xml:space="preserve"> to allow sufficient time to complete the discussions with the ACDs regarding the future Board structure.   </w:t>
      </w:r>
      <w:r w:rsidRPr="009C6D38">
        <w:rPr>
          <w:rFonts w:asciiTheme="minorHAnsi" w:hAnsiTheme="minorHAnsi" w:cs="Calibri"/>
          <w:b/>
          <w:i/>
          <w:sz w:val="22"/>
          <w:szCs w:val="22"/>
        </w:rPr>
        <w:t>Action JW</w:t>
      </w:r>
    </w:p>
    <w:p w14:paraId="2546D139" w14:textId="77777777" w:rsidR="005E3C5B" w:rsidRDefault="005E3C5B" w:rsidP="005E3C5B">
      <w:pPr>
        <w:pStyle w:val="ListParagraph"/>
        <w:rPr>
          <w:rFonts w:cs="Calibri"/>
          <w:b/>
          <w:sz w:val="22"/>
          <w:szCs w:val="22"/>
        </w:rPr>
      </w:pPr>
    </w:p>
    <w:p w14:paraId="704B4DBC" w14:textId="77777777" w:rsidR="006D34A2" w:rsidRPr="005E3C5B" w:rsidRDefault="006D34A2" w:rsidP="005E3C5B">
      <w:pPr>
        <w:pStyle w:val="ListParagraph"/>
        <w:rPr>
          <w:rFonts w:cs="Calibri"/>
          <w:b/>
          <w:sz w:val="22"/>
          <w:szCs w:val="22"/>
        </w:rPr>
      </w:pPr>
    </w:p>
    <w:p w14:paraId="3EB316E8" w14:textId="5FA90A5C" w:rsidR="00086A05" w:rsidRPr="00CB3C62" w:rsidRDefault="00086A05" w:rsidP="00086A05">
      <w:pPr>
        <w:pStyle w:val="ListParagraph"/>
        <w:numPr>
          <w:ilvl w:val="0"/>
          <w:numId w:val="1"/>
        </w:numPr>
        <w:rPr>
          <w:rFonts w:cs="Calibri"/>
          <w:b/>
          <w:sz w:val="22"/>
          <w:szCs w:val="22"/>
        </w:rPr>
      </w:pPr>
      <w:r>
        <w:rPr>
          <w:rFonts w:cs="Calibri"/>
          <w:b/>
          <w:sz w:val="22"/>
          <w:szCs w:val="22"/>
        </w:rPr>
        <w:t>Communications</w:t>
      </w:r>
    </w:p>
    <w:p w14:paraId="118763BF" w14:textId="6FB3F10B" w:rsidR="003F303F" w:rsidRPr="000066A6" w:rsidRDefault="00217911" w:rsidP="009371E5">
      <w:pPr>
        <w:pStyle w:val="ListParagraph"/>
        <w:numPr>
          <w:ilvl w:val="0"/>
          <w:numId w:val="30"/>
        </w:numPr>
        <w:spacing w:line="276" w:lineRule="auto"/>
        <w:rPr>
          <w:rFonts w:cs="Calibri"/>
          <w:sz w:val="22"/>
          <w:szCs w:val="22"/>
        </w:rPr>
      </w:pPr>
      <w:r w:rsidRPr="00217911">
        <w:rPr>
          <w:rFonts w:cs="Calibri"/>
          <w:sz w:val="22"/>
          <w:szCs w:val="22"/>
        </w:rPr>
        <w:t xml:space="preserve">The </w:t>
      </w:r>
      <w:r w:rsidR="000066A6">
        <w:rPr>
          <w:rFonts w:cs="Calibri"/>
          <w:sz w:val="22"/>
          <w:szCs w:val="22"/>
        </w:rPr>
        <w:t xml:space="preserve">Rutland Hub will </w:t>
      </w:r>
      <w:r>
        <w:rPr>
          <w:rFonts w:cs="Calibri"/>
          <w:sz w:val="22"/>
          <w:szCs w:val="22"/>
        </w:rPr>
        <w:t xml:space="preserve">provide the Rutland PCN with a useful tool for developing joint working. </w:t>
      </w:r>
      <w:r w:rsidR="003F303F">
        <w:rPr>
          <w:rFonts w:cs="Calibri"/>
          <w:sz w:val="22"/>
          <w:szCs w:val="22"/>
        </w:rPr>
        <w:t xml:space="preserve"> </w:t>
      </w:r>
      <w:r w:rsidR="003F303F" w:rsidRPr="003F303F">
        <w:rPr>
          <w:rFonts w:cs="Calibri"/>
          <w:sz w:val="22"/>
          <w:szCs w:val="22"/>
        </w:rPr>
        <w:t xml:space="preserve">JM/JW to consider how this web hub tool could be rolled out in other Localities / PCNs.  </w:t>
      </w:r>
      <w:r w:rsidR="003F303F" w:rsidRPr="003F303F">
        <w:rPr>
          <w:rFonts w:cs="Calibri"/>
          <w:b/>
          <w:i/>
          <w:sz w:val="22"/>
          <w:szCs w:val="22"/>
        </w:rPr>
        <w:t>Action JM/JW</w:t>
      </w:r>
    </w:p>
    <w:p w14:paraId="65331826" w14:textId="5F554459" w:rsidR="000066A6" w:rsidRPr="003F303F" w:rsidRDefault="000066A6" w:rsidP="009371E5">
      <w:pPr>
        <w:pStyle w:val="ListParagraph"/>
        <w:numPr>
          <w:ilvl w:val="0"/>
          <w:numId w:val="30"/>
        </w:numPr>
        <w:spacing w:line="276" w:lineRule="auto"/>
        <w:rPr>
          <w:rFonts w:cs="Calibri"/>
          <w:sz w:val="22"/>
          <w:szCs w:val="22"/>
        </w:rPr>
      </w:pPr>
      <w:r>
        <w:rPr>
          <w:rFonts w:cs="Calibri"/>
          <w:sz w:val="22"/>
          <w:szCs w:val="22"/>
        </w:rPr>
        <w:t>Update the website with information on the Transformation Fund projects.</w:t>
      </w:r>
      <w:r w:rsidR="00CA4ED0">
        <w:rPr>
          <w:rFonts w:cs="Calibri"/>
          <w:sz w:val="22"/>
          <w:szCs w:val="22"/>
        </w:rPr>
        <w:t xml:space="preserve">  This will also be used to inform the annual report.</w:t>
      </w:r>
      <w:r>
        <w:rPr>
          <w:rFonts w:cs="Calibri"/>
          <w:sz w:val="22"/>
          <w:szCs w:val="22"/>
        </w:rPr>
        <w:t xml:space="preserve">  </w:t>
      </w:r>
      <w:r w:rsidRPr="000066A6">
        <w:rPr>
          <w:rFonts w:cs="Calibri"/>
          <w:b/>
          <w:i/>
          <w:sz w:val="22"/>
          <w:szCs w:val="22"/>
        </w:rPr>
        <w:t>Action JM</w:t>
      </w:r>
      <w:r w:rsidR="00CA4ED0">
        <w:rPr>
          <w:rFonts w:cs="Calibri"/>
          <w:b/>
          <w:i/>
          <w:sz w:val="22"/>
          <w:szCs w:val="22"/>
        </w:rPr>
        <w:t xml:space="preserve"> / JW</w:t>
      </w:r>
    </w:p>
    <w:p w14:paraId="6C687816" w14:textId="77777777" w:rsidR="00DA6400" w:rsidRPr="00DA6400" w:rsidRDefault="00DA6400" w:rsidP="00DA6400">
      <w:pPr>
        <w:spacing w:line="276" w:lineRule="auto"/>
        <w:ind w:left="1080"/>
        <w:rPr>
          <w:rFonts w:cs="Calibri"/>
          <w:sz w:val="22"/>
          <w:szCs w:val="22"/>
        </w:rPr>
      </w:pPr>
    </w:p>
    <w:p w14:paraId="56151BDB" w14:textId="77777777" w:rsidR="00217911" w:rsidRPr="00217911" w:rsidRDefault="00217911" w:rsidP="00217911">
      <w:pPr>
        <w:pStyle w:val="ListParagraph"/>
        <w:spacing w:line="276" w:lineRule="auto"/>
        <w:ind w:left="1440"/>
        <w:rPr>
          <w:rFonts w:cs="Calibri"/>
          <w:sz w:val="22"/>
          <w:szCs w:val="22"/>
        </w:rPr>
      </w:pPr>
    </w:p>
    <w:p w14:paraId="199DA1A5" w14:textId="654FE62F" w:rsidR="005E3C5B" w:rsidRPr="00CB3C62" w:rsidRDefault="00C33A39" w:rsidP="005E3C5B">
      <w:pPr>
        <w:pStyle w:val="ListParagraph"/>
        <w:numPr>
          <w:ilvl w:val="0"/>
          <w:numId w:val="1"/>
        </w:numPr>
        <w:rPr>
          <w:rFonts w:cs="Calibri"/>
          <w:b/>
          <w:sz w:val="22"/>
          <w:szCs w:val="22"/>
        </w:rPr>
      </w:pPr>
      <w:r>
        <w:rPr>
          <w:rFonts w:cs="Calibri"/>
          <w:b/>
          <w:sz w:val="22"/>
          <w:szCs w:val="22"/>
        </w:rPr>
        <w:t>Date &amp; venue of next meeting</w:t>
      </w:r>
    </w:p>
    <w:p w14:paraId="767C07E4" w14:textId="77777777" w:rsidR="00F73591" w:rsidRDefault="00F73591" w:rsidP="003A4E3E">
      <w:pPr>
        <w:spacing w:line="276" w:lineRule="auto"/>
        <w:ind w:left="720"/>
        <w:rPr>
          <w:rFonts w:asciiTheme="minorHAnsi" w:hAnsiTheme="minorHAnsi" w:cs="Calibri"/>
          <w:sz w:val="22"/>
          <w:szCs w:val="22"/>
        </w:rPr>
      </w:pPr>
    </w:p>
    <w:p w14:paraId="382771C4" w14:textId="43C885E6" w:rsidR="00217911" w:rsidRDefault="00902C05" w:rsidP="003A4E3E">
      <w:pPr>
        <w:spacing w:line="276" w:lineRule="auto"/>
        <w:ind w:left="720"/>
        <w:rPr>
          <w:rFonts w:asciiTheme="minorHAnsi" w:hAnsiTheme="minorHAnsi" w:cs="Calibri"/>
          <w:sz w:val="22"/>
          <w:szCs w:val="22"/>
        </w:rPr>
      </w:pPr>
      <w:proofErr w:type="gramStart"/>
      <w:r>
        <w:rPr>
          <w:rFonts w:asciiTheme="minorHAnsi" w:hAnsiTheme="minorHAnsi" w:cs="Calibri"/>
          <w:sz w:val="22"/>
          <w:szCs w:val="22"/>
        </w:rPr>
        <w:t xml:space="preserve">Tuesday </w:t>
      </w:r>
      <w:r w:rsidR="00247986">
        <w:rPr>
          <w:rFonts w:asciiTheme="minorHAnsi" w:hAnsiTheme="minorHAnsi" w:cs="Calibri"/>
          <w:sz w:val="22"/>
          <w:szCs w:val="22"/>
        </w:rPr>
        <w:t>21st</w:t>
      </w:r>
      <w:r w:rsidR="00B836B2">
        <w:rPr>
          <w:rFonts w:asciiTheme="minorHAnsi" w:hAnsiTheme="minorHAnsi" w:cs="Calibri"/>
          <w:sz w:val="22"/>
          <w:szCs w:val="22"/>
        </w:rPr>
        <w:t xml:space="preserve"> </w:t>
      </w:r>
      <w:r w:rsidR="00247986">
        <w:rPr>
          <w:rFonts w:asciiTheme="minorHAnsi" w:hAnsiTheme="minorHAnsi" w:cs="Calibri"/>
          <w:sz w:val="22"/>
          <w:szCs w:val="22"/>
        </w:rPr>
        <w:t>August</w:t>
      </w:r>
      <w:r w:rsidR="00F73591">
        <w:rPr>
          <w:rFonts w:asciiTheme="minorHAnsi" w:hAnsiTheme="minorHAnsi" w:cs="Calibri"/>
          <w:sz w:val="22"/>
          <w:szCs w:val="22"/>
        </w:rPr>
        <w:t xml:space="preserve"> 2019 @ 7pm @ </w:t>
      </w:r>
      <w:proofErr w:type="spellStart"/>
      <w:r w:rsidR="00F73591">
        <w:rPr>
          <w:rFonts w:asciiTheme="minorHAnsi" w:hAnsiTheme="minorHAnsi" w:cs="Calibri"/>
          <w:sz w:val="22"/>
          <w:szCs w:val="22"/>
        </w:rPr>
        <w:t>Syston</w:t>
      </w:r>
      <w:proofErr w:type="spellEnd"/>
      <w:r w:rsidR="00F73591">
        <w:rPr>
          <w:rFonts w:asciiTheme="minorHAnsi" w:hAnsiTheme="minorHAnsi" w:cs="Calibri"/>
          <w:sz w:val="22"/>
          <w:szCs w:val="22"/>
        </w:rPr>
        <w:t xml:space="preserve"> Health Centre</w:t>
      </w:r>
      <w:r w:rsidR="00217911">
        <w:rPr>
          <w:rFonts w:asciiTheme="minorHAnsi" w:hAnsiTheme="minorHAnsi" w:cs="Calibri"/>
          <w:sz w:val="22"/>
          <w:szCs w:val="22"/>
        </w:rPr>
        <w:t>.</w:t>
      </w:r>
      <w:proofErr w:type="gramEnd"/>
    </w:p>
    <w:p w14:paraId="4E8F1219" w14:textId="67411EEE" w:rsidR="00F73591" w:rsidRDefault="00F73591" w:rsidP="00217911">
      <w:pPr>
        <w:spacing w:line="276" w:lineRule="auto"/>
        <w:rPr>
          <w:rFonts w:asciiTheme="minorHAnsi" w:hAnsiTheme="minorHAnsi" w:cs="Calibri"/>
          <w:sz w:val="22"/>
          <w:szCs w:val="22"/>
        </w:rPr>
        <w:sectPr w:rsidR="00F73591" w:rsidSect="00C542B5">
          <w:headerReference w:type="default" r:id="rId10"/>
          <w:footerReference w:type="even" r:id="rId11"/>
          <w:footerReference w:type="default" r:id="rId12"/>
          <w:pgSz w:w="11900" w:h="16840"/>
          <w:pgMar w:top="1702" w:right="1304" w:bottom="1276" w:left="964" w:header="709" w:footer="709" w:gutter="0"/>
          <w:cols w:space="708"/>
          <w:docGrid w:linePitch="360"/>
        </w:sectPr>
      </w:pPr>
    </w:p>
    <w:p w14:paraId="4A572677" w14:textId="77777777" w:rsidR="00E07995" w:rsidRPr="003F72BF" w:rsidRDefault="00E07995" w:rsidP="00E07995">
      <w:pPr>
        <w:ind w:left="720"/>
        <w:jc w:val="both"/>
        <w:rPr>
          <w:rFonts w:asciiTheme="minorHAnsi" w:hAnsiTheme="minorHAnsi" w:cs="Calibri"/>
          <w:b/>
          <w:sz w:val="22"/>
          <w:szCs w:val="22"/>
        </w:rPr>
      </w:pPr>
      <w:r w:rsidRPr="003F72BF">
        <w:rPr>
          <w:rFonts w:asciiTheme="minorHAnsi" w:hAnsiTheme="minorHAnsi" w:cs="Calibri"/>
          <w:b/>
          <w:sz w:val="22"/>
          <w:szCs w:val="22"/>
        </w:rPr>
        <w:lastRenderedPageBreak/>
        <w:t>Action Log</w:t>
      </w:r>
    </w:p>
    <w:tbl>
      <w:tblPr>
        <w:tblStyle w:val="TableGrid"/>
        <w:tblW w:w="14317" w:type="dxa"/>
        <w:tblInd w:w="108" w:type="dxa"/>
        <w:tblLayout w:type="fixed"/>
        <w:tblLook w:val="04A0" w:firstRow="1" w:lastRow="0" w:firstColumn="1" w:lastColumn="0" w:noHBand="0" w:noVBand="1"/>
      </w:tblPr>
      <w:tblGrid>
        <w:gridCol w:w="567"/>
        <w:gridCol w:w="5387"/>
        <w:gridCol w:w="992"/>
        <w:gridCol w:w="6521"/>
        <w:gridCol w:w="850"/>
      </w:tblGrid>
      <w:tr w:rsidR="00E07995" w:rsidRPr="00970F52" w14:paraId="3DB6C7EF" w14:textId="77777777" w:rsidTr="000B3A21">
        <w:tc>
          <w:tcPr>
            <w:tcW w:w="567" w:type="dxa"/>
          </w:tcPr>
          <w:p w14:paraId="0C6B8278" w14:textId="77777777" w:rsidR="00E07995" w:rsidRPr="00970F52" w:rsidRDefault="00E07995" w:rsidP="000B3A21">
            <w:pPr>
              <w:spacing w:line="360" w:lineRule="auto"/>
              <w:jc w:val="both"/>
              <w:rPr>
                <w:rFonts w:asciiTheme="minorHAnsi" w:hAnsiTheme="minorHAnsi" w:cs="Calibri"/>
                <w:b/>
                <w:sz w:val="22"/>
                <w:szCs w:val="22"/>
              </w:rPr>
            </w:pPr>
            <w:r w:rsidRPr="00970F52">
              <w:rPr>
                <w:rFonts w:asciiTheme="minorHAnsi" w:hAnsiTheme="minorHAnsi" w:cs="Calibri"/>
                <w:b/>
                <w:sz w:val="22"/>
                <w:szCs w:val="22"/>
              </w:rPr>
              <w:t>Id</w:t>
            </w:r>
          </w:p>
        </w:tc>
        <w:tc>
          <w:tcPr>
            <w:tcW w:w="5387" w:type="dxa"/>
          </w:tcPr>
          <w:p w14:paraId="1378E3E7" w14:textId="77777777" w:rsidR="00E07995" w:rsidRPr="00970F52" w:rsidRDefault="00E07995" w:rsidP="000B3A21">
            <w:pPr>
              <w:spacing w:line="360" w:lineRule="auto"/>
              <w:jc w:val="both"/>
              <w:rPr>
                <w:rFonts w:asciiTheme="minorHAnsi" w:hAnsiTheme="minorHAnsi" w:cs="Calibri"/>
                <w:b/>
                <w:sz w:val="22"/>
                <w:szCs w:val="22"/>
              </w:rPr>
            </w:pPr>
            <w:r w:rsidRPr="00970F52">
              <w:rPr>
                <w:rFonts w:asciiTheme="minorHAnsi" w:hAnsiTheme="minorHAnsi" w:cs="Calibri"/>
                <w:b/>
                <w:sz w:val="22"/>
                <w:szCs w:val="22"/>
              </w:rPr>
              <w:t>Detail</w:t>
            </w:r>
          </w:p>
        </w:tc>
        <w:tc>
          <w:tcPr>
            <w:tcW w:w="992" w:type="dxa"/>
          </w:tcPr>
          <w:p w14:paraId="1FCBD223" w14:textId="77777777" w:rsidR="00E07995" w:rsidRPr="00970F52" w:rsidRDefault="00E07995" w:rsidP="000B3A21">
            <w:pPr>
              <w:spacing w:line="360" w:lineRule="auto"/>
              <w:jc w:val="both"/>
              <w:rPr>
                <w:rFonts w:asciiTheme="minorHAnsi" w:hAnsiTheme="minorHAnsi" w:cs="Calibri"/>
                <w:b/>
                <w:sz w:val="22"/>
                <w:szCs w:val="22"/>
              </w:rPr>
            </w:pPr>
            <w:r>
              <w:rPr>
                <w:rFonts w:asciiTheme="minorHAnsi" w:hAnsiTheme="minorHAnsi" w:cs="Calibri"/>
                <w:b/>
                <w:sz w:val="22"/>
                <w:szCs w:val="22"/>
              </w:rPr>
              <w:t>Who</w:t>
            </w:r>
          </w:p>
        </w:tc>
        <w:tc>
          <w:tcPr>
            <w:tcW w:w="6521" w:type="dxa"/>
          </w:tcPr>
          <w:p w14:paraId="69494B8C" w14:textId="77777777" w:rsidR="00E07995" w:rsidRPr="00970F52" w:rsidRDefault="00E07995" w:rsidP="000B3A21">
            <w:pPr>
              <w:spacing w:line="360" w:lineRule="auto"/>
              <w:jc w:val="both"/>
              <w:rPr>
                <w:rFonts w:asciiTheme="minorHAnsi" w:hAnsiTheme="minorHAnsi" w:cs="Calibri"/>
                <w:b/>
                <w:sz w:val="22"/>
                <w:szCs w:val="22"/>
              </w:rPr>
            </w:pPr>
            <w:r w:rsidRPr="00970F52">
              <w:rPr>
                <w:rFonts w:asciiTheme="minorHAnsi" w:hAnsiTheme="minorHAnsi" w:cs="Calibri"/>
                <w:b/>
                <w:sz w:val="22"/>
                <w:szCs w:val="22"/>
              </w:rPr>
              <w:t>Update</w:t>
            </w:r>
          </w:p>
        </w:tc>
        <w:tc>
          <w:tcPr>
            <w:tcW w:w="850" w:type="dxa"/>
          </w:tcPr>
          <w:p w14:paraId="3BE43AF6" w14:textId="77777777" w:rsidR="00E07995" w:rsidRPr="00970F52" w:rsidRDefault="00E07995" w:rsidP="000B3A21">
            <w:pPr>
              <w:spacing w:line="360" w:lineRule="auto"/>
              <w:jc w:val="both"/>
              <w:rPr>
                <w:rFonts w:asciiTheme="minorHAnsi" w:hAnsiTheme="minorHAnsi" w:cs="Calibri"/>
                <w:b/>
                <w:sz w:val="22"/>
                <w:szCs w:val="22"/>
              </w:rPr>
            </w:pPr>
            <w:r w:rsidRPr="00970F52">
              <w:rPr>
                <w:rFonts w:asciiTheme="minorHAnsi" w:hAnsiTheme="minorHAnsi" w:cs="Calibri"/>
                <w:b/>
                <w:sz w:val="22"/>
                <w:szCs w:val="22"/>
              </w:rPr>
              <w:t>Status</w:t>
            </w:r>
          </w:p>
        </w:tc>
      </w:tr>
      <w:tr w:rsidR="00E07995" w14:paraId="4E4FFBCC" w14:textId="77777777" w:rsidTr="000B3A21">
        <w:tc>
          <w:tcPr>
            <w:tcW w:w="567" w:type="dxa"/>
          </w:tcPr>
          <w:p w14:paraId="2820EA2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1</w:t>
            </w:r>
          </w:p>
        </w:tc>
        <w:tc>
          <w:tcPr>
            <w:tcW w:w="5387" w:type="dxa"/>
          </w:tcPr>
          <w:p w14:paraId="11C2A05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CQC registration</w:t>
            </w:r>
          </w:p>
        </w:tc>
        <w:tc>
          <w:tcPr>
            <w:tcW w:w="992" w:type="dxa"/>
          </w:tcPr>
          <w:p w14:paraId="728E3E2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5F498B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 spoken to CQC.  We need a contract to trigger an application.</w:t>
            </w:r>
          </w:p>
        </w:tc>
        <w:tc>
          <w:tcPr>
            <w:tcW w:w="850" w:type="dxa"/>
            <w:shd w:val="clear" w:color="auto" w:fill="92D050"/>
          </w:tcPr>
          <w:p w14:paraId="2392B5AA"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5E09E823" w14:textId="77777777" w:rsidTr="000B3A21">
        <w:tc>
          <w:tcPr>
            <w:tcW w:w="567" w:type="dxa"/>
          </w:tcPr>
          <w:p w14:paraId="6D7B8E0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2</w:t>
            </w:r>
          </w:p>
        </w:tc>
        <w:tc>
          <w:tcPr>
            <w:tcW w:w="5387" w:type="dxa"/>
          </w:tcPr>
          <w:p w14:paraId="3805C43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Business Plan for FY19/20</w:t>
            </w:r>
          </w:p>
        </w:tc>
        <w:tc>
          <w:tcPr>
            <w:tcW w:w="992" w:type="dxa"/>
          </w:tcPr>
          <w:p w14:paraId="5044777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DA8377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Summary complete</w:t>
            </w:r>
          </w:p>
        </w:tc>
        <w:tc>
          <w:tcPr>
            <w:tcW w:w="850" w:type="dxa"/>
            <w:shd w:val="clear" w:color="auto" w:fill="92D050"/>
          </w:tcPr>
          <w:p w14:paraId="6964E09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A562F0E" w14:textId="77777777" w:rsidTr="00E31889">
        <w:tc>
          <w:tcPr>
            <w:tcW w:w="567" w:type="dxa"/>
          </w:tcPr>
          <w:p w14:paraId="3D1B5F4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3</w:t>
            </w:r>
          </w:p>
        </w:tc>
        <w:tc>
          <w:tcPr>
            <w:tcW w:w="5387" w:type="dxa"/>
          </w:tcPr>
          <w:p w14:paraId="5E231B74"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Fracture Liaison Service Biz Case</w:t>
            </w:r>
          </w:p>
        </w:tc>
        <w:tc>
          <w:tcPr>
            <w:tcW w:w="992" w:type="dxa"/>
          </w:tcPr>
          <w:p w14:paraId="03E12A3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GC/JW</w:t>
            </w:r>
          </w:p>
        </w:tc>
        <w:tc>
          <w:tcPr>
            <w:tcW w:w="6521" w:type="dxa"/>
          </w:tcPr>
          <w:p w14:paraId="701DBAED" w14:textId="40F96FDB" w:rsidR="00E07995" w:rsidRDefault="00401E7C" w:rsidP="004A0E1E">
            <w:pPr>
              <w:jc w:val="both"/>
              <w:rPr>
                <w:rFonts w:asciiTheme="minorHAnsi" w:hAnsiTheme="minorHAnsi" w:cs="Calibri"/>
                <w:sz w:val="22"/>
                <w:szCs w:val="22"/>
              </w:rPr>
            </w:pPr>
            <w:r>
              <w:rPr>
                <w:rFonts w:asciiTheme="minorHAnsi" w:hAnsiTheme="minorHAnsi" w:cs="Calibri"/>
                <w:sz w:val="22"/>
                <w:szCs w:val="22"/>
              </w:rPr>
              <w:t>Biz plan updated following i</w:t>
            </w:r>
            <w:r w:rsidR="00E07995">
              <w:rPr>
                <w:rFonts w:asciiTheme="minorHAnsi" w:hAnsiTheme="minorHAnsi" w:cs="Calibri"/>
                <w:sz w:val="22"/>
                <w:szCs w:val="22"/>
              </w:rPr>
              <w:t xml:space="preserve">nformation requests </w:t>
            </w:r>
            <w:r>
              <w:rPr>
                <w:rFonts w:asciiTheme="minorHAnsi" w:hAnsiTheme="minorHAnsi" w:cs="Calibri"/>
                <w:sz w:val="22"/>
                <w:szCs w:val="22"/>
              </w:rPr>
              <w:t>from</w:t>
            </w:r>
            <w:r w:rsidR="00E07995">
              <w:rPr>
                <w:rFonts w:asciiTheme="minorHAnsi" w:hAnsiTheme="minorHAnsi" w:cs="Calibri"/>
                <w:sz w:val="22"/>
                <w:szCs w:val="22"/>
              </w:rPr>
              <w:t xml:space="preserve"> CCG meeting</w:t>
            </w:r>
            <w:r>
              <w:rPr>
                <w:rFonts w:asciiTheme="minorHAnsi" w:hAnsiTheme="minorHAnsi" w:cs="Calibri"/>
                <w:sz w:val="22"/>
                <w:szCs w:val="22"/>
              </w:rPr>
              <w:t xml:space="preserve">.  This needs to be reviewed. </w:t>
            </w:r>
          </w:p>
        </w:tc>
        <w:tc>
          <w:tcPr>
            <w:tcW w:w="850" w:type="dxa"/>
            <w:shd w:val="clear" w:color="auto" w:fill="FFC000"/>
          </w:tcPr>
          <w:p w14:paraId="3F98F75B" w14:textId="7D33A62F"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5E090858" w14:textId="77777777" w:rsidTr="000B3A21">
        <w:tc>
          <w:tcPr>
            <w:tcW w:w="567" w:type="dxa"/>
          </w:tcPr>
          <w:p w14:paraId="0758137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4</w:t>
            </w:r>
          </w:p>
        </w:tc>
        <w:tc>
          <w:tcPr>
            <w:tcW w:w="5387" w:type="dxa"/>
          </w:tcPr>
          <w:p w14:paraId="58F06F5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NHSE Pharma</w:t>
            </w:r>
            <w:bookmarkStart w:id="0" w:name="_GoBack"/>
            <w:bookmarkEnd w:id="0"/>
            <w:r>
              <w:rPr>
                <w:rFonts w:asciiTheme="minorHAnsi" w:hAnsiTheme="minorHAnsi" w:cs="Calibri"/>
                <w:sz w:val="22"/>
                <w:szCs w:val="22"/>
              </w:rPr>
              <w:t xml:space="preserve">cists scheme implementation </w:t>
            </w:r>
          </w:p>
          <w:p w14:paraId="1AED0B2B" w14:textId="77777777" w:rsidR="00E07995" w:rsidRPr="003575D7" w:rsidRDefault="00E07995" w:rsidP="000B3A21">
            <w:pPr>
              <w:pStyle w:val="ListParagraph"/>
              <w:spacing w:line="360" w:lineRule="auto"/>
              <w:ind w:left="1080"/>
              <w:rPr>
                <w:rFonts w:asciiTheme="minorHAnsi" w:hAnsiTheme="minorHAnsi" w:cs="Calibri"/>
                <w:sz w:val="22"/>
                <w:szCs w:val="22"/>
              </w:rPr>
            </w:pPr>
          </w:p>
        </w:tc>
        <w:tc>
          <w:tcPr>
            <w:tcW w:w="992" w:type="dxa"/>
          </w:tcPr>
          <w:p w14:paraId="12D235E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256BC5FA" w14:textId="2040706C" w:rsidR="00E07995" w:rsidRDefault="00E07995" w:rsidP="00E31889">
            <w:pPr>
              <w:jc w:val="both"/>
              <w:rPr>
                <w:rFonts w:asciiTheme="minorHAnsi" w:hAnsiTheme="minorHAnsi" w:cs="Calibri"/>
                <w:sz w:val="22"/>
                <w:szCs w:val="22"/>
              </w:rPr>
            </w:pPr>
            <w:proofErr w:type="spellStart"/>
            <w:r>
              <w:rPr>
                <w:rFonts w:asciiTheme="minorHAnsi" w:hAnsiTheme="minorHAnsi" w:cs="Calibri"/>
                <w:sz w:val="22"/>
                <w:szCs w:val="22"/>
              </w:rPr>
              <w:t>Finalised</w:t>
            </w:r>
            <w:proofErr w:type="spellEnd"/>
            <w:r>
              <w:rPr>
                <w:rFonts w:asciiTheme="minorHAnsi" w:hAnsiTheme="minorHAnsi" w:cs="Calibri"/>
                <w:sz w:val="22"/>
                <w:szCs w:val="22"/>
              </w:rPr>
              <w:t xml:space="preserve"> the practices will take part.  Portal updated.  NHS E </w:t>
            </w:r>
            <w:proofErr w:type="gramStart"/>
            <w:r>
              <w:rPr>
                <w:rFonts w:asciiTheme="minorHAnsi" w:hAnsiTheme="minorHAnsi" w:cs="Calibri"/>
                <w:sz w:val="22"/>
                <w:szCs w:val="22"/>
              </w:rPr>
              <w:t>have</w:t>
            </w:r>
            <w:proofErr w:type="gramEnd"/>
            <w:r>
              <w:rPr>
                <w:rFonts w:asciiTheme="minorHAnsi" w:hAnsiTheme="minorHAnsi" w:cs="Calibri"/>
                <w:sz w:val="22"/>
                <w:szCs w:val="22"/>
              </w:rPr>
              <w:t xml:space="preserve"> confirmed funding.  2WTE pharmacists recruited</w:t>
            </w:r>
            <w:r w:rsidR="00E31889">
              <w:rPr>
                <w:rFonts w:asciiTheme="minorHAnsi" w:hAnsiTheme="minorHAnsi" w:cs="Calibri"/>
                <w:sz w:val="22"/>
                <w:szCs w:val="22"/>
              </w:rPr>
              <w:t>.</w:t>
            </w:r>
            <w:r w:rsidR="004A0E1E">
              <w:rPr>
                <w:rFonts w:asciiTheme="minorHAnsi" w:hAnsiTheme="minorHAnsi" w:cs="Calibri"/>
                <w:sz w:val="22"/>
                <w:szCs w:val="22"/>
              </w:rPr>
              <w:t xml:space="preserve"> SLA/ contract completed.  Enhanced service agreement to be signed off.</w:t>
            </w:r>
          </w:p>
        </w:tc>
        <w:tc>
          <w:tcPr>
            <w:tcW w:w="850" w:type="dxa"/>
            <w:shd w:val="clear" w:color="auto" w:fill="92D050"/>
          </w:tcPr>
          <w:p w14:paraId="3296CB7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B53E608" w14:textId="77777777" w:rsidTr="000B3A21">
        <w:tc>
          <w:tcPr>
            <w:tcW w:w="567" w:type="dxa"/>
          </w:tcPr>
          <w:p w14:paraId="1B920FE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5</w:t>
            </w:r>
          </w:p>
        </w:tc>
        <w:tc>
          <w:tcPr>
            <w:tcW w:w="5387" w:type="dxa"/>
          </w:tcPr>
          <w:p w14:paraId="4D79EFE2" w14:textId="77777777" w:rsidR="00E07995" w:rsidRDefault="00E07995" w:rsidP="000B3A21">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Finalise</w:t>
            </w:r>
            <w:proofErr w:type="spellEnd"/>
            <w:r>
              <w:rPr>
                <w:rFonts w:asciiTheme="minorHAnsi" w:hAnsiTheme="minorHAnsi" w:cs="Calibri"/>
                <w:sz w:val="22"/>
                <w:szCs w:val="22"/>
              </w:rPr>
              <w:t xml:space="preserve"> Federation TF fee arrangements</w:t>
            </w:r>
          </w:p>
        </w:tc>
        <w:tc>
          <w:tcPr>
            <w:tcW w:w="992" w:type="dxa"/>
          </w:tcPr>
          <w:p w14:paraId="59F4837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14639E28" w14:textId="696C4A8D"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4CB7340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3F191AD6" w14:textId="77777777" w:rsidTr="000B3A21">
        <w:tc>
          <w:tcPr>
            <w:tcW w:w="567" w:type="dxa"/>
          </w:tcPr>
          <w:p w14:paraId="4CAC938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6</w:t>
            </w:r>
          </w:p>
        </w:tc>
        <w:tc>
          <w:tcPr>
            <w:tcW w:w="5387" w:type="dxa"/>
          </w:tcPr>
          <w:p w14:paraId="13A56F7A"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 xml:space="preserve">Urgent Care; </w:t>
            </w:r>
          </w:p>
          <w:p w14:paraId="4CB25A56" w14:textId="77777777" w:rsidR="00E07995" w:rsidRDefault="00E07995" w:rsidP="009371E5">
            <w:pPr>
              <w:pStyle w:val="ListParagraph"/>
              <w:numPr>
                <w:ilvl w:val="0"/>
                <w:numId w:val="9"/>
              </w:numPr>
              <w:spacing w:line="276" w:lineRule="auto"/>
              <w:jc w:val="both"/>
              <w:rPr>
                <w:rFonts w:asciiTheme="minorHAnsi" w:hAnsiTheme="minorHAnsi" w:cs="Calibri"/>
                <w:sz w:val="22"/>
                <w:szCs w:val="22"/>
              </w:rPr>
            </w:pPr>
            <w:r>
              <w:rPr>
                <w:rFonts w:asciiTheme="minorHAnsi" w:hAnsiTheme="minorHAnsi" w:cs="Calibri"/>
                <w:sz w:val="22"/>
                <w:szCs w:val="22"/>
              </w:rPr>
              <w:t xml:space="preserve">Follow up Localities / Practices </w:t>
            </w:r>
          </w:p>
          <w:p w14:paraId="714065DD" w14:textId="77777777" w:rsidR="00E07995" w:rsidRDefault="00E07995" w:rsidP="009371E5">
            <w:pPr>
              <w:pStyle w:val="ListParagraph"/>
              <w:numPr>
                <w:ilvl w:val="0"/>
                <w:numId w:val="9"/>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Finalise</w:t>
            </w:r>
            <w:proofErr w:type="spellEnd"/>
            <w:r>
              <w:rPr>
                <w:rFonts w:asciiTheme="minorHAnsi" w:hAnsiTheme="minorHAnsi" w:cs="Calibri"/>
                <w:sz w:val="22"/>
                <w:szCs w:val="22"/>
              </w:rPr>
              <w:t xml:space="preserve"> JV </w:t>
            </w:r>
            <w:proofErr w:type="spellStart"/>
            <w:r>
              <w:rPr>
                <w:rFonts w:asciiTheme="minorHAnsi" w:hAnsiTheme="minorHAnsi" w:cs="Calibri"/>
                <w:sz w:val="22"/>
                <w:szCs w:val="22"/>
              </w:rPr>
              <w:t>legals</w:t>
            </w:r>
            <w:proofErr w:type="spellEnd"/>
          </w:p>
          <w:p w14:paraId="4E90BA35" w14:textId="77777777" w:rsidR="00E07995" w:rsidRPr="006E72B0" w:rsidRDefault="00E07995" w:rsidP="009371E5">
            <w:pPr>
              <w:pStyle w:val="ListParagraph"/>
              <w:numPr>
                <w:ilvl w:val="0"/>
                <w:numId w:val="9"/>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Organise</w:t>
            </w:r>
            <w:proofErr w:type="spellEnd"/>
            <w:r>
              <w:rPr>
                <w:rFonts w:asciiTheme="minorHAnsi" w:hAnsiTheme="minorHAnsi" w:cs="Calibri"/>
                <w:sz w:val="22"/>
                <w:szCs w:val="22"/>
              </w:rPr>
              <w:t xml:space="preserve"> for resolution of shareholders</w:t>
            </w:r>
          </w:p>
        </w:tc>
        <w:tc>
          <w:tcPr>
            <w:tcW w:w="992" w:type="dxa"/>
          </w:tcPr>
          <w:p w14:paraId="214464E3" w14:textId="77777777" w:rsidR="00E07995" w:rsidRDefault="00E07995" w:rsidP="000B3A21">
            <w:pPr>
              <w:spacing w:line="276" w:lineRule="auto"/>
              <w:jc w:val="both"/>
              <w:rPr>
                <w:rFonts w:asciiTheme="minorHAnsi" w:hAnsiTheme="minorHAnsi" w:cs="Calibri"/>
                <w:sz w:val="22"/>
                <w:szCs w:val="22"/>
              </w:rPr>
            </w:pPr>
          </w:p>
          <w:p w14:paraId="57DF25F1"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p w14:paraId="26BF6159"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p w14:paraId="17066229"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AF075AA" w14:textId="77777777" w:rsidR="00E07995" w:rsidRDefault="00E07995" w:rsidP="000B3A21">
            <w:pPr>
              <w:spacing w:line="276" w:lineRule="auto"/>
              <w:jc w:val="both"/>
              <w:rPr>
                <w:rFonts w:asciiTheme="minorHAnsi" w:hAnsiTheme="minorHAnsi" w:cs="Calibri"/>
                <w:sz w:val="22"/>
                <w:szCs w:val="22"/>
              </w:rPr>
            </w:pPr>
          </w:p>
          <w:p w14:paraId="25DEF27F"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Complete</w:t>
            </w:r>
          </w:p>
          <w:p w14:paraId="7509AFA6"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In hand</w:t>
            </w:r>
          </w:p>
          <w:p w14:paraId="0FA47861" w14:textId="05D7F5F3" w:rsidR="00E07995" w:rsidRDefault="00E31889" w:rsidP="000B3A21">
            <w:pPr>
              <w:spacing w:line="276"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33AAEB7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2EA4942" w14:textId="77777777" w:rsidTr="000B3A21">
        <w:tc>
          <w:tcPr>
            <w:tcW w:w="567" w:type="dxa"/>
          </w:tcPr>
          <w:p w14:paraId="41276A5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7</w:t>
            </w:r>
          </w:p>
        </w:tc>
        <w:tc>
          <w:tcPr>
            <w:tcW w:w="5387" w:type="dxa"/>
          </w:tcPr>
          <w:p w14:paraId="202698D1"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 xml:space="preserve">CBS contract – </w:t>
            </w:r>
          </w:p>
          <w:p w14:paraId="03C15947" w14:textId="77777777" w:rsidR="00E07995" w:rsidRDefault="00E07995" w:rsidP="009371E5">
            <w:pPr>
              <w:pStyle w:val="ListParagraph"/>
              <w:numPr>
                <w:ilvl w:val="0"/>
                <w:numId w:val="11"/>
              </w:numPr>
              <w:spacing w:line="276" w:lineRule="auto"/>
              <w:jc w:val="both"/>
              <w:rPr>
                <w:rFonts w:asciiTheme="minorHAnsi" w:hAnsiTheme="minorHAnsi" w:cs="Calibri"/>
                <w:sz w:val="22"/>
                <w:szCs w:val="22"/>
              </w:rPr>
            </w:pPr>
            <w:r>
              <w:rPr>
                <w:rFonts w:asciiTheme="minorHAnsi" w:hAnsiTheme="minorHAnsi" w:cs="Calibri"/>
                <w:sz w:val="22"/>
                <w:szCs w:val="22"/>
              </w:rPr>
              <w:t>U</w:t>
            </w:r>
            <w:r w:rsidRPr="00236BCF">
              <w:rPr>
                <w:rFonts w:asciiTheme="minorHAnsi" w:hAnsiTheme="minorHAnsi" w:cs="Calibri"/>
                <w:sz w:val="22"/>
                <w:szCs w:val="22"/>
              </w:rPr>
              <w:t>pdate accreditation and indemnity details</w:t>
            </w:r>
          </w:p>
          <w:p w14:paraId="2B8AB9FB" w14:textId="77777777" w:rsidR="00E07995" w:rsidRDefault="00E07995" w:rsidP="009371E5">
            <w:pPr>
              <w:pStyle w:val="ListParagraph"/>
              <w:numPr>
                <w:ilvl w:val="0"/>
                <w:numId w:val="11"/>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to Practices</w:t>
            </w:r>
          </w:p>
          <w:p w14:paraId="040DAD13" w14:textId="77777777" w:rsidR="00E07995" w:rsidRPr="00236BCF" w:rsidRDefault="00E07995" w:rsidP="009371E5">
            <w:pPr>
              <w:pStyle w:val="ListParagraph"/>
              <w:numPr>
                <w:ilvl w:val="0"/>
                <w:numId w:val="11"/>
              </w:numPr>
              <w:spacing w:line="276" w:lineRule="auto"/>
              <w:jc w:val="both"/>
              <w:rPr>
                <w:rFonts w:asciiTheme="minorHAnsi" w:hAnsiTheme="minorHAnsi" w:cs="Calibri"/>
                <w:sz w:val="22"/>
                <w:szCs w:val="22"/>
              </w:rPr>
            </w:pPr>
            <w:r>
              <w:rPr>
                <w:rFonts w:asciiTheme="minorHAnsi" w:hAnsiTheme="minorHAnsi" w:cs="Calibri"/>
                <w:sz w:val="22"/>
                <w:szCs w:val="22"/>
              </w:rPr>
              <w:t>Indemnity arrangements</w:t>
            </w:r>
          </w:p>
        </w:tc>
        <w:tc>
          <w:tcPr>
            <w:tcW w:w="992" w:type="dxa"/>
          </w:tcPr>
          <w:p w14:paraId="1BB5720B" w14:textId="77777777" w:rsidR="00E07995" w:rsidRDefault="00E07995" w:rsidP="000B3A21">
            <w:pPr>
              <w:spacing w:line="276" w:lineRule="auto"/>
              <w:jc w:val="both"/>
              <w:rPr>
                <w:rFonts w:asciiTheme="minorHAnsi" w:hAnsiTheme="minorHAnsi" w:cs="Calibri"/>
                <w:sz w:val="22"/>
                <w:szCs w:val="22"/>
              </w:rPr>
            </w:pPr>
          </w:p>
          <w:p w14:paraId="1AE4D60E"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HP</w:t>
            </w:r>
          </w:p>
          <w:p w14:paraId="57F4AA8E"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p w14:paraId="603FF0C3"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10044741" w14:textId="77777777" w:rsidR="00E07995" w:rsidRDefault="00E07995" w:rsidP="000B3A21">
            <w:pPr>
              <w:spacing w:line="276" w:lineRule="auto"/>
              <w:jc w:val="both"/>
              <w:rPr>
                <w:rFonts w:asciiTheme="minorHAnsi" w:hAnsiTheme="minorHAnsi" w:cs="Calibri"/>
                <w:sz w:val="22"/>
                <w:szCs w:val="22"/>
              </w:rPr>
            </w:pPr>
          </w:p>
          <w:p w14:paraId="0F2E36FF"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In process</w:t>
            </w:r>
          </w:p>
          <w:p w14:paraId="7B0098D1" w14:textId="0CCFC39B" w:rsidR="00E07995" w:rsidRDefault="00E31889" w:rsidP="000B3A21">
            <w:pPr>
              <w:spacing w:line="276" w:lineRule="auto"/>
              <w:jc w:val="both"/>
              <w:rPr>
                <w:rFonts w:asciiTheme="minorHAnsi" w:hAnsiTheme="minorHAnsi" w:cs="Calibri"/>
                <w:sz w:val="22"/>
                <w:szCs w:val="22"/>
              </w:rPr>
            </w:pPr>
            <w:r>
              <w:rPr>
                <w:rFonts w:asciiTheme="minorHAnsi" w:hAnsiTheme="minorHAnsi" w:cs="Calibri"/>
                <w:sz w:val="22"/>
                <w:szCs w:val="22"/>
              </w:rPr>
              <w:t>C</w:t>
            </w:r>
            <w:r w:rsidR="00E07995">
              <w:rPr>
                <w:rFonts w:asciiTheme="minorHAnsi" w:hAnsiTheme="minorHAnsi" w:cs="Calibri"/>
                <w:sz w:val="22"/>
                <w:szCs w:val="22"/>
              </w:rPr>
              <w:t>omplete</w:t>
            </w:r>
          </w:p>
          <w:p w14:paraId="60F3955E"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FFC000"/>
          </w:tcPr>
          <w:p w14:paraId="7BB6125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79B7CDD9" w14:textId="77777777" w:rsidTr="000B3A21">
        <w:tc>
          <w:tcPr>
            <w:tcW w:w="567" w:type="dxa"/>
          </w:tcPr>
          <w:p w14:paraId="41091E8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8</w:t>
            </w:r>
          </w:p>
        </w:tc>
        <w:tc>
          <w:tcPr>
            <w:tcW w:w="5387" w:type="dxa"/>
          </w:tcPr>
          <w:p w14:paraId="15E5DC3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Correspondence management workshop</w:t>
            </w:r>
          </w:p>
        </w:tc>
        <w:tc>
          <w:tcPr>
            <w:tcW w:w="992" w:type="dxa"/>
          </w:tcPr>
          <w:p w14:paraId="2E3D1CE4"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798A2F8A"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54EC3B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519F128" w14:textId="77777777" w:rsidTr="000B3A21">
        <w:tc>
          <w:tcPr>
            <w:tcW w:w="567" w:type="dxa"/>
          </w:tcPr>
          <w:p w14:paraId="1B60F3C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9</w:t>
            </w:r>
          </w:p>
        </w:tc>
        <w:tc>
          <w:tcPr>
            <w:tcW w:w="5387" w:type="dxa"/>
          </w:tcPr>
          <w:p w14:paraId="7174A2A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Clinical governance process for DSN project</w:t>
            </w:r>
          </w:p>
        </w:tc>
        <w:tc>
          <w:tcPr>
            <w:tcW w:w="992" w:type="dxa"/>
          </w:tcPr>
          <w:p w14:paraId="2290FBE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GC/JW</w:t>
            </w:r>
          </w:p>
        </w:tc>
        <w:tc>
          <w:tcPr>
            <w:tcW w:w="6521" w:type="dxa"/>
          </w:tcPr>
          <w:p w14:paraId="2F1D4E0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Gareth advised on the approach.  To be completed.</w:t>
            </w:r>
          </w:p>
        </w:tc>
        <w:tc>
          <w:tcPr>
            <w:tcW w:w="850" w:type="dxa"/>
            <w:shd w:val="clear" w:color="auto" w:fill="FFC000"/>
          </w:tcPr>
          <w:p w14:paraId="1246117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41022E" w14:paraId="16B79F1E" w14:textId="77777777" w:rsidTr="000B3A21">
        <w:tc>
          <w:tcPr>
            <w:tcW w:w="567" w:type="dxa"/>
          </w:tcPr>
          <w:p w14:paraId="0F2708F3" w14:textId="1D5FF42E" w:rsidR="0041022E"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10</w:t>
            </w:r>
          </w:p>
        </w:tc>
        <w:tc>
          <w:tcPr>
            <w:tcW w:w="5387" w:type="dxa"/>
          </w:tcPr>
          <w:p w14:paraId="678F00A8" w14:textId="0527379F" w:rsidR="0041022E"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DSN recruitment</w:t>
            </w:r>
          </w:p>
        </w:tc>
        <w:tc>
          <w:tcPr>
            <w:tcW w:w="992" w:type="dxa"/>
          </w:tcPr>
          <w:p w14:paraId="74192314" w14:textId="4C8D76FF" w:rsidR="0041022E"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363AA09" w14:textId="6A1B033B" w:rsidR="0041022E"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217EC0D0" w14:textId="2957CC2C" w:rsidR="0041022E"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0753164" w14:textId="77777777" w:rsidTr="000B3A21">
        <w:tc>
          <w:tcPr>
            <w:tcW w:w="567" w:type="dxa"/>
          </w:tcPr>
          <w:p w14:paraId="6F4551F6" w14:textId="3E8D1F83"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11</w:t>
            </w:r>
          </w:p>
        </w:tc>
        <w:tc>
          <w:tcPr>
            <w:tcW w:w="5387" w:type="dxa"/>
          </w:tcPr>
          <w:p w14:paraId="516640AE" w14:textId="77777777" w:rsidR="00E07995" w:rsidRDefault="00E07995" w:rsidP="000B3A21">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GPTeamNet</w:t>
            </w:r>
            <w:proofErr w:type="spellEnd"/>
            <w:r>
              <w:rPr>
                <w:rFonts w:asciiTheme="minorHAnsi" w:hAnsiTheme="minorHAnsi" w:cs="Calibri"/>
                <w:sz w:val="22"/>
                <w:szCs w:val="22"/>
              </w:rPr>
              <w:t xml:space="preserve"> – Y2 quote / implementation</w:t>
            </w:r>
          </w:p>
        </w:tc>
        <w:tc>
          <w:tcPr>
            <w:tcW w:w="992" w:type="dxa"/>
          </w:tcPr>
          <w:p w14:paraId="5ACC25D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4D529CF" w14:textId="79266B32"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Contract signed.</w:t>
            </w:r>
            <w:r w:rsidR="00E31889">
              <w:rPr>
                <w:rFonts w:asciiTheme="minorHAnsi" w:hAnsiTheme="minorHAnsi" w:cs="Calibri"/>
                <w:sz w:val="22"/>
                <w:szCs w:val="22"/>
              </w:rPr>
              <w:t xml:space="preserve"> </w:t>
            </w:r>
            <w:r w:rsidR="0041022E">
              <w:rPr>
                <w:rFonts w:asciiTheme="minorHAnsi" w:hAnsiTheme="minorHAnsi" w:cs="Calibri"/>
                <w:sz w:val="22"/>
                <w:szCs w:val="22"/>
              </w:rPr>
              <w:t xml:space="preserve">  Two factor log-in in hand.  Invoice for Y2 in hand.</w:t>
            </w:r>
          </w:p>
        </w:tc>
        <w:tc>
          <w:tcPr>
            <w:tcW w:w="850" w:type="dxa"/>
            <w:shd w:val="clear" w:color="auto" w:fill="92D050"/>
          </w:tcPr>
          <w:p w14:paraId="60B1CF93"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A725E62" w14:textId="77777777" w:rsidTr="000B3A21">
        <w:tc>
          <w:tcPr>
            <w:tcW w:w="567" w:type="dxa"/>
          </w:tcPr>
          <w:p w14:paraId="4AF48DE3" w14:textId="5CB37F1D"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12</w:t>
            </w:r>
          </w:p>
        </w:tc>
        <w:tc>
          <w:tcPr>
            <w:tcW w:w="5387" w:type="dxa"/>
          </w:tcPr>
          <w:p w14:paraId="22F41F0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H Pylori contract – check FY19/20</w:t>
            </w:r>
          </w:p>
        </w:tc>
        <w:tc>
          <w:tcPr>
            <w:tcW w:w="992" w:type="dxa"/>
          </w:tcPr>
          <w:p w14:paraId="0A56EFB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JW/GC</w:t>
            </w:r>
          </w:p>
        </w:tc>
        <w:tc>
          <w:tcPr>
            <w:tcW w:w="6521" w:type="dxa"/>
          </w:tcPr>
          <w:p w14:paraId="443609D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Verbal confirmation that the contract will be rolled forward.</w:t>
            </w:r>
          </w:p>
        </w:tc>
        <w:tc>
          <w:tcPr>
            <w:tcW w:w="850" w:type="dxa"/>
            <w:shd w:val="clear" w:color="auto" w:fill="92D050"/>
          </w:tcPr>
          <w:p w14:paraId="6824E50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2D8B376" w14:textId="77777777" w:rsidTr="000B3A21">
        <w:tc>
          <w:tcPr>
            <w:tcW w:w="567" w:type="dxa"/>
          </w:tcPr>
          <w:p w14:paraId="409BBB94" w14:textId="2B0C37A7"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13</w:t>
            </w:r>
          </w:p>
        </w:tc>
        <w:tc>
          <w:tcPr>
            <w:tcW w:w="5387" w:type="dxa"/>
          </w:tcPr>
          <w:p w14:paraId="3177FEC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Establish skills / GPSIs in LLR for RSS</w:t>
            </w:r>
          </w:p>
        </w:tc>
        <w:tc>
          <w:tcPr>
            <w:tcW w:w="992" w:type="dxa"/>
          </w:tcPr>
          <w:p w14:paraId="6375BBE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6B5B1A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736D4ABA"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7343C15E" w14:textId="77777777" w:rsidTr="00E31889">
        <w:tc>
          <w:tcPr>
            <w:tcW w:w="567" w:type="dxa"/>
          </w:tcPr>
          <w:p w14:paraId="0E69934E" w14:textId="3457065D"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14</w:t>
            </w:r>
          </w:p>
        </w:tc>
        <w:tc>
          <w:tcPr>
            <w:tcW w:w="5387" w:type="dxa"/>
          </w:tcPr>
          <w:p w14:paraId="0344DE39" w14:textId="266A2E80" w:rsidR="00E07995" w:rsidRDefault="00E31889" w:rsidP="00E31889">
            <w:pPr>
              <w:spacing w:line="276" w:lineRule="auto"/>
              <w:jc w:val="both"/>
              <w:rPr>
                <w:rFonts w:asciiTheme="minorHAnsi" w:hAnsiTheme="minorHAnsi" w:cs="Calibri"/>
                <w:sz w:val="22"/>
                <w:szCs w:val="22"/>
              </w:rPr>
            </w:pPr>
            <w:r>
              <w:rPr>
                <w:rFonts w:asciiTheme="minorHAnsi" w:hAnsiTheme="minorHAnsi" w:cs="Calibri"/>
                <w:sz w:val="22"/>
                <w:szCs w:val="22"/>
              </w:rPr>
              <w:t>DPO</w:t>
            </w:r>
          </w:p>
        </w:tc>
        <w:tc>
          <w:tcPr>
            <w:tcW w:w="992" w:type="dxa"/>
          </w:tcPr>
          <w:p w14:paraId="040DDDB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JM/JW</w:t>
            </w:r>
          </w:p>
        </w:tc>
        <w:tc>
          <w:tcPr>
            <w:tcW w:w="6521" w:type="dxa"/>
          </w:tcPr>
          <w:p w14:paraId="23007BDF" w14:textId="1AED2FEE" w:rsidR="00E07995" w:rsidRDefault="00E31889" w:rsidP="00E31889">
            <w:pPr>
              <w:jc w:val="both"/>
              <w:rPr>
                <w:rFonts w:asciiTheme="minorHAnsi" w:hAnsiTheme="minorHAnsi" w:cs="Calibri"/>
                <w:sz w:val="22"/>
                <w:szCs w:val="22"/>
              </w:rPr>
            </w:pPr>
            <w:r>
              <w:rPr>
                <w:rFonts w:asciiTheme="minorHAnsi" w:hAnsiTheme="minorHAnsi" w:cs="Calibri"/>
                <w:sz w:val="22"/>
                <w:szCs w:val="22"/>
              </w:rPr>
              <w:t xml:space="preserve">Offer for contract extension circulated to Practices but we are </w:t>
            </w:r>
            <w:proofErr w:type="gramStart"/>
            <w:r>
              <w:rPr>
                <w:rFonts w:asciiTheme="minorHAnsi" w:hAnsiTheme="minorHAnsi" w:cs="Calibri"/>
                <w:sz w:val="22"/>
                <w:szCs w:val="22"/>
              </w:rPr>
              <w:t>waiting  for</w:t>
            </w:r>
            <w:proofErr w:type="gramEnd"/>
            <w:r>
              <w:rPr>
                <w:rFonts w:asciiTheme="minorHAnsi" w:hAnsiTheme="minorHAnsi" w:cs="Calibri"/>
                <w:sz w:val="22"/>
                <w:szCs w:val="22"/>
              </w:rPr>
              <w:t xml:space="preserve"> the CCG to confirm their position.</w:t>
            </w:r>
          </w:p>
        </w:tc>
        <w:tc>
          <w:tcPr>
            <w:tcW w:w="850" w:type="dxa"/>
            <w:shd w:val="clear" w:color="auto" w:fill="FFC000"/>
          </w:tcPr>
          <w:p w14:paraId="649CED2D" w14:textId="477AC631" w:rsidR="00E07995" w:rsidRDefault="009E7577"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14D8774C" w14:textId="77777777" w:rsidTr="00E31889">
        <w:tc>
          <w:tcPr>
            <w:tcW w:w="567" w:type="dxa"/>
          </w:tcPr>
          <w:p w14:paraId="095E342E" w14:textId="57C7848F"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15</w:t>
            </w:r>
          </w:p>
        </w:tc>
        <w:tc>
          <w:tcPr>
            <w:tcW w:w="5387" w:type="dxa"/>
          </w:tcPr>
          <w:p w14:paraId="7E0473F1" w14:textId="23BC8D6B" w:rsidR="00E07995" w:rsidRDefault="00E31889" w:rsidP="00E31889">
            <w:pPr>
              <w:jc w:val="both"/>
              <w:rPr>
                <w:rFonts w:asciiTheme="minorHAnsi" w:hAnsiTheme="minorHAnsi" w:cs="Calibri"/>
                <w:sz w:val="22"/>
                <w:szCs w:val="22"/>
              </w:rPr>
            </w:pPr>
            <w:r>
              <w:rPr>
                <w:rFonts w:asciiTheme="minorHAnsi" w:hAnsiTheme="minorHAnsi" w:cs="Calibri"/>
                <w:sz w:val="22"/>
                <w:szCs w:val="22"/>
              </w:rPr>
              <w:t xml:space="preserve">PCN ACDs to become Federation Board Directors / future </w:t>
            </w:r>
            <w:r>
              <w:rPr>
                <w:rFonts w:asciiTheme="minorHAnsi" w:hAnsiTheme="minorHAnsi" w:cs="Calibri"/>
                <w:sz w:val="22"/>
                <w:szCs w:val="22"/>
              </w:rPr>
              <w:lastRenderedPageBreak/>
              <w:t xml:space="preserve">involvement of the Federation with PCN management  </w:t>
            </w:r>
            <w:r w:rsidR="00630DD1">
              <w:rPr>
                <w:rFonts w:asciiTheme="minorHAnsi" w:hAnsiTheme="minorHAnsi" w:cs="Calibri"/>
                <w:sz w:val="22"/>
                <w:szCs w:val="22"/>
              </w:rPr>
              <w:t>and associated budget considerations</w:t>
            </w:r>
          </w:p>
        </w:tc>
        <w:tc>
          <w:tcPr>
            <w:tcW w:w="992" w:type="dxa"/>
          </w:tcPr>
          <w:p w14:paraId="0BE0DD57"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lastRenderedPageBreak/>
              <w:t>RB</w:t>
            </w:r>
          </w:p>
        </w:tc>
        <w:tc>
          <w:tcPr>
            <w:tcW w:w="6521" w:type="dxa"/>
          </w:tcPr>
          <w:p w14:paraId="4C97FE97" w14:textId="4D9BB01C" w:rsidR="00E07995" w:rsidRDefault="00E07995" w:rsidP="004A0E1E">
            <w:pPr>
              <w:jc w:val="both"/>
              <w:rPr>
                <w:rFonts w:asciiTheme="minorHAnsi" w:hAnsiTheme="minorHAnsi" w:cs="Calibri"/>
                <w:sz w:val="22"/>
                <w:szCs w:val="22"/>
              </w:rPr>
            </w:pPr>
            <w:r>
              <w:rPr>
                <w:rFonts w:asciiTheme="minorHAnsi" w:hAnsiTheme="minorHAnsi" w:cs="Calibri"/>
                <w:sz w:val="22"/>
                <w:szCs w:val="22"/>
              </w:rPr>
              <w:t>Plan to involve / co-opt the ACDs</w:t>
            </w:r>
            <w:r w:rsidR="00E31889">
              <w:rPr>
                <w:rFonts w:asciiTheme="minorHAnsi" w:hAnsiTheme="minorHAnsi" w:cs="Calibri"/>
                <w:sz w:val="22"/>
                <w:szCs w:val="22"/>
              </w:rPr>
              <w:t xml:space="preserve"> – in hand.</w:t>
            </w:r>
            <w:r w:rsidR="004A0E1E">
              <w:rPr>
                <w:rFonts w:asciiTheme="minorHAnsi" w:hAnsiTheme="minorHAnsi" w:cs="Calibri"/>
                <w:sz w:val="22"/>
                <w:szCs w:val="22"/>
              </w:rPr>
              <w:t xml:space="preserve">  Meeting held.  Joint </w:t>
            </w:r>
            <w:r w:rsidR="004A0E1E">
              <w:rPr>
                <w:rFonts w:asciiTheme="minorHAnsi" w:hAnsiTheme="minorHAnsi" w:cs="Calibri"/>
                <w:sz w:val="22"/>
                <w:szCs w:val="22"/>
              </w:rPr>
              <w:lastRenderedPageBreak/>
              <w:t>meeting btw ACDs and Fed Board to be arranged once a way forward is outlined.</w:t>
            </w:r>
          </w:p>
        </w:tc>
        <w:tc>
          <w:tcPr>
            <w:tcW w:w="850" w:type="dxa"/>
            <w:shd w:val="clear" w:color="auto" w:fill="92D050"/>
          </w:tcPr>
          <w:p w14:paraId="7E0EB23B" w14:textId="506CDA7B"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lastRenderedPageBreak/>
              <w:t>G</w:t>
            </w:r>
          </w:p>
        </w:tc>
      </w:tr>
      <w:tr w:rsidR="00E07995" w14:paraId="4CEB0ADE" w14:textId="77777777" w:rsidTr="000B3A21">
        <w:tc>
          <w:tcPr>
            <w:tcW w:w="567" w:type="dxa"/>
          </w:tcPr>
          <w:p w14:paraId="4F656DCF" w14:textId="502A62C0"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lastRenderedPageBreak/>
              <w:t>16</w:t>
            </w:r>
          </w:p>
        </w:tc>
        <w:tc>
          <w:tcPr>
            <w:tcW w:w="5387" w:type="dxa"/>
          </w:tcPr>
          <w:p w14:paraId="013277D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Complete Board / shareholder removals</w:t>
            </w:r>
          </w:p>
        </w:tc>
        <w:tc>
          <w:tcPr>
            <w:tcW w:w="992" w:type="dxa"/>
          </w:tcPr>
          <w:p w14:paraId="082B49B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HP</w:t>
            </w:r>
          </w:p>
        </w:tc>
        <w:tc>
          <w:tcPr>
            <w:tcW w:w="6521" w:type="dxa"/>
          </w:tcPr>
          <w:p w14:paraId="7FB6F10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Uppingham/Kingsway/Severn/MHMP to be completed.</w:t>
            </w:r>
          </w:p>
        </w:tc>
        <w:tc>
          <w:tcPr>
            <w:tcW w:w="850" w:type="dxa"/>
            <w:shd w:val="clear" w:color="auto" w:fill="FFC000"/>
          </w:tcPr>
          <w:p w14:paraId="284A7EB1" w14:textId="77777777" w:rsidR="00E07995" w:rsidRPr="00B23270" w:rsidRDefault="00E07995" w:rsidP="000B3A21">
            <w:pPr>
              <w:spacing w:line="360" w:lineRule="auto"/>
              <w:jc w:val="both"/>
              <w:rPr>
                <w:rFonts w:asciiTheme="minorHAnsi" w:hAnsiTheme="minorHAnsi" w:cs="Calibri"/>
                <w:color w:val="92D050"/>
                <w:sz w:val="22"/>
                <w:szCs w:val="22"/>
              </w:rPr>
            </w:pPr>
            <w:r>
              <w:rPr>
                <w:rFonts w:asciiTheme="minorHAnsi" w:hAnsiTheme="minorHAnsi" w:cs="Calibri"/>
                <w:sz w:val="22"/>
                <w:szCs w:val="22"/>
              </w:rPr>
              <w:t>A</w:t>
            </w:r>
          </w:p>
        </w:tc>
      </w:tr>
      <w:tr w:rsidR="00E07995" w14:paraId="404619BE" w14:textId="77777777" w:rsidTr="000B3A21">
        <w:tc>
          <w:tcPr>
            <w:tcW w:w="567" w:type="dxa"/>
          </w:tcPr>
          <w:p w14:paraId="700CB3D2" w14:textId="5E875DB5"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17</w:t>
            </w:r>
          </w:p>
        </w:tc>
        <w:tc>
          <w:tcPr>
            <w:tcW w:w="5387" w:type="dxa"/>
          </w:tcPr>
          <w:p w14:paraId="325B82F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Investigate the option of becoming a CIC</w:t>
            </w:r>
          </w:p>
        </w:tc>
        <w:tc>
          <w:tcPr>
            <w:tcW w:w="992" w:type="dxa"/>
          </w:tcPr>
          <w:p w14:paraId="7BBB109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27793A5" w14:textId="445621B3"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5067FC47"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05B642A" w14:textId="77777777" w:rsidTr="000B3A21">
        <w:tc>
          <w:tcPr>
            <w:tcW w:w="567" w:type="dxa"/>
          </w:tcPr>
          <w:p w14:paraId="5C5661B8" w14:textId="6A37027B"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18</w:t>
            </w:r>
          </w:p>
        </w:tc>
        <w:tc>
          <w:tcPr>
            <w:tcW w:w="5387" w:type="dxa"/>
          </w:tcPr>
          <w:p w14:paraId="78EFA58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Policy development</w:t>
            </w:r>
          </w:p>
        </w:tc>
        <w:tc>
          <w:tcPr>
            <w:tcW w:w="992" w:type="dxa"/>
          </w:tcPr>
          <w:p w14:paraId="1CAF575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DB73A5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To be developed, as required.</w:t>
            </w:r>
          </w:p>
        </w:tc>
        <w:tc>
          <w:tcPr>
            <w:tcW w:w="850" w:type="dxa"/>
            <w:shd w:val="clear" w:color="auto" w:fill="FFC000"/>
          </w:tcPr>
          <w:p w14:paraId="4946E8BD"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7A3DC712" w14:textId="77777777" w:rsidTr="000B3A21">
        <w:tc>
          <w:tcPr>
            <w:tcW w:w="567" w:type="dxa"/>
          </w:tcPr>
          <w:p w14:paraId="0D1E805E" w14:textId="2FD0B031"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19</w:t>
            </w:r>
          </w:p>
        </w:tc>
        <w:tc>
          <w:tcPr>
            <w:tcW w:w="5387" w:type="dxa"/>
          </w:tcPr>
          <w:p w14:paraId="662F593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VAT registration</w:t>
            </w:r>
          </w:p>
        </w:tc>
        <w:tc>
          <w:tcPr>
            <w:tcW w:w="992" w:type="dxa"/>
          </w:tcPr>
          <w:p w14:paraId="417E35E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HP</w:t>
            </w:r>
          </w:p>
        </w:tc>
        <w:tc>
          <w:tcPr>
            <w:tcW w:w="6521" w:type="dxa"/>
          </w:tcPr>
          <w:p w14:paraId="21E684C2" w14:textId="62E558A5" w:rsidR="00E07995" w:rsidRDefault="00630DD1" w:rsidP="00630DD1">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237FD5E7"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9A3AEBE" w14:textId="77777777" w:rsidTr="000B3A21">
        <w:tc>
          <w:tcPr>
            <w:tcW w:w="567" w:type="dxa"/>
          </w:tcPr>
          <w:p w14:paraId="2F0AFAAC" w14:textId="6DB0B715"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20</w:t>
            </w:r>
          </w:p>
        </w:tc>
        <w:tc>
          <w:tcPr>
            <w:tcW w:w="5387" w:type="dxa"/>
          </w:tcPr>
          <w:p w14:paraId="533F58FF"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Demand management identify next steps and funding for FY19/20</w:t>
            </w:r>
          </w:p>
        </w:tc>
        <w:tc>
          <w:tcPr>
            <w:tcW w:w="992" w:type="dxa"/>
          </w:tcPr>
          <w:p w14:paraId="4046178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RB/JW</w:t>
            </w:r>
          </w:p>
        </w:tc>
        <w:tc>
          <w:tcPr>
            <w:tcW w:w="6521" w:type="dxa"/>
          </w:tcPr>
          <w:p w14:paraId="5C01C7F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B626AB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FAA73CE" w14:textId="77777777" w:rsidTr="00E31889">
        <w:tc>
          <w:tcPr>
            <w:tcW w:w="567" w:type="dxa"/>
          </w:tcPr>
          <w:p w14:paraId="37736978" w14:textId="41F972B9"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21</w:t>
            </w:r>
          </w:p>
        </w:tc>
        <w:tc>
          <w:tcPr>
            <w:tcW w:w="5387" w:type="dxa"/>
          </w:tcPr>
          <w:p w14:paraId="61A1EE2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Locum service next steps</w:t>
            </w:r>
          </w:p>
        </w:tc>
        <w:tc>
          <w:tcPr>
            <w:tcW w:w="992" w:type="dxa"/>
          </w:tcPr>
          <w:p w14:paraId="1C39DB3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729B4AF4" w14:textId="33194476"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Investigating </w:t>
            </w:r>
            <w:proofErr w:type="spellStart"/>
            <w:r>
              <w:rPr>
                <w:rFonts w:asciiTheme="minorHAnsi" w:hAnsiTheme="minorHAnsi" w:cs="Calibri"/>
                <w:sz w:val="22"/>
                <w:szCs w:val="22"/>
              </w:rPr>
              <w:t>GPTeamNet</w:t>
            </w:r>
            <w:proofErr w:type="spellEnd"/>
            <w:r w:rsidR="00E31889">
              <w:rPr>
                <w:rFonts w:asciiTheme="minorHAnsi" w:hAnsiTheme="minorHAnsi" w:cs="Calibri"/>
                <w:sz w:val="22"/>
                <w:szCs w:val="22"/>
              </w:rPr>
              <w:t xml:space="preserve"> potential.</w:t>
            </w:r>
          </w:p>
        </w:tc>
        <w:tc>
          <w:tcPr>
            <w:tcW w:w="850" w:type="dxa"/>
            <w:shd w:val="clear" w:color="auto" w:fill="92D050"/>
          </w:tcPr>
          <w:p w14:paraId="4A977684" w14:textId="7F0E5422"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16CD5A5C" w14:textId="77777777" w:rsidTr="000B3A21">
        <w:tc>
          <w:tcPr>
            <w:tcW w:w="567" w:type="dxa"/>
          </w:tcPr>
          <w:p w14:paraId="3929751C" w14:textId="0AC90704"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22</w:t>
            </w:r>
          </w:p>
        </w:tc>
        <w:tc>
          <w:tcPr>
            <w:tcW w:w="5387" w:type="dxa"/>
          </w:tcPr>
          <w:p w14:paraId="067E93C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Diagnostic hubs proposal</w:t>
            </w:r>
          </w:p>
        </w:tc>
        <w:tc>
          <w:tcPr>
            <w:tcW w:w="992" w:type="dxa"/>
          </w:tcPr>
          <w:p w14:paraId="40F7321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 / LR</w:t>
            </w:r>
          </w:p>
        </w:tc>
        <w:tc>
          <w:tcPr>
            <w:tcW w:w="6521" w:type="dxa"/>
          </w:tcPr>
          <w:p w14:paraId="664AB563"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Follow up with Simon </w:t>
            </w:r>
            <w:proofErr w:type="spellStart"/>
            <w:r>
              <w:rPr>
                <w:rFonts w:asciiTheme="minorHAnsi" w:hAnsiTheme="minorHAnsi" w:cs="Calibri"/>
                <w:sz w:val="22"/>
                <w:szCs w:val="22"/>
              </w:rPr>
              <w:t>Carr</w:t>
            </w:r>
            <w:proofErr w:type="spellEnd"/>
            <w:r>
              <w:rPr>
                <w:rFonts w:asciiTheme="minorHAnsi" w:hAnsiTheme="minorHAnsi" w:cs="Calibri"/>
                <w:sz w:val="22"/>
                <w:szCs w:val="22"/>
              </w:rPr>
              <w:t xml:space="preserve"> / Sarah Smith</w:t>
            </w:r>
          </w:p>
        </w:tc>
        <w:tc>
          <w:tcPr>
            <w:tcW w:w="850" w:type="dxa"/>
            <w:shd w:val="clear" w:color="auto" w:fill="FFC000"/>
          </w:tcPr>
          <w:p w14:paraId="5B1D86E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4D3A449F" w14:textId="77777777" w:rsidTr="000B3A21">
        <w:tc>
          <w:tcPr>
            <w:tcW w:w="567" w:type="dxa"/>
          </w:tcPr>
          <w:p w14:paraId="5F103A5C" w14:textId="09EA4295"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23</w:t>
            </w:r>
          </w:p>
        </w:tc>
        <w:tc>
          <w:tcPr>
            <w:tcW w:w="5387" w:type="dxa"/>
          </w:tcPr>
          <w:p w14:paraId="0C9BCB71" w14:textId="6AA10F8E" w:rsidR="00E07995" w:rsidRDefault="00E2312C" w:rsidP="00E2312C">
            <w:pPr>
              <w:jc w:val="both"/>
              <w:rPr>
                <w:rFonts w:asciiTheme="minorHAnsi" w:hAnsiTheme="minorHAnsi" w:cs="Calibri"/>
                <w:sz w:val="22"/>
                <w:szCs w:val="22"/>
              </w:rPr>
            </w:pPr>
            <w:r>
              <w:rPr>
                <w:rFonts w:asciiTheme="minorHAnsi" w:hAnsiTheme="minorHAnsi" w:cs="Calibri"/>
                <w:sz w:val="22"/>
                <w:szCs w:val="22"/>
              </w:rPr>
              <w:t>Review share allocations in light of updated list sizes and d</w:t>
            </w:r>
            <w:r w:rsidR="00E07995">
              <w:rPr>
                <w:rFonts w:asciiTheme="minorHAnsi" w:hAnsiTheme="minorHAnsi" w:cs="Calibri"/>
                <w:sz w:val="22"/>
                <w:szCs w:val="22"/>
              </w:rPr>
              <w:t xml:space="preserve">etermine approach for </w:t>
            </w:r>
            <w:proofErr w:type="spellStart"/>
            <w:r w:rsidR="00E07995">
              <w:rPr>
                <w:rFonts w:asciiTheme="minorHAnsi" w:hAnsiTheme="minorHAnsi" w:cs="Calibri"/>
                <w:sz w:val="22"/>
                <w:szCs w:val="22"/>
              </w:rPr>
              <w:t>Narborough</w:t>
            </w:r>
            <w:proofErr w:type="spellEnd"/>
            <w:r w:rsidR="00E07995">
              <w:rPr>
                <w:rFonts w:asciiTheme="minorHAnsi" w:hAnsiTheme="minorHAnsi" w:cs="Calibri"/>
                <w:sz w:val="22"/>
                <w:szCs w:val="22"/>
              </w:rPr>
              <w:t xml:space="preserve"> shares</w:t>
            </w:r>
            <w:r>
              <w:rPr>
                <w:rFonts w:asciiTheme="minorHAnsi" w:hAnsiTheme="minorHAnsi" w:cs="Calibri"/>
                <w:sz w:val="22"/>
                <w:szCs w:val="22"/>
              </w:rPr>
              <w:t>.</w:t>
            </w:r>
          </w:p>
        </w:tc>
        <w:tc>
          <w:tcPr>
            <w:tcW w:w="992" w:type="dxa"/>
          </w:tcPr>
          <w:p w14:paraId="4FD876B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HP/JW</w:t>
            </w:r>
          </w:p>
        </w:tc>
        <w:tc>
          <w:tcPr>
            <w:tcW w:w="6521" w:type="dxa"/>
          </w:tcPr>
          <w:p w14:paraId="3E4FC51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TBD</w:t>
            </w:r>
          </w:p>
        </w:tc>
        <w:tc>
          <w:tcPr>
            <w:tcW w:w="850" w:type="dxa"/>
            <w:shd w:val="clear" w:color="auto" w:fill="FFC000"/>
          </w:tcPr>
          <w:p w14:paraId="1549D9E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2DB62623" w14:textId="77777777" w:rsidTr="000B3A21">
        <w:tc>
          <w:tcPr>
            <w:tcW w:w="567" w:type="dxa"/>
          </w:tcPr>
          <w:p w14:paraId="4F675456" w14:textId="6EC51134"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24</w:t>
            </w:r>
          </w:p>
        </w:tc>
        <w:tc>
          <w:tcPr>
            <w:tcW w:w="5387" w:type="dxa"/>
          </w:tcPr>
          <w:p w14:paraId="4A1B598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Rutland ECP pilot</w:t>
            </w:r>
          </w:p>
        </w:tc>
        <w:tc>
          <w:tcPr>
            <w:tcW w:w="992" w:type="dxa"/>
          </w:tcPr>
          <w:p w14:paraId="1645AA2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RB / JW</w:t>
            </w:r>
          </w:p>
        </w:tc>
        <w:tc>
          <w:tcPr>
            <w:tcW w:w="6521" w:type="dxa"/>
          </w:tcPr>
          <w:p w14:paraId="099CFFB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Q1 pilot commenced</w:t>
            </w:r>
          </w:p>
        </w:tc>
        <w:tc>
          <w:tcPr>
            <w:tcW w:w="850" w:type="dxa"/>
            <w:shd w:val="clear" w:color="auto" w:fill="92D050"/>
          </w:tcPr>
          <w:p w14:paraId="670B0B1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33734374" w14:textId="77777777" w:rsidTr="000B3A21">
        <w:tc>
          <w:tcPr>
            <w:tcW w:w="567" w:type="dxa"/>
          </w:tcPr>
          <w:p w14:paraId="3FE1D4F2" w14:textId="53CA2F38"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25</w:t>
            </w:r>
          </w:p>
        </w:tc>
        <w:tc>
          <w:tcPr>
            <w:tcW w:w="5387" w:type="dxa"/>
          </w:tcPr>
          <w:p w14:paraId="55B325A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RSS – preparations</w:t>
            </w:r>
          </w:p>
        </w:tc>
        <w:tc>
          <w:tcPr>
            <w:tcW w:w="992" w:type="dxa"/>
          </w:tcPr>
          <w:p w14:paraId="54B8340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9B20CB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Meeting arranged with </w:t>
            </w:r>
            <w:proofErr w:type="spellStart"/>
            <w:r>
              <w:rPr>
                <w:rFonts w:asciiTheme="minorHAnsi" w:hAnsiTheme="minorHAnsi" w:cs="Calibri"/>
                <w:sz w:val="22"/>
                <w:szCs w:val="22"/>
              </w:rPr>
              <w:t>Danah</w:t>
            </w:r>
            <w:proofErr w:type="spellEnd"/>
            <w:r>
              <w:rPr>
                <w:rFonts w:asciiTheme="minorHAnsi" w:hAnsiTheme="minorHAnsi" w:cs="Calibri"/>
                <w:sz w:val="22"/>
                <w:szCs w:val="22"/>
              </w:rPr>
              <w:t xml:space="preserve"> Cadman – complete.</w:t>
            </w:r>
          </w:p>
        </w:tc>
        <w:tc>
          <w:tcPr>
            <w:tcW w:w="850" w:type="dxa"/>
            <w:shd w:val="clear" w:color="auto" w:fill="92D050"/>
          </w:tcPr>
          <w:p w14:paraId="7E9EF6E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3AD9171D" w14:textId="77777777" w:rsidTr="000B3A21">
        <w:tc>
          <w:tcPr>
            <w:tcW w:w="567" w:type="dxa"/>
          </w:tcPr>
          <w:p w14:paraId="67EF87E3" w14:textId="1A1C9E51"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26</w:t>
            </w:r>
          </w:p>
        </w:tc>
        <w:tc>
          <w:tcPr>
            <w:tcW w:w="5387" w:type="dxa"/>
          </w:tcPr>
          <w:p w14:paraId="6B3D0BF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INR – obtain quotes &amp; implement</w:t>
            </w:r>
          </w:p>
        </w:tc>
        <w:tc>
          <w:tcPr>
            <w:tcW w:w="992" w:type="dxa"/>
          </w:tcPr>
          <w:p w14:paraId="20020B2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 / KW</w:t>
            </w:r>
          </w:p>
        </w:tc>
        <w:tc>
          <w:tcPr>
            <w:tcW w:w="6521" w:type="dxa"/>
          </w:tcPr>
          <w:p w14:paraId="0971D492" w14:textId="2C3058E4" w:rsidR="00E07995" w:rsidRDefault="00E31889" w:rsidP="00980281">
            <w:pPr>
              <w:jc w:val="both"/>
              <w:rPr>
                <w:rFonts w:asciiTheme="minorHAnsi" w:hAnsiTheme="minorHAnsi" w:cs="Calibri"/>
                <w:sz w:val="22"/>
                <w:szCs w:val="22"/>
              </w:rPr>
            </w:pPr>
            <w:r>
              <w:rPr>
                <w:rFonts w:asciiTheme="minorHAnsi" w:hAnsiTheme="minorHAnsi" w:cs="Calibri"/>
                <w:sz w:val="22"/>
                <w:szCs w:val="22"/>
              </w:rPr>
              <w:t>Complete</w:t>
            </w:r>
            <w:r w:rsidR="00980281">
              <w:rPr>
                <w:rFonts w:asciiTheme="minorHAnsi" w:hAnsiTheme="minorHAnsi" w:cs="Calibri"/>
                <w:sz w:val="22"/>
                <w:szCs w:val="22"/>
              </w:rPr>
              <w:t>.  CCG invoice for the last two weeks of March to be completed.</w:t>
            </w:r>
          </w:p>
        </w:tc>
        <w:tc>
          <w:tcPr>
            <w:tcW w:w="850" w:type="dxa"/>
            <w:shd w:val="clear" w:color="auto" w:fill="92D050"/>
          </w:tcPr>
          <w:p w14:paraId="6EF4A7D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39052861" w14:textId="77777777" w:rsidTr="000B3A21">
        <w:tc>
          <w:tcPr>
            <w:tcW w:w="567" w:type="dxa"/>
          </w:tcPr>
          <w:p w14:paraId="35588C2D" w14:textId="73AC26DC"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27</w:t>
            </w:r>
          </w:p>
        </w:tc>
        <w:tc>
          <w:tcPr>
            <w:tcW w:w="5387" w:type="dxa"/>
          </w:tcPr>
          <w:p w14:paraId="21066F9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PCN development – proposal to support Localities</w:t>
            </w:r>
          </w:p>
        </w:tc>
        <w:tc>
          <w:tcPr>
            <w:tcW w:w="992" w:type="dxa"/>
          </w:tcPr>
          <w:p w14:paraId="0EF4CF0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0B5FB3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073E42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C1F96E9" w14:textId="77777777" w:rsidTr="000B3A21">
        <w:tc>
          <w:tcPr>
            <w:tcW w:w="567" w:type="dxa"/>
          </w:tcPr>
          <w:p w14:paraId="15EAD427" w14:textId="5D7122DE"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28</w:t>
            </w:r>
          </w:p>
        </w:tc>
        <w:tc>
          <w:tcPr>
            <w:tcW w:w="5387" w:type="dxa"/>
          </w:tcPr>
          <w:p w14:paraId="6CD99782"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Invite Noel O’Kelly and Jude Smith</w:t>
            </w:r>
          </w:p>
        </w:tc>
        <w:tc>
          <w:tcPr>
            <w:tcW w:w="992" w:type="dxa"/>
          </w:tcPr>
          <w:p w14:paraId="7296510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BAF9506"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69F4B70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04DC03F" w14:textId="77777777" w:rsidTr="000B3A21">
        <w:tc>
          <w:tcPr>
            <w:tcW w:w="567" w:type="dxa"/>
          </w:tcPr>
          <w:p w14:paraId="12ED4808" w14:textId="64A1FDFC"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29</w:t>
            </w:r>
          </w:p>
        </w:tc>
        <w:tc>
          <w:tcPr>
            <w:tcW w:w="5387" w:type="dxa"/>
          </w:tcPr>
          <w:p w14:paraId="33F11739" w14:textId="77777777" w:rsidR="00E07995" w:rsidRDefault="00E07995" w:rsidP="000B3A21">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Organise</w:t>
            </w:r>
            <w:proofErr w:type="spellEnd"/>
            <w:r>
              <w:rPr>
                <w:rFonts w:asciiTheme="minorHAnsi" w:hAnsiTheme="minorHAnsi" w:cs="Calibri"/>
                <w:sz w:val="22"/>
                <w:szCs w:val="22"/>
              </w:rPr>
              <w:t xml:space="preserve"> follow-up Active Signposting workshops</w:t>
            </w:r>
          </w:p>
        </w:tc>
        <w:tc>
          <w:tcPr>
            <w:tcW w:w="992" w:type="dxa"/>
          </w:tcPr>
          <w:p w14:paraId="4314C803"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F4A00E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25120B7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3753A30" w14:textId="77777777" w:rsidTr="000B3A21">
        <w:tc>
          <w:tcPr>
            <w:tcW w:w="567" w:type="dxa"/>
          </w:tcPr>
          <w:p w14:paraId="01D514B2" w14:textId="2B5AD9AD"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30</w:t>
            </w:r>
          </w:p>
        </w:tc>
        <w:tc>
          <w:tcPr>
            <w:tcW w:w="5387" w:type="dxa"/>
          </w:tcPr>
          <w:p w14:paraId="6687A20A"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Review financial management</w:t>
            </w:r>
          </w:p>
        </w:tc>
        <w:tc>
          <w:tcPr>
            <w:tcW w:w="992" w:type="dxa"/>
          </w:tcPr>
          <w:p w14:paraId="7C604E5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RW</w:t>
            </w:r>
          </w:p>
        </w:tc>
        <w:tc>
          <w:tcPr>
            <w:tcW w:w="6521" w:type="dxa"/>
          </w:tcPr>
          <w:p w14:paraId="15AB8335"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List to be developed</w:t>
            </w:r>
          </w:p>
        </w:tc>
        <w:tc>
          <w:tcPr>
            <w:tcW w:w="850" w:type="dxa"/>
            <w:shd w:val="clear" w:color="auto" w:fill="FFC000"/>
          </w:tcPr>
          <w:p w14:paraId="6FD542E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07995" w14:paraId="4A3DA15D" w14:textId="77777777" w:rsidTr="004A0E1E">
        <w:tc>
          <w:tcPr>
            <w:tcW w:w="567" w:type="dxa"/>
          </w:tcPr>
          <w:p w14:paraId="23463734" w14:textId="275B6B0C" w:rsidR="00E07995" w:rsidRDefault="0041022E" w:rsidP="000B3A21">
            <w:pPr>
              <w:spacing w:line="360" w:lineRule="auto"/>
              <w:jc w:val="both"/>
              <w:rPr>
                <w:rFonts w:asciiTheme="minorHAnsi" w:hAnsiTheme="minorHAnsi" w:cs="Calibri"/>
                <w:sz w:val="22"/>
                <w:szCs w:val="22"/>
              </w:rPr>
            </w:pPr>
            <w:r>
              <w:rPr>
                <w:rFonts w:asciiTheme="minorHAnsi" w:hAnsiTheme="minorHAnsi" w:cs="Calibri"/>
                <w:sz w:val="22"/>
                <w:szCs w:val="22"/>
              </w:rPr>
              <w:t>31</w:t>
            </w:r>
          </w:p>
        </w:tc>
        <w:tc>
          <w:tcPr>
            <w:tcW w:w="5387" w:type="dxa"/>
          </w:tcPr>
          <w:p w14:paraId="57C091B8" w14:textId="7D49D5A2"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Transformation Fund review report</w:t>
            </w:r>
          </w:p>
        </w:tc>
        <w:tc>
          <w:tcPr>
            <w:tcW w:w="992" w:type="dxa"/>
          </w:tcPr>
          <w:p w14:paraId="11A312CB" w14:textId="1495B612"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814AC25" w14:textId="4E767A93" w:rsidR="00E07995" w:rsidRDefault="00E31889"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FFC000"/>
          </w:tcPr>
          <w:p w14:paraId="0C1CDC57" w14:textId="235B1064" w:rsidR="00E07995" w:rsidRDefault="004A0E1E"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E31889" w14:paraId="5350241F" w14:textId="77777777" w:rsidTr="00980281">
        <w:tc>
          <w:tcPr>
            <w:tcW w:w="567" w:type="dxa"/>
          </w:tcPr>
          <w:p w14:paraId="3264BAFD" w14:textId="17448BF4"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32</w:t>
            </w:r>
          </w:p>
        </w:tc>
        <w:tc>
          <w:tcPr>
            <w:tcW w:w="5387" w:type="dxa"/>
          </w:tcPr>
          <w:p w14:paraId="5D66472D" w14:textId="3BB9CDD5"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Follow-up payroll rebate</w:t>
            </w:r>
          </w:p>
        </w:tc>
        <w:tc>
          <w:tcPr>
            <w:tcW w:w="992" w:type="dxa"/>
          </w:tcPr>
          <w:p w14:paraId="37C56194" w14:textId="621A3513"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JW/HP</w:t>
            </w:r>
          </w:p>
        </w:tc>
        <w:tc>
          <w:tcPr>
            <w:tcW w:w="6521" w:type="dxa"/>
          </w:tcPr>
          <w:p w14:paraId="2A3D2CEE" w14:textId="22730BCC"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07F168DA" w14:textId="3298482F" w:rsidR="00E31889" w:rsidRDefault="00980281"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F93B48" w14:paraId="665D8E79" w14:textId="77777777" w:rsidTr="00F93B48">
        <w:tc>
          <w:tcPr>
            <w:tcW w:w="567" w:type="dxa"/>
          </w:tcPr>
          <w:p w14:paraId="04C7308D" w14:textId="2E2FB709"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33</w:t>
            </w:r>
          </w:p>
        </w:tc>
        <w:tc>
          <w:tcPr>
            <w:tcW w:w="5387" w:type="dxa"/>
          </w:tcPr>
          <w:p w14:paraId="689E460C" w14:textId="778DB081"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Change shareholders meeting date to 10.10.19</w:t>
            </w:r>
          </w:p>
        </w:tc>
        <w:tc>
          <w:tcPr>
            <w:tcW w:w="992" w:type="dxa"/>
          </w:tcPr>
          <w:p w14:paraId="1AF21660" w14:textId="11B935B5"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4511673" w14:textId="094E295D"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5D70EBF" w14:textId="169588A3"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F93B48" w14:paraId="528D8AB2" w14:textId="77777777" w:rsidTr="00F93B48">
        <w:tc>
          <w:tcPr>
            <w:tcW w:w="567" w:type="dxa"/>
          </w:tcPr>
          <w:p w14:paraId="22A4FE18" w14:textId="01A7A35F"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34</w:t>
            </w:r>
          </w:p>
        </w:tc>
        <w:tc>
          <w:tcPr>
            <w:tcW w:w="5387" w:type="dxa"/>
          </w:tcPr>
          <w:p w14:paraId="2EB494AB" w14:textId="2AB655A4" w:rsidR="00F93B48" w:rsidRDefault="00F93B48" w:rsidP="00F93B48">
            <w:pPr>
              <w:jc w:val="both"/>
              <w:rPr>
                <w:rFonts w:asciiTheme="minorHAnsi" w:hAnsiTheme="minorHAnsi" w:cs="Calibri"/>
                <w:sz w:val="22"/>
                <w:szCs w:val="22"/>
              </w:rPr>
            </w:pPr>
            <w:r>
              <w:rPr>
                <w:rFonts w:asciiTheme="minorHAnsi" w:hAnsiTheme="minorHAnsi" w:cs="Calibri"/>
                <w:sz w:val="22"/>
                <w:szCs w:val="22"/>
              </w:rPr>
              <w:t>Update website with Transformation Fund projects and consider how to roll out the ‘digital hub’ concept</w:t>
            </w:r>
          </w:p>
        </w:tc>
        <w:tc>
          <w:tcPr>
            <w:tcW w:w="992" w:type="dxa"/>
          </w:tcPr>
          <w:p w14:paraId="60B83591" w14:textId="21995A64"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JM/JW</w:t>
            </w:r>
          </w:p>
        </w:tc>
        <w:tc>
          <w:tcPr>
            <w:tcW w:w="6521" w:type="dxa"/>
          </w:tcPr>
          <w:p w14:paraId="15EBE687" w14:textId="132D622E"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TBC</w:t>
            </w:r>
          </w:p>
        </w:tc>
        <w:tc>
          <w:tcPr>
            <w:tcW w:w="850" w:type="dxa"/>
            <w:shd w:val="clear" w:color="auto" w:fill="FFC000"/>
          </w:tcPr>
          <w:p w14:paraId="15F77D45" w14:textId="1CFE64A4" w:rsidR="00F93B48" w:rsidRDefault="00F93B48" w:rsidP="000B3A21">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980281" w14:paraId="31F4CC0B" w14:textId="77777777" w:rsidTr="000B3A21">
        <w:tc>
          <w:tcPr>
            <w:tcW w:w="567" w:type="dxa"/>
          </w:tcPr>
          <w:p w14:paraId="5A979FD2" w14:textId="77777777" w:rsidR="00980281" w:rsidRDefault="00980281" w:rsidP="000B3A21">
            <w:pPr>
              <w:spacing w:line="360" w:lineRule="auto"/>
              <w:jc w:val="both"/>
              <w:rPr>
                <w:rFonts w:asciiTheme="minorHAnsi" w:hAnsiTheme="minorHAnsi" w:cs="Calibri"/>
                <w:sz w:val="22"/>
                <w:szCs w:val="22"/>
              </w:rPr>
            </w:pPr>
          </w:p>
        </w:tc>
        <w:tc>
          <w:tcPr>
            <w:tcW w:w="5387" w:type="dxa"/>
          </w:tcPr>
          <w:p w14:paraId="05DB2911" w14:textId="77777777" w:rsidR="00980281" w:rsidRDefault="00980281" w:rsidP="000B3A21">
            <w:pPr>
              <w:spacing w:line="360" w:lineRule="auto"/>
              <w:jc w:val="both"/>
              <w:rPr>
                <w:rFonts w:asciiTheme="minorHAnsi" w:hAnsiTheme="minorHAnsi" w:cs="Calibri"/>
                <w:sz w:val="22"/>
                <w:szCs w:val="22"/>
              </w:rPr>
            </w:pPr>
          </w:p>
        </w:tc>
        <w:tc>
          <w:tcPr>
            <w:tcW w:w="992" w:type="dxa"/>
          </w:tcPr>
          <w:p w14:paraId="43C31943" w14:textId="77777777" w:rsidR="00980281" w:rsidRDefault="00980281" w:rsidP="000B3A21">
            <w:pPr>
              <w:spacing w:line="360" w:lineRule="auto"/>
              <w:jc w:val="both"/>
              <w:rPr>
                <w:rFonts w:asciiTheme="minorHAnsi" w:hAnsiTheme="minorHAnsi" w:cs="Calibri"/>
                <w:sz w:val="22"/>
                <w:szCs w:val="22"/>
              </w:rPr>
            </w:pPr>
          </w:p>
        </w:tc>
        <w:tc>
          <w:tcPr>
            <w:tcW w:w="6521" w:type="dxa"/>
          </w:tcPr>
          <w:p w14:paraId="2EAD0000" w14:textId="77777777" w:rsidR="00980281" w:rsidRDefault="00980281" w:rsidP="000B3A21">
            <w:pPr>
              <w:spacing w:line="360" w:lineRule="auto"/>
              <w:jc w:val="both"/>
              <w:rPr>
                <w:rFonts w:asciiTheme="minorHAnsi" w:hAnsiTheme="minorHAnsi" w:cs="Calibri"/>
                <w:sz w:val="22"/>
                <w:szCs w:val="22"/>
              </w:rPr>
            </w:pPr>
          </w:p>
        </w:tc>
        <w:tc>
          <w:tcPr>
            <w:tcW w:w="850" w:type="dxa"/>
            <w:shd w:val="clear" w:color="auto" w:fill="FFFFFF" w:themeFill="background1"/>
          </w:tcPr>
          <w:p w14:paraId="3DE5BF9D" w14:textId="77777777" w:rsidR="00980281" w:rsidRDefault="00980281" w:rsidP="000B3A21">
            <w:pPr>
              <w:spacing w:line="360" w:lineRule="auto"/>
              <w:jc w:val="both"/>
              <w:rPr>
                <w:rFonts w:asciiTheme="minorHAnsi" w:hAnsiTheme="minorHAnsi" w:cs="Calibri"/>
                <w:sz w:val="22"/>
                <w:szCs w:val="22"/>
              </w:rPr>
            </w:pPr>
          </w:p>
        </w:tc>
      </w:tr>
      <w:tr w:rsidR="00E07995" w:rsidRPr="008D3FF5" w14:paraId="13C94B64" w14:textId="77777777" w:rsidTr="000B3A21">
        <w:tc>
          <w:tcPr>
            <w:tcW w:w="567" w:type="dxa"/>
          </w:tcPr>
          <w:p w14:paraId="3964499F" w14:textId="77777777" w:rsidR="00E07995" w:rsidRPr="008D3FF5" w:rsidRDefault="00E07995" w:rsidP="000B3A21">
            <w:pPr>
              <w:spacing w:line="360" w:lineRule="auto"/>
              <w:jc w:val="both"/>
              <w:rPr>
                <w:rFonts w:asciiTheme="minorHAnsi" w:hAnsiTheme="minorHAnsi" w:cs="Calibri"/>
                <w:b/>
                <w:sz w:val="22"/>
                <w:szCs w:val="22"/>
              </w:rPr>
            </w:pPr>
          </w:p>
        </w:tc>
        <w:tc>
          <w:tcPr>
            <w:tcW w:w="5387" w:type="dxa"/>
          </w:tcPr>
          <w:p w14:paraId="5769349F" w14:textId="77777777" w:rsidR="00E07995" w:rsidRPr="008D3FF5" w:rsidRDefault="00E07995" w:rsidP="000B3A21">
            <w:pPr>
              <w:spacing w:line="360" w:lineRule="auto"/>
              <w:jc w:val="both"/>
              <w:rPr>
                <w:rFonts w:asciiTheme="minorHAnsi" w:hAnsiTheme="minorHAnsi" w:cs="Calibri"/>
                <w:b/>
                <w:sz w:val="22"/>
                <w:szCs w:val="22"/>
              </w:rPr>
            </w:pPr>
            <w:r w:rsidRPr="008D3FF5">
              <w:rPr>
                <w:rFonts w:asciiTheme="minorHAnsi" w:hAnsiTheme="minorHAnsi" w:cs="Calibri"/>
                <w:b/>
                <w:sz w:val="22"/>
                <w:szCs w:val="22"/>
              </w:rPr>
              <w:t>Archived Actions</w:t>
            </w:r>
          </w:p>
        </w:tc>
        <w:tc>
          <w:tcPr>
            <w:tcW w:w="992" w:type="dxa"/>
          </w:tcPr>
          <w:p w14:paraId="7A14AC1F" w14:textId="77777777" w:rsidR="00E07995" w:rsidRPr="008D3FF5" w:rsidRDefault="00E07995" w:rsidP="000B3A21">
            <w:pPr>
              <w:spacing w:line="360" w:lineRule="auto"/>
              <w:jc w:val="both"/>
              <w:rPr>
                <w:rFonts w:asciiTheme="minorHAnsi" w:hAnsiTheme="minorHAnsi" w:cs="Calibri"/>
                <w:b/>
                <w:sz w:val="22"/>
                <w:szCs w:val="22"/>
              </w:rPr>
            </w:pPr>
          </w:p>
        </w:tc>
        <w:tc>
          <w:tcPr>
            <w:tcW w:w="6521" w:type="dxa"/>
          </w:tcPr>
          <w:p w14:paraId="061C24D7" w14:textId="77777777" w:rsidR="00E07995" w:rsidRPr="008D3FF5" w:rsidRDefault="00E07995" w:rsidP="000B3A21">
            <w:pPr>
              <w:spacing w:line="360" w:lineRule="auto"/>
              <w:jc w:val="both"/>
              <w:rPr>
                <w:rFonts w:asciiTheme="minorHAnsi" w:hAnsiTheme="minorHAnsi" w:cs="Calibri"/>
                <w:b/>
                <w:sz w:val="22"/>
                <w:szCs w:val="22"/>
              </w:rPr>
            </w:pPr>
          </w:p>
        </w:tc>
        <w:tc>
          <w:tcPr>
            <w:tcW w:w="850" w:type="dxa"/>
            <w:shd w:val="clear" w:color="auto" w:fill="FFFFFF" w:themeFill="background1"/>
          </w:tcPr>
          <w:p w14:paraId="00BDFE16" w14:textId="77777777" w:rsidR="00E07995" w:rsidRPr="008D3FF5" w:rsidRDefault="00E07995" w:rsidP="000B3A21">
            <w:pPr>
              <w:spacing w:line="360" w:lineRule="auto"/>
              <w:jc w:val="both"/>
              <w:rPr>
                <w:rFonts w:asciiTheme="minorHAnsi" w:hAnsiTheme="minorHAnsi" w:cs="Calibri"/>
                <w:b/>
                <w:sz w:val="22"/>
                <w:szCs w:val="22"/>
              </w:rPr>
            </w:pPr>
          </w:p>
        </w:tc>
      </w:tr>
      <w:tr w:rsidR="00E07995" w14:paraId="4F1E303E" w14:textId="77777777" w:rsidTr="000B3A21">
        <w:tc>
          <w:tcPr>
            <w:tcW w:w="567" w:type="dxa"/>
          </w:tcPr>
          <w:p w14:paraId="2C5DF40D" w14:textId="77777777" w:rsidR="00E07995" w:rsidRDefault="00E07995" w:rsidP="000B3A21">
            <w:pPr>
              <w:spacing w:line="360" w:lineRule="auto"/>
              <w:jc w:val="both"/>
              <w:rPr>
                <w:rFonts w:asciiTheme="minorHAnsi" w:hAnsiTheme="minorHAnsi" w:cs="Calibri"/>
                <w:sz w:val="22"/>
                <w:szCs w:val="22"/>
              </w:rPr>
            </w:pPr>
          </w:p>
        </w:tc>
        <w:tc>
          <w:tcPr>
            <w:tcW w:w="5387" w:type="dxa"/>
          </w:tcPr>
          <w:p w14:paraId="2B6868F5" w14:textId="77777777" w:rsidR="00E07995" w:rsidRDefault="00E07995" w:rsidP="000B3A21">
            <w:pPr>
              <w:spacing w:line="276" w:lineRule="auto"/>
              <w:jc w:val="both"/>
              <w:rPr>
                <w:rFonts w:asciiTheme="minorHAnsi" w:hAnsiTheme="minorHAnsi" w:cs="Calibri"/>
                <w:sz w:val="22"/>
                <w:szCs w:val="22"/>
              </w:rPr>
            </w:pPr>
            <w:r>
              <w:rPr>
                <w:rFonts w:asciiTheme="minorHAnsi" w:hAnsiTheme="minorHAnsi" w:cs="Calibri"/>
                <w:sz w:val="22"/>
                <w:szCs w:val="22"/>
              </w:rPr>
              <w:t>Follow-up meeting with Tim Sacks re projects / funding options</w:t>
            </w:r>
          </w:p>
        </w:tc>
        <w:tc>
          <w:tcPr>
            <w:tcW w:w="992" w:type="dxa"/>
          </w:tcPr>
          <w:p w14:paraId="5F8F531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 / RB</w:t>
            </w:r>
          </w:p>
        </w:tc>
        <w:tc>
          <w:tcPr>
            <w:tcW w:w="6521" w:type="dxa"/>
          </w:tcPr>
          <w:p w14:paraId="1874420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3F1621D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5BC77BFF" w14:textId="77777777" w:rsidTr="000B3A21">
        <w:tc>
          <w:tcPr>
            <w:tcW w:w="567" w:type="dxa"/>
          </w:tcPr>
          <w:p w14:paraId="542D9842" w14:textId="77777777" w:rsidR="00E07995" w:rsidRDefault="00E07995" w:rsidP="000B3A21">
            <w:pPr>
              <w:spacing w:line="360" w:lineRule="auto"/>
              <w:jc w:val="both"/>
              <w:rPr>
                <w:rFonts w:asciiTheme="minorHAnsi" w:hAnsiTheme="minorHAnsi" w:cs="Calibri"/>
                <w:sz w:val="22"/>
                <w:szCs w:val="22"/>
              </w:rPr>
            </w:pPr>
          </w:p>
        </w:tc>
        <w:tc>
          <w:tcPr>
            <w:tcW w:w="5387" w:type="dxa"/>
          </w:tcPr>
          <w:p w14:paraId="7436FEBB" w14:textId="77777777" w:rsidR="00E07995" w:rsidRDefault="00E07995" w:rsidP="000B3A21">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Blaby</w:t>
            </w:r>
            <w:proofErr w:type="spellEnd"/>
            <w:r>
              <w:rPr>
                <w:rFonts w:asciiTheme="minorHAnsi" w:hAnsiTheme="minorHAnsi" w:cs="Calibri"/>
                <w:sz w:val="22"/>
                <w:szCs w:val="22"/>
              </w:rPr>
              <w:t xml:space="preserve"> &amp; </w:t>
            </w:r>
            <w:proofErr w:type="spellStart"/>
            <w:r>
              <w:rPr>
                <w:rFonts w:asciiTheme="minorHAnsi" w:hAnsiTheme="minorHAnsi" w:cs="Calibri"/>
                <w:sz w:val="22"/>
                <w:szCs w:val="22"/>
              </w:rPr>
              <w:t>Lutterworth</w:t>
            </w:r>
            <w:proofErr w:type="spellEnd"/>
            <w:r>
              <w:rPr>
                <w:rFonts w:asciiTheme="minorHAnsi" w:hAnsiTheme="minorHAnsi" w:cs="Calibri"/>
                <w:sz w:val="22"/>
                <w:szCs w:val="22"/>
              </w:rPr>
              <w:t xml:space="preserve"> Board Director vacancy</w:t>
            </w:r>
          </w:p>
        </w:tc>
        <w:tc>
          <w:tcPr>
            <w:tcW w:w="992" w:type="dxa"/>
          </w:tcPr>
          <w:p w14:paraId="7CD73534"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7211409"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No response to the advert.  </w:t>
            </w:r>
            <w:proofErr w:type="spellStart"/>
            <w:r>
              <w:rPr>
                <w:rFonts w:asciiTheme="minorHAnsi" w:hAnsiTheme="minorHAnsi" w:cs="Calibri"/>
                <w:sz w:val="22"/>
                <w:szCs w:val="22"/>
              </w:rPr>
              <w:t>Dr</w:t>
            </w:r>
            <w:proofErr w:type="spellEnd"/>
            <w:r>
              <w:rPr>
                <w:rFonts w:asciiTheme="minorHAnsi" w:hAnsiTheme="minorHAnsi" w:cs="Calibri"/>
                <w:sz w:val="22"/>
                <w:szCs w:val="22"/>
              </w:rPr>
              <w:t xml:space="preserve"> Louise Ryan co-opted.</w:t>
            </w:r>
          </w:p>
        </w:tc>
        <w:tc>
          <w:tcPr>
            <w:tcW w:w="850" w:type="dxa"/>
            <w:shd w:val="clear" w:color="auto" w:fill="92D050"/>
          </w:tcPr>
          <w:p w14:paraId="7B0A78C1"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29E67303" w14:textId="77777777" w:rsidTr="000B3A21">
        <w:tc>
          <w:tcPr>
            <w:tcW w:w="567" w:type="dxa"/>
          </w:tcPr>
          <w:p w14:paraId="0EECD775" w14:textId="77777777" w:rsidR="00E07995" w:rsidRDefault="00E07995" w:rsidP="000B3A21">
            <w:pPr>
              <w:spacing w:line="360" w:lineRule="auto"/>
              <w:jc w:val="both"/>
              <w:rPr>
                <w:rFonts w:asciiTheme="minorHAnsi" w:hAnsiTheme="minorHAnsi" w:cs="Calibri"/>
                <w:sz w:val="22"/>
                <w:szCs w:val="22"/>
              </w:rPr>
            </w:pPr>
          </w:p>
        </w:tc>
        <w:tc>
          <w:tcPr>
            <w:tcW w:w="5387" w:type="dxa"/>
          </w:tcPr>
          <w:p w14:paraId="2F12539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O&amp;W Director recruitment</w:t>
            </w:r>
          </w:p>
        </w:tc>
        <w:tc>
          <w:tcPr>
            <w:tcW w:w="992" w:type="dxa"/>
          </w:tcPr>
          <w:p w14:paraId="6D1E52AC"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JW/JM</w:t>
            </w:r>
          </w:p>
        </w:tc>
        <w:tc>
          <w:tcPr>
            <w:tcW w:w="6521" w:type="dxa"/>
          </w:tcPr>
          <w:p w14:paraId="3F5689DE"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Robert Whitehead appointed.</w:t>
            </w:r>
          </w:p>
        </w:tc>
        <w:tc>
          <w:tcPr>
            <w:tcW w:w="850" w:type="dxa"/>
            <w:shd w:val="clear" w:color="auto" w:fill="92D050"/>
          </w:tcPr>
          <w:p w14:paraId="75F3ED6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41BA9382" w14:textId="77777777" w:rsidTr="000B3A21">
        <w:tc>
          <w:tcPr>
            <w:tcW w:w="567" w:type="dxa"/>
          </w:tcPr>
          <w:p w14:paraId="08D70C97" w14:textId="77777777" w:rsidR="00E07995" w:rsidRDefault="00E07995" w:rsidP="000B3A21">
            <w:pPr>
              <w:spacing w:line="360" w:lineRule="auto"/>
              <w:jc w:val="both"/>
              <w:rPr>
                <w:rFonts w:asciiTheme="minorHAnsi" w:hAnsiTheme="minorHAnsi" w:cs="Calibri"/>
                <w:sz w:val="22"/>
                <w:szCs w:val="22"/>
              </w:rPr>
            </w:pPr>
          </w:p>
        </w:tc>
        <w:tc>
          <w:tcPr>
            <w:tcW w:w="5387" w:type="dxa"/>
          </w:tcPr>
          <w:p w14:paraId="3D0AAFCF"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Cancel </w:t>
            </w:r>
            <w:proofErr w:type="spellStart"/>
            <w:r>
              <w:rPr>
                <w:rFonts w:asciiTheme="minorHAnsi" w:hAnsiTheme="minorHAnsi" w:cs="Calibri"/>
                <w:sz w:val="22"/>
                <w:szCs w:val="22"/>
              </w:rPr>
              <w:t>VitruCare</w:t>
            </w:r>
            <w:proofErr w:type="spellEnd"/>
            <w:r>
              <w:rPr>
                <w:rFonts w:asciiTheme="minorHAnsi" w:hAnsiTheme="minorHAnsi" w:cs="Calibri"/>
                <w:sz w:val="22"/>
                <w:szCs w:val="22"/>
              </w:rPr>
              <w:t xml:space="preserve"> contract</w:t>
            </w:r>
          </w:p>
        </w:tc>
        <w:tc>
          <w:tcPr>
            <w:tcW w:w="992" w:type="dxa"/>
          </w:tcPr>
          <w:p w14:paraId="5E075F74"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JW/RB</w:t>
            </w:r>
          </w:p>
        </w:tc>
        <w:tc>
          <w:tcPr>
            <w:tcW w:w="6521" w:type="dxa"/>
          </w:tcPr>
          <w:p w14:paraId="5BE5DB60"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1C1DE3D8"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E07995" w14:paraId="6E76DDA8" w14:textId="77777777" w:rsidTr="000B3A21">
        <w:tc>
          <w:tcPr>
            <w:tcW w:w="567" w:type="dxa"/>
          </w:tcPr>
          <w:p w14:paraId="2DB9CB5A" w14:textId="77777777" w:rsidR="00E07995" w:rsidRDefault="00E07995" w:rsidP="000B3A21">
            <w:pPr>
              <w:spacing w:line="360" w:lineRule="auto"/>
              <w:jc w:val="both"/>
              <w:rPr>
                <w:rFonts w:asciiTheme="minorHAnsi" w:hAnsiTheme="minorHAnsi" w:cs="Calibri"/>
                <w:sz w:val="22"/>
                <w:szCs w:val="22"/>
              </w:rPr>
            </w:pPr>
          </w:p>
        </w:tc>
        <w:tc>
          <w:tcPr>
            <w:tcW w:w="5387" w:type="dxa"/>
          </w:tcPr>
          <w:p w14:paraId="4BBB0F77"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 xml:space="preserve">Physio contracts </w:t>
            </w:r>
          </w:p>
        </w:tc>
        <w:tc>
          <w:tcPr>
            <w:tcW w:w="992" w:type="dxa"/>
          </w:tcPr>
          <w:p w14:paraId="624D24EA"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448E194C" w14:textId="77777777" w:rsidR="00E07995" w:rsidRDefault="00E07995" w:rsidP="000B3A21">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Harborough</w:t>
            </w:r>
            <w:proofErr w:type="spellEnd"/>
            <w:r>
              <w:rPr>
                <w:rFonts w:asciiTheme="minorHAnsi" w:hAnsiTheme="minorHAnsi" w:cs="Calibri"/>
                <w:sz w:val="22"/>
                <w:szCs w:val="22"/>
              </w:rPr>
              <w:t xml:space="preserve"> and O&amp;W complete. </w:t>
            </w:r>
          </w:p>
        </w:tc>
        <w:tc>
          <w:tcPr>
            <w:tcW w:w="850" w:type="dxa"/>
            <w:shd w:val="clear" w:color="auto" w:fill="92D050"/>
          </w:tcPr>
          <w:p w14:paraId="1A6D4EDB" w14:textId="77777777" w:rsidR="00E07995" w:rsidRDefault="00E07995" w:rsidP="000B3A21">
            <w:pPr>
              <w:spacing w:line="360" w:lineRule="auto"/>
              <w:jc w:val="both"/>
              <w:rPr>
                <w:rFonts w:asciiTheme="minorHAnsi" w:hAnsiTheme="minorHAnsi" w:cs="Calibri"/>
                <w:sz w:val="22"/>
                <w:szCs w:val="22"/>
              </w:rPr>
            </w:pPr>
            <w:r>
              <w:rPr>
                <w:rFonts w:asciiTheme="minorHAnsi" w:hAnsiTheme="minorHAnsi" w:cs="Calibri"/>
                <w:sz w:val="22"/>
                <w:szCs w:val="22"/>
              </w:rPr>
              <w:t>G</w:t>
            </w:r>
          </w:p>
        </w:tc>
      </w:tr>
    </w:tbl>
    <w:p w14:paraId="4282916F" w14:textId="77777777" w:rsidR="009371E5" w:rsidRDefault="00E07995">
      <w:pPr>
        <w:rPr>
          <w:rFonts w:eastAsia="Times New Roman"/>
          <w:b/>
          <w:color w:val="333333"/>
          <w:sz w:val="22"/>
          <w:szCs w:val="22"/>
          <w:u w:val="single"/>
          <w:shd w:val="clear" w:color="auto" w:fill="FFFFFF"/>
          <w:lang w:val="en-GB" w:eastAsia="en-GB"/>
        </w:rPr>
        <w:sectPr w:rsidR="009371E5" w:rsidSect="00D36FEF">
          <w:footerReference w:type="default" r:id="rId13"/>
          <w:pgSz w:w="16840" w:h="11900" w:orient="landscape"/>
          <w:pgMar w:top="964" w:right="1702" w:bottom="993" w:left="1560" w:header="709" w:footer="709" w:gutter="0"/>
          <w:cols w:space="708"/>
          <w:docGrid w:linePitch="360"/>
        </w:sectPr>
      </w:pPr>
      <w:r>
        <w:rPr>
          <w:rFonts w:eastAsia="Times New Roman"/>
          <w:b/>
          <w:color w:val="333333"/>
          <w:sz w:val="22"/>
          <w:szCs w:val="22"/>
          <w:u w:val="single"/>
          <w:shd w:val="clear" w:color="auto" w:fill="FFFFFF"/>
          <w:lang w:val="en-GB" w:eastAsia="en-GB"/>
        </w:rPr>
        <w:br w:type="page"/>
      </w:r>
    </w:p>
    <w:p w14:paraId="2815FA74" w14:textId="2778EDC0" w:rsidR="004E25BB" w:rsidRPr="004E25BB" w:rsidRDefault="004E25BB" w:rsidP="004E25BB">
      <w:pPr>
        <w:rPr>
          <w:rFonts w:cs="Calibri"/>
          <w:b/>
          <w:u w:val="single"/>
        </w:rPr>
      </w:pPr>
      <w:r w:rsidRPr="004E25BB">
        <w:rPr>
          <w:rFonts w:cs="Calibri"/>
          <w:b/>
          <w:u w:val="single"/>
        </w:rPr>
        <w:lastRenderedPageBreak/>
        <w:t>Appendix A</w:t>
      </w:r>
    </w:p>
    <w:p w14:paraId="6E35F806" w14:textId="77777777" w:rsidR="004E25BB" w:rsidRDefault="004E25BB" w:rsidP="009371E5">
      <w:pPr>
        <w:jc w:val="center"/>
        <w:rPr>
          <w:rFonts w:cs="Calibri"/>
        </w:rPr>
      </w:pPr>
    </w:p>
    <w:p w14:paraId="77E859E7" w14:textId="77777777" w:rsidR="009371E5" w:rsidRPr="009371E5" w:rsidRDefault="009371E5" w:rsidP="009371E5">
      <w:pPr>
        <w:jc w:val="center"/>
        <w:rPr>
          <w:rFonts w:cs="Calibri"/>
        </w:rPr>
      </w:pPr>
      <w:r w:rsidRPr="009371E5">
        <w:rPr>
          <w:noProof/>
          <w:lang w:val="en-GB" w:eastAsia="en-GB"/>
        </w:rPr>
        <w:drawing>
          <wp:anchor distT="0" distB="0" distL="114300" distR="114300" simplePos="0" relativeHeight="251659776" behindDoc="0" locked="0" layoutInCell="1" allowOverlap="1" wp14:anchorId="3DCB4E8A" wp14:editId="3B90CFE3">
            <wp:simplePos x="0" y="0"/>
            <wp:positionH relativeFrom="column">
              <wp:posOffset>5916117</wp:posOffset>
            </wp:positionH>
            <wp:positionV relativeFrom="paragraph">
              <wp:posOffset>-771909</wp:posOffset>
            </wp:positionV>
            <wp:extent cx="610735" cy="563026"/>
            <wp:effectExtent l="0" t="0" r="0" b="889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Pr="009371E5">
        <w:rPr>
          <w:rFonts w:cs="Calibri"/>
        </w:rPr>
        <w:t>ELR GP Federation Ltd</w:t>
      </w:r>
    </w:p>
    <w:p w14:paraId="27CDF9CA" w14:textId="77777777" w:rsidR="009371E5" w:rsidRPr="009371E5" w:rsidRDefault="009371E5" w:rsidP="009371E5">
      <w:pPr>
        <w:jc w:val="center"/>
        <w:rPr>
          <w:rFonts w:cs="Calibri"/>
        </w:rPr>
      </w:pPr>
      <w:r w:rsidRPr="009371E5">
        <w:rPr>
          <w:rFonts w:cs="Calibri"/>
        </w:rPr>
        <w:t>General Meeting of Shareholders</w:t>
      </w:r>
    </w:p>
    <w:p w14:paraId="23F4926D" w14:textId="77777777" w:rsidR="009371E5" w:rsidRPr="009371E5" w:rsidRDefault="009371E5" w:rsidP="009371E5">
      <w:pPr>
        <w:jc w:val="center"/>
        <w:rPr>
          <w:rFonts w:cs="Calibri"/>
        </w:rPr>
      </w:pPr>
      <w:r w:rsidRPr="009371E5">
        <w:rPr>
          <w:rFonts w:cs="Calibri"/>
        </w:rPr>
        <w:t>Wednesday 22</w:t>
      </w:r>
      <w:r w:rsidRPr="009371E5">
        <w:rPr>
          <w:rFonts w:cs="Calibri"/>
          <w:vertAlign w:val="superscript"/>
        </w:rPr>
        <w:t>nd</w:t>
      </w:r>
      <w:r w:rsidRPr="009371E5">
        <w:rPr>
          <w:rFonts w:cs="Calibri"/>
        </w:rPr>
        <w:t xml:space="preserve"> May 2019 – </w:t>
      </w:r>
      <w:proofErr w:type="spellStart"/>
      <w:r w:rsidRPr="009371E5">
        <w:rPr>
          <w:rFonts w:cs="Calibri"/>
        </w:rPr>
        <w:t>Syston</w:t>
      </w:r>
      <w:proofErr w:type="spellEnd"/>
      <w:r w:rsidRPr="009371E5">
        <w:rPr>
          <w:rFonts w:cs="Calibri"/>
        </w:rPr>
        <w:t xml:space="preserve"> Medical Centre</w:t>
      </w:r>
    </w:p>
    <w:p w14:paraId="78A2237B" w14:textId="77777777" w:rsidR="009371E5" w:rsidRPr="009371E5" w:rsidRDefault="009371E5" w:rsidP="009371E5">
      <w:pPr>
        <w:jc w:val="center"/>
        <w:rPr>
          <w:rFonts w:cs="Calibri"/>
          <w:color w:val="18376A"/>
          <w:sz w:val="30"/>
          <w:szCs w:val="30"/>
        </w:rPr>
      </w:pPr>
    </w:p>
    <w:p w14:paraId="7F381540" w14:textId="77777777" w:rsidR="009371E5" w:rsidRPr="009371E5" w:rsidRDefault="009371E5" w:rsidP="009371E5">
      <w:pPr>
        <w:ind w:left="360"/>
        <w:jc w:val="both"/>
        <w:rPr>
          <w:rFonts w:asciiTheme="minorHAnsi" w:hAnsiTheme="minorHAnsi" w:cs="Calibri"/>
          <w:sz w:val="22"/>
          <w:szCs w:val="22"/>
        </w:rPr>
      </w:pPr>
      <w:r w:rsidRPr="009371E5">
        <w:rPr>
          <w:rFonts w:asciiTheme="minorHAnsi" w:hAnsiTheme="minorHAnsi" w:cs="Calibri"/>
          <w:b/>
          <w:sz w:val="22"/>
          <w:szCs w:val="22"/>
          <w:u w:val="single"/>
        </w:rPr>
        <w:t>Present</w:t>
      </w:r>
      <w:r w:rsidRPr="009371E5">
        <w:rPr>
          <w:rFonts w:asciiTheme="minorHAnsi" w:hAnsiTheme="minorHAnsi" w:cs="Calibri"/>
          <w:sz w:val="22"/>
          <w:szCs w:val="22"/>
          <w:u w:val="single"/>
        </w:rPr>
        <w:t>:</w:t>
      </w:r>
      <w:r w:rsidRPr="009371E5">
        <w:rPr>
          <w:rFonts w:asciiTheme="minorHAnsi" w:hAnsiTheme="minorHAnsi" w:cs="Calibri"/>
          <w:sz w:val="22"/>
          <w:szCs w:val="22"/>
        </w:rPr>
        <w:tab/>
      </w:r>
      <w:proofErr w:type="spellStart"/>
      <w:r w:rsidRPr="009371E5">
        <w:rPr>
          <w:rFonts w:asciiTheme="minorHAnsi" w:hAnsiTheme="minorHAnsi" w:cs="Calibri"/>
          <w:sz w:val="22"/>
          <w:szCs w:val="22"/>
        </w:rPr>
        <w:t>Dr</w:t>
      </w:r>
      <w:proofErr w:type="spellEnd"/>
      <w:r w:rsidRPr="009371E5">
        <w:rPr>
          <w:rFonts w:asciiTheme="minorHAnsi" w:hAnsiTheme="minorHAnsi" w:cs="Calibri"/>
          <w:sz w:val="22"/>
          <w:szCs w:val="22"/>
        </w:rPr>
        <w:t xml:space="preserve"> R </w:t>
      </w:r>
      <w:proofErr w:type="spellStart"/>
      <w:r w:rsidRPr="009371E5">
        <w:rPr>
          <w:rFonts w:asciiTheme="minorHAnsi" w:hAnsiTheme="minorHAnsi" w:cs="Calibri"/>
          <w:sz w:val="22"/>
          <w:szCs w:val="22"/>
        </w:rPr>
        <w:t>Bietzk</w:t>
      </w:r>
      <w:proofErr w:type="spellEnd"/>
      <w:r w:rsidRPr="009371E5">
        <w:rPr>
          <w:rFonts w:asciiTheme="minorHAnsi" w:hAnsiTheme="minorHAnsi" w:cs="Calibri"/>
          <w:sz w:val="22"/>
          <w:szCs w:val="22"/>
        </w:rPr>
        <w:t xml:space="preserve"> (chair), </w:t>
      </w:r>
      <w:proofErr w:type="spellStart"/>
      <w:r w:rsidRPr="009371E5">
        <w:rPr>
          <w:rFonts w:asciiTheme="minorHAnsi" w:hAnsiTheme="minorHAnsi" w:cs="Calibri"/>
          <w:sz w:val="22"/>
          <w:szCs w:val="22"/>
        </w:rPr>
        <w:t>Dr</w:t>
      </w:r>
      <w:proofErr w:type="spellEnd"/>
      <w:r w:rsidRPr="009371E5">
        <w:rPr>
          <w:rFonts w:asciiTheme="minorHAnsi" w:hAnsiTheme="minorHAnsi" w:cs="Calibri"/>
          <w:sz w:val="22"/>
          <w:szCs w:val="22"/>
        </w:rPr>
        <w:t xml:space="preserve"> G Chidlow, </w:t>
      </w:r>
      <w:proofErr w:type="spellStart"/>
      <w:r w:rsidRPr="009371E5">
        <w:rPr>
          <w:rFonts w:asciiTheme="minorHAnsi" w:hAnsiTheme="minorHAnsi" w:cs="Calibri"/>
          <w:sz w:val="22"/>
          <w:szCs w:val="22"/>
        </w:rPr>
        <w:t>Dr</w:t>
      </w:r>
      <w:proofErr w:type="spellEnd"/>
      <w:r w:rsidRPr="009371E5">
        <w:rPr>
          <w:rFonts w:asciiTheme="minorHAnsi" w:hAnsiTheme="minorHAnsi" w:cs="Calibri"/>
          <w:sz w:val="22"/>
          <w:szCs w:val="22"/>
        </w:rPr>
        <w:t xml:space="preserve"> C Metcalf, </w:t>
      </w:r>
      <w:proofErr w:type="spellStart"/>
      <w:r w:rsidRPr="009371E5">
        <w:rPr>
          <w:rFonts w:asciiTheme="minorHAnsi" w:hAnsiTheme="minorHAnsi" w:cs="Calibri"/>
          <w:sz w:val="22"/>
          <w:szCs w:val="22"/>
        </w:rPr>
        <w:t>Dr</w:t>
      </w:r>
      <w:proofErr w:type="spellEnd"/>
      <w:r w:rsidRPr="009371E5">
        <w:rPr>
          <w:rFonts w:asciiTheme="minorHAnsi" w:hAnsiTheme="minorHAnsi" w:cs="Calibri"/>
          <w:sz w:val="22"/>
          <w:szCs w:val="22"/>
        </w:rPr>
        <w:t xml:space="preserve"> S Ghosh, </w:t>
      </w:r>
      <w:proofErr w:type="spellStart"/>
      <w:r w:rsidRPr="009371E5">
        <w:rPr>
          <w:rFonts w:asciiTheme="minorHAnsi" w:hAnsiTheme="minorHAnsi" w:cs="Calibri"/>
          <w:sz w:val="22"/>
          <w:szCs w:val="22"/>
        </w:rPr>
        <w:t>Dr</w:t>
      </w:r>
      <w:proofErr w:type="spellEnd"/>
      <w:r w:rsidRPr="009371E5">
        <w:rPr>
          <w:rFonts w:asciiTheme="minorHAnsi" w:hAnsiTheme="minorHAnsi" w:cs="Calibri"/>
          <w:sz w:val="22"/>
          <w:szCs w:val="22"/>
        </w:rPr>
        <w:t xml:space="preserve"> C </w:t>
      </w:r>
      <w:proofErr w:type="spellStart"/>
      <w:r w:rsidRPr="009371E5">
        <w:rPr>
          <w:rFonts w:asciiTheme="minorHAnsi" w:hAnsiTheme="minorHAnsi" w:cs="Calibri"/>
          <w:sz w:val="22"/>
          <w:szCs w:val="22"/>
        </w:rPr>
        <w:t>Duru</w:t>
      </w:r>
      <w:proofErr w:type="spellEnd"/>
      <w:r w:rsidRPr="009371E5">
        <w:rPr>
          <w:rFonts w:asciiTheme="minorHAnsi" w:hAnsiTheme="minorHAnsi" w:cs="Calibri"/>
          <w:sz w:val="22"/>
          <w:szCs w:val="22"/>
        </w:rPr>
        <w:t>, J McCrea, J Watkins, R Whitehead, H Patel</w:t>
      </w:r>
    </w:p>
    <w:p w14:paraId="259423ED" w14:textId="77777777" w:rsidR="009371E5" w:rsidRPr="009371E5" w:rsidRDefault="009371E5" w:rsidP="009371E5">
      <w:pPr>
        <w:jc w:val="both"/>
        <w:rPr>
          <w:rFonts w:asciiTheme="minorHAnsi" w:hAnsiTheme="minorHAnsi" w:cs="Calibri"/>
          <w:sz w:val="22"/>
          <w:szCs w:val="22"/>
        </w:rPr>
      </w:pPr>
    </w:p>
    <w:p w14:paraId="3F32EF53" w14:textId="77777777" w:rsidR="009371E5" w:rsidRPr="009371E5" w:rsidRDefault="009371E5" w:rsidP="009371E5">
      <w:pPr>
        <w:numPr>
          <w:ilvl w:val="0"/>
          <w:numId w:val="1"/>
        </w:numPr>
        <w:jc w:val="both"/>
        <w:rPr>
          <w:rFonts w:asciiTheme="minorHAnsi" w:hAnsiTheme="minorHAnsi" w:cs="Calibri"/>
          <w:sz w:val="22"/>
          <w:szCs w:val="22"/>
        </w:rPr>
      </w:pPr>
      <w:r w:rsidRPr="009371E5">
        <w:rPr>
          <w:rFonts w:asciiTheme="minorHAnsi" w:hAnsiTheme="minorHAnsi" w:cs="Calibri"/>
          <w:b/>
          <w:sz w:val="22"/>
          <w:szCs w:val="22"/>
        </w:rPr>
        <w:t xml:space="preserve">JW confirmed that holders of &gt;80% of Ordinary Shares were either in attendance or had appointed a proxy to vote on their behalf. </w:t>
      </w:r>
      <w:r w:rsidRPr="009371E5">
        <w:rPr>
          <w:rFonts w:asciiTheme="minorHAnsi" w:hAnsiTheme="minorHAnsi" w:cs="Calibri"/>
          <w:sz w:val="22"/>
          <w:szCs w:val="22"/>
        </w:rPr>
        <w:t>The quorum at any general meeting of the Company shall be holders of 51% or more of the Ordinary present in person or by proxy and therefore the meeting was quorate.</w:t>
      </w:r>
    </w:p>
    <w:p w14:paraId="20140DC8" w14:textId="77777777" w:rsidR="009371E5" w:rsidRPr="009371E5" w:rsidRDefault="009371E5" w:rsidP="009371E5">
      <w:pPr>
        <w:ind w:left="720"/>
        <w:jc w:val="both"/>
        <w:rPr>
          <w:rFonts w:asciiTheme="minorHAnsi" w:hAnsiTheme="minorHAnsi" w:cs="Calibri"/>
          <w:sz w:val="22"/>
          <w:szCs w:val="22"/>
        </w:rPr>
      </w:pPr>
    </w:p>
    <w:p w14:paraId="3C618833" w14:textId="77777777" w:rsidR="009371E5" w:rsidRPr="009371E5" w:rsidRDefault="009371E5" w:rsidP="009371E5">
      <w:pPr>
        <w:numPr>
          <w:ilvl w:val="0"/>
          <w:numId w:val="1"/>
        </w:numPr>
        <w:jc w:val="both"/>
        <w:rPr>
          <w:rFonts w:asciiTheme="minorHAnsi" w:hAnsiTheme="minorHAnsi" w:cs="Calibri"/>
          <w:sz w:val="22"/>
          <w:szCs w:val="22"/>
        </w:rPr>
      </w:pPr>
      <w:r w:rsidRPr="009371E5">
        <w:rPr>
          <w:rFonts w:asciiTheme="minorHAnsi" w:hAnsiTheme="minorHAnsi" w:cs="Calibri"/>
          <w:b/>
          <w:sz w:val="22"/>
          <w:szCs w:val="22"/>
        </w:rPr>
        <w:t>Directors</w:t>
      </w:r>
    </w:p>
    <w:p w14:paraId="04B2DE81" w14:textId="77777777" w:rsidR="009371E5" w:rsidRPr="009371E5" w:rsidRDefault="009371E5" w:rsidP="009371E5">
      <w:pPr>
        <w:jc w:val="both"/>
        <w:rPr>
          <w:rFonts w:asciiTheme="minorHAnsi" w:hAnsiTheme="minorHAnsi" w:cs="Calibri"/>
          <w:sz w:val="22"/>
          <w:szCs w:val="22"/>
        </w:rPr>
      </w:pPr>
    </w:p>
    <w:p w14:paraId="5D0EA366" w14:textId="77777777" w:rsidR="009371E5" w:rsidRPr="009371E5" w:rsidRDefault="009371E5" w:rsidP="009371E5">
      <w:pPr>
        <w:ind w:left="720"/>
        <w:jc w:val="both"/>
        <w:rPr>
          <w:rFonts w:asciiTheme="minorHAnsi" w:hAnsiTheme="minorHAnsi" w:cs="Calibri"/>
          <w:sz w:val="22"/>
          <w:szCs w:val="22"/>
        </w:rPr>
      </w:pPr>
      <w:r w:rsidRPr="009371E5">
        <w:rPr>
          <w:rFonts w:asciiTheme="minorHAnsi" w:hAnsiTheme="minorHAnsi" w:cs="Calibri"/>
          <w:sz w:val="22"/>
          <w:szCs w:val="22"/>
        </w:rPr>
        <w:t>Three Directors came to the end of their three year terms in May 2019 and the Federation Board positions are therefore up for election.</w:t>
      </w:r>
    </w:p>
    <w:p w14:paraId="159F6429" w14:textId="77777777" w:rsidR="009371E5" w:rsidRPr="009371E5" w:rsidRDefault="009371E5" w:rsidP="009371E5">
      <w:pPr>
        <w:ind w:left="720"/>
        <w:jc w:val="both"/>
        <w:rPr>
          <w:rFonts w:asciiTheme="minorHAnsi" w:hAnsiTheme="minorHAnsi" w:cs="Calibri"/>
          <w:sz w:val="22"/>
          <w:szCs w:val="22"/>
        </w:rPr>
      </w:pPr>
    </w:p>
    <w:p w14:paraId="1ED24626" w14:textId="77777777" w:rsidR="009371E5" w:rsidRPr="009371E5" w:rsidRDefault="009371E5" w:rsidP="009371E5">
      <w:pPr>
        <w:ind w:left="720"/>
        <w:jc w:val="both"/>
        <w:rPr>
          <w:rFonts w:asciiTheme="minorHAnsi" w:hAnsiTheme="minorHAnsi" w:cs="Calibri"/>
          <w:sz w:val="22"/>
          <w:szCs w:val="22"/>
        </w:rPr>
      </w:pPr>
      <w:r w:rsidRPr="009371E5">
        <w:rPr>
          <w:rFonts w:asciiTheme="minorHAnsi" w:hAnsiTheme="minorHAnsi" w:cs="Calibri"/>
          <w:sz w:val="22"/>
          <w:szCs w:val="22"/>
        </w:rPr>
        <w:t>The Federation has developed a proposal t</w:t>
      </w:r>
      <w:r w:rsidRPr="009371E5">
        <w:rPr>
          <w:sz w:val="22"/>
          <w:szCs w:val="22"/>
        </w:rPr>
        <w:t>o use the ELR GP Federation to support PCN development and provide a forum for them to work together.</w:t>
      </w:r>
    </w:p>
    <w:p w14:paraId="03D9DDB3" w14:textId="77777777" w:rsidR="009371E5" w:rsidRPr="009371E5" w:rsidRDefault="009371E5" w:rsidP="009371E5">
      <w:pPr>
        <w:ind w:left="360"/>
        <w:contextualSpacing/>
        <w:rPr>
          <w:sz w:val="22"/>
          <w:szCs w:val="22"/>
        </w:rPr>
      </w:pPr>
    </w:p>
    <w:p w14:paraId="581AD0DA" w14:textId="77777777" w:rsidR="009371E5" w:rsidRPr="009371E5" w:rsidRDefault="009371E5" w:rsidP="009371E5">
      <w:pPr>
        <w:ind w:left="1080"/>
        <w:rPr>
          <w:sz w:val="22"/>
          <w:szCs w:val="22"/>
        </w:rPr>
      </w:pPr>
      <w:r w:rsidRPr="009371E5">
        <w:rPr>
          <w:noProof/>
          <w:lang w:val="en-GB" w:eastAsia="en-GB"/>
        </w:rPr>
        <w:drawing>
          <wp:inline distT="0" distB="0" distL="0" distR="0" wp14:anchorId="3D840371" wp14:editId="0C84E6F0">
            <wp:extent cx="3636335" cy="123919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5790" t="33663" r="7788" b="26073"/>
                    <a:stretch/>
                  </pic:blipFill>
                  <pic:spPr bwMode="auto">
                    <a:xfrm>
                      <a:off x="0" y="0"/>
                      <a:ext cx="3636868" cy="1239380"/>
                    </a:xfrm>
                    <a:prstGeom prst="rect">
                      <a:avLst/>
                    </a:prstGeom>
                    <a:ln>
                      <a:noFill/>
                    </a:ln>
                    <a:extLst>
                      <a:ext uri="{53640926-AAD7-44D8-BBD7-CCE9431645EC}">
                        <a14:shadowObscured xmlns:a14="http://schemas.microsoft.com/office/drawing/2010/main"/>
                      </a:ext>
                    </a:extLst>
                  </pic:spPr>
                </pic:pic>
              </a:graphicData>
            </a:graphic>
          </wp:inline>
        </w:drawing>
      </w:r>
    </w:p>
    <w:p w14:paraId="17CB1736" w14:textId="77777777" w:rsidR="009371E5" w:rsidRPr="009371E5" w:rsidRDefault="009371E5" w:rsidP="009371E5">
      <w:pPr>
        <w:ind w:left="1080"/>
        <w:rPr>
          <w:sz w:val="22"/>
          <w:szCs w:val="22"/>
        </w:rPr>
      </w:pPr>
    </w:p>
    <w:p w14:paraId="65462830" w14:textId="77777777" w:rsidR="009371E5" w:rsidRPr="009371E5" w:rsidRDefault="009371E5" w:rsidP="009371E5">
      <w:pPr>
        <w:ind w:left="720"/>
        <w:rPr>
          <w:sz w:val="22"/>
          <w:szCs w:val="22"/>
        </w:rPr>
      </w:pPr>
      <w:r w:rsidRPr="009371E5">
        <w:rPr>
          <w:sz w:val="22"/>
          <w:szCs w:val="22"/>
        </w:rPr>
        <w:t>It has been proposed to co-opt the PCNs ACDs onto the Federation Board (if they are not already a Director) to shape and focus the Federation business on activity that supports PCNs to operate effectively; providing a forum for debate at the ’30 level’.</w:t>
      </w:r>
    </w:p>
    <w:p w14:paraId="4F80B4C5" w14:textId="77777777" w:rsidR="009371E5" w:rsidRPr="009371E5" w:rsidRDefault="009371E5" w:rsidP="009371E5">
      <w:pPr>
        <w:tabs>
          <w:tab w:val="left" w:pos="1825"/>
        </w:tabs>
        <w:ind w:left="720"/>
        <w:contextualSpacing/>
        <w:rPr>
          <w:sz w:val="22"/>
          <w:szCs w:val="22"/>
        </w:rPr>
      </w:pPr>
      <w:r w:rsidRPr="009371E5">
        <w:rPr>
          <w:sz w:val="22"/>
          <w:szCs w:val="22"/>
        </w:rPr>
        <w:tab/>
      </w:r>
    </w:p>
    <w:p w14:paraId="17A3C2A9" w14:textId="77777777" w:rsidR="009371E5" w:rsidRPr="009371E5" w:rsidRDefault="009371E5" w:rsidP="009371E5">
      <w:pPr>
        <w:ind w:left="720"/>
        <w:jc w:val="both"/>
        <w:rPr>
          <w:rFonts w:asciiTheme="minorHAnsi" w:hAnsiTheme="minorHAnsi" w:cs="Calibri"/>
          <w:b/>
          <w:sz w:val="22"/>
          <w:szCs w:val="22"/>
        </w:rPr>
      </w:pPr>
      <w:r w:rsidRPr="009371E5">
        <w:rPr>
          <w:rFonts w:asciiTheme="minorHAnsi" w:hAnsiTheme="minorHAnsi" w:cs="Calibri"/>
          <w:b/>
          <w:sz w:val="22"/>
          <w:szCs w:val="22"/>
        </w:rPr>
        <w:t>To allow this proposal to be discussed with the new Accountable Clinical Directors (ACD); it was agreed to defer the election of the Federation Board Directors until the end of October 2019.</w:t>
      </w:r>
    </w:p>
    <w:p w14:paraId="006F7FC0" w14:textId="77777777" w:rsidR="009371E5" w:rsidRPr="009371E5" w:rsidRDefault="009371E5" w:rsidP="009371E5">
      <w:pPr>
        <w:ind w:left="720"/>
        <w:jc w:val="both"/>
        <w:rPr>
          <w:rFonts w:asciiTheme="minorHAnsi" w:hAnsiTheme="minorHAnsi" w:cs="Calibri"/>
          <w:sz w:val="22"/>
          <w:szCs w:val="22"/>
        </w:rPr>
      </w:pPr>
    </w:p>
    <w:p w14:paraId="50849E9F" w14:textId="77777777" w:rsidR="009371E5" w:rsidRPr="009371E5" w:rsidRDefault="009371E5" w:rsidP="009371E5">
      <w:pPr>
        <w:ind w:left="720"/>
        <w:jc w:val="both"/>
        <w:rPr>
          <w:rFonts w:asciiTheme="minorHAnsi" w:hAnsiTheme="minorHAnsi" w:cs="Calibri"/>
          <w:sz w:val="22"/>
          <w:szCs w:val="22"/>
        </w:rPr>
      </w:pPr>
    </w:p>
    <w:p w14:paraId="0AC62A9C" w14:textId="77777777" w:rsidR="009371E5" w:rsidRPr="009371E5" w:rsidRDefault="009371E5" w:rsidP="009371E5">
      <w:pPr>
        <w:widowControl w:val="0"/>
        <w:numPr>
          <w:ilvl w:val="0"/>
          <w:numId w:val="1"/>
        </w:numPr>
        <w:tabs>
          <w:tab w:val="left" w:pos="220"/>
          <w:tab w:val="left" w:pos="720"/>
        </w:tabs>
        <w:autoSpaceDE w:val="0"/>
        <w:autoSpaceDN w:val="0"/>
        <w:adjustRightInd w:val="0"/>
        <w:spacing w:line="276" w:lineRule="auto"/>
        <w:contextualSpacing/>
        <w:rPr>
          <w:rFonts w:cs="Arial"/>
          <w:b/>
          <w:sz w:val="22"/>
          <w:szCs w:val="22"/>
        </w:rPr>
      </w:pPr>
      <w:r w:rsidRPr="009371E5">
        <w:rPr>
          <w:rFonts w:cs="Arial"/>
          <w:b/>
          <w:sz w:val="22"/>
          <w:szCs w:val="22"/>
        </w:rPr>
        <w:t>Proposal to form a Joint Venture with DHU</w:t>
      </w:r>
    </w:p>
    <w:p w14:paraId="6F5D5060" w14:textId="77777777" w:rsidR="009371E5" w:rsidRPr="009371E5" w:rsidRDefault="009371E5" w:rsidP="009371E5">
      <w:pPr>
        <w:rPr>
          <w:rFonts w:cs="Arial"/>
          <w:b/>
          <w:sz w:val="22"/>
          <w:szCs w:val="22"/>
        </w:rPr>
      </w:pPr>
    </w:p>
    <w:p w14:paraId="69E16B6F" w14:textId="77777777" w:rsidR="009371E5" w:rsidRPr="009371E5" w:rsidRDefault="009371E5" w:rsidP="009371E5">
      <w:pPr>
        <w:ind w:left="720"/>
        <w:rPr>
          <w:rFonts w:cs="Arial"/>
          <w:sz w:val="22"/>
          <w:szCs w:val="22"/>
        </w:rPr>
      </w:pPr>
      <w:r w:rsidRPr="009371E5">
        <w:rPr>
          <w:rFonts w:cs="Arial"/>
          <w:sz w:val="22"/>
          <w:szCs w:val="22"/>
        </w:rPr>
        <w:t>The proposal (Appendix 1) was approved unanimously.</w:t>
      </w:r>
    </w:p>
    <w:p w14:paraId="07E36535" w14:textId="77777777" w:rsidR="009371E5" w:rsidRPr="009371E5" w:rsidRDefault="009371E5" w:rsidP="009371E5">
      <w:pPr>
        <w:ind w:left="720"/>
        <w:rPr>
          <w:rFonts w:cs="Arial"/>
          <w:sz w:val="22"/>
          <w:szCs w:val="22"/>
        </w:rPr>
      </w:pPr>
    </w:p>
    <w:p w14:paraId="39AE5A9A" w14:textId="77777777" w:rsidR="009371E5" w:rsidRPr="009371E5" w:rsidRDefault="009371E5" w:rsidP="009371E5">
      <w:pPr>
        <w:numPr>
          <w:ilvl w:val="0"/>
          <w:numId w:val="1"/>
        </w:numPr>
        <w:contextualSpacing/>
        <w:rPr>
          <w:rFonts w:cs="Arial"/>
          <w:b/>
          <w:sz w:val="22"/>
          <w:szCs w:val="22"/>
        </w:rPr>
      </w:pPr>
      <w:r w:rsidRPr="009371E5">
        <w:rPr>
          <w:rFonts w:cs="Arial"/>
          <w:b/>
          <w:sz w:val="22"/>
          <w:szCs w:val="22"/>
        </w:rPr>
        <w:t xml:space="preserve">Removal of a Director </w:t>
      </w:r>
    </w:p>
    <w:p w14:paraId="70D69032" w14:textId="77777777" w:rsidR="009371E5" w:rsidRPr="009371E5" w:rsidRDefault="009371E5" w:rsidP="009371E5">
      <w:pPr>
        <w:rPr>
          <w:rFonts w:cs="Arial"/>
          <w:b/>
          <w:sz w:val="22"/>
          <w:szCs w:val="22"/>
        </w:rPr>
      </w:pPr>
    </w:p>
    <w:p w14:paraId="7266CE97" w14:textId="77777777" w:rsidR="009371E5" w:rsidRPr="009371E5" w:rsidRDefault="009371E5" w:rsidP="009371E5">
      <w:pPr>
        <w:ind w:left="720"/>
        <w:rPr>
          <w:rFonts w:cs="Arial"/>
          <w:sz w:val="22"/>
          <w:szCs w:val="22"/>
        </w:rPr>
      </w:pPr>
      <w:r w:rsidRPr="009371E5">
        <w:rPr>
          <w:rFonts w:cs="Arial"/>
          <w:sz w:val="22"/>
          <w:szCs w:val="22"/>
        </w:rPr>
        <w:t xml:space="preserve">In line with the Federation’s Articles of Association and Shareholders’ Agreement; it was agreed that </w:t>
      </w:r>
      <w:proofErr w:type="spellStart"/>
      <w:r w:rsidRPr="009371E5">
        <w:rPr>
          <w:rFonts w:cs="Arial"/>
          <w:sz w:val="22"/>
          <w:szCs w:val="22"/>
        </w:rPr>
        <w:t>Mrs</w:t>
      </w:r>
      <w:proofErr w:type="spellEnd"/>
      <w:r w:rsidRPr="009371E5">
        <w:rPr>
          <w:rFonts w:cs="Arial"/>
          <w:sz w:val="22"/>
          <w:szCs w:val="22"/>
        </w:rPr>
        <w:t xml:space="preserve"> Kirsty Whawell should be removed as a Director as she was no longer an employee of a Shareholding Practice.</w:t>
      </w:r>
      <w:r w:rsidRPr="009371E5">
        <w:rPr>
          <w:rFonts w:cs="Arial"/>
          <w:sz w:val="22"/>
          <w:szCs w:val="22"/>
        </w:rPr>
        <w:br w:type="page"/>
      </w:r>
    </w:p>
    <w:p w14:paraId="6D105D6E" w14:textId="77777777" w:rsidR="009371E5" w:rsidRPr="009371E5" w:rsidRDefault="009371E5" w:rsidP="009371E5">
      <w:pPr>
        <w:rPr>
          <w:rFonts w:cs="Arial"/>
          <w:b/>
          <w:sz w:val="22"/>
          <w:szCs w:val="22"/>
        </w:rPr>
      </w:pPr>
    </w:p>
    <w:p w14:paraId="27DD386D" w14:textId="77777777" w:rsidR="009371E5" w:rsidRPr="009371E5" w:rsidRDefault="009371E5" w:rsidP="009371E5">
      <w:pPr>
        <w:widowControl w:val="0"/>
        <w:tabs>
          <w:tab w:val="left" w:pos="220"/>
          <w:tab w:val="left" w:pos="720"/>
        </w:tabs>
        <w:autoSpaceDE w:val="0"/>
        <w:autoSpaceDN w:val="0"/>
        <w:adjustRightInd w:val="0"/>
        <w:spacing w:line="276" w:lineRule="auto"/>
        <w:ind w:left="720"/>
        <w:contextualSpacing/>
        <w:rPr>
          <w:rFonts w:asciiTheme="minorHAnsi" w:hAnsiTheme="minorHAnsi" w:cs="Calibri"/>
          <w:b/>
          <w:sz w:val="22"/>
          <w:szCs w:val="22"/>
        </w:rPr>
      </w:pPr>
    </w:p>
    <w:p w14:paraId="6CCA83FD" w14:textId="77777777" w:rsidR="009371E5" w:rsidRPr="009371E5" w:rsidRDefault="009371E5" w:rsidP="009371E5">
      <w:pPr>
        <w:rPr>
          <w:rFonts w:asciiTheme="minorHAnsi" w:hAnsiTheme="minorHAnsi"/>
          <w:b/>
          <w:sz w:val="22"/>
          <w:szCs w:val="22"/>
          <w:u w:val="single"/>
        </w:rPr>
      </w:pPr>
      <w:r w:rsidRPr="009371E5">
        <w:rPr>
          <w:rFonts w:asciiTheme="minorHAnsi" w:hAnsiTheme="minorHAnsi"/>
          <w:noProof/>
          <w:sz w:val="22"/>
          <w:szCs w:val="22"/>
          <w:lang w:val="en-GB" w:eastAsia="en-GB"/>
        </w:rPr>
        <w:drawing>
          <wp:anchor distT="0" distB="0" distL="114300" distR="114300" simplePos="0" relativeHeight="251660800" behindDoc="0" locked="0" layoutInCell="1" allowOverlap="1" wp14:anchorId="619C3357" wp14:editId="406A8C9D">
            <wp:simplePos x="0" y="0"/>
            <wp:positionH relativeFrom="column">
              <wp:posOffset>5467350</wp:posOffset>
            </wp:positionH>
            <wp:positionV relativeFrom="paragraph">
              <wp:posOffset>-609600</wp:posOffset>
            </wp:positionV>
            <wp:extent cx="704850" cy="64960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649605"/>
                    </a:xfrm>
                    <a:prstGeom prst="rect">
                      <a:avLst/>
                    </a:prstGeom>
                    <a:noFill/>
                  </pic:spPr>
                </pic:pic>
              </a:graphicData>
            </a:graphic>
            <wp14:sizeRelH relativeFrom="margin">
              <wp14:pctWidth>0</wp14:pctWidth>
            </wp14:sizeRelH>
            <wp14:sizeRelV relativeFrom="margin">
              <wp14:pctHeight>0</wp14:pctHeight>
            </wp14:sizeRelV>
          </wp:anchor>
        </w:drawing>
      </w:r>
      <w:r w:rsidRPr="009371E5">
        <w:rPr>
          <w:rFonts w:asciiTheme="minorHAnsi" w:hAnsiTheme="minorHAnsi"/>
          <w:b/>
          <w:sz w:val="22"/>
          <w:szCs w:val="22"/>
          <w:u w:val="single"/>
        </w:rPr>
        <w:t>Appendix 1 - Proposal to form a Joint Venture with DHU</w:t>
      </w:r>
    </w:p>
    <w:p w14:paraId="30366B4F" w14:textId="77777777" w:rsidR="009371E5" w:rsidRPr="009371E5" w:rsidRDefault="009371E5" w:rsidP="009371E5">
      <w:pPr>
        <w:numPr>
          <w:ilvl w:val="0"/>
          <w:numId w:val="44"/>
        </w:numPr>
        <w:contextualSpacing/>
        <w:rPr>
          <w:rFonts w:asciiTheme="minorHAnsi" w:hAnsiTheme="minorHAnsi" w:cs="Arial"/>
          <w:b/>
          <w:sz w:val="22"/>
          <w:szCs w:val="22"/>
          <w:u w:val="single"/>
        </w:rPr>
      </w:pPr>
      <w:r w:rsidRPr="009371E5">
        <w:rPr>
          <w:rFonts w:asciiTheme="minorHAnsi" w:hAnsiTheme="minorHAnsi" w:cs="Arial"/>
          <w:b/>
          <w:sz w:val="22"/>
          <w:szCs w:val="22"/>
          <w:u w:val="single"/>
        </w:rPr>
        <w:t>Introduction</w:t>
      </w:r>
    </w:p>
    <w:p w14:paraId="32BF8CD8" w14:textId="77777777" w:rsidR="009371E5" w:rsidRPr="009371E5" w:rsidRDefault="009371E5" w:rsidP="009371E5">
      <w:pPr>
        <w:ind w:left="720"/>
        <w:contextualSpacing/>
        <w:jc w:val="both"/>
        <w:rPr>
          <w:rFonts w:asciiTheme="minorHAnsi" w:hAnsiTheme="minorHAnsi" w:cs="Arial"/>
          <w:sz w:val="22"/>
          <w:szCs w:val="22"/>
        </w:rPr>
      </w:pPr>
    </w:p>
    <w:p w14:paraId="798AF775" w14:textId="77777777" w:rsidR="009371E5" w:rsidRPr="009371E5" w:rsidRDefault="009371E5" w:rsidP="009371E5">
      <w:pPr>
        <w:jc w:val="both"/>
        <w:rPr>
          <w:rFonts w:asciiTheme="minorHAnsi" w:hAnsiTheme="minorHAnsi" w:cs="Arial"/>
          <w:sz w:val="22"/>
          <w:szCs w:val="22"/>
        </w:rPr>
      </w:pPr>
      <w:r w:rsidRPr="009371E5">
        <w:rPr>
          <w:rFonts w:asciiTheme="minorHAnsi" w:hAnsiTheme="minorHAnsi" w:cs="Arial"/>
          <w:sz w:val="22"/>
          <w:szCs w:val="22"/>
        </w:rPr>
        <w:t xml:space="preserve">Shareholders will be aware that, in partnership with DHU, ELR GP Federation bid successfully for the contract to manage the ELR Integrated Urgent Care </w:t>
      </w:r>
      <w:proofErr w:type="spellStart"/>
      <w:r w:rsidRPr="009371E5">
        <w:rPr>
          <w:rFonts w:asciiTheme="minorHAnsi" w:hAnsiTheme="minorHAnsi" w:cs="Arial"/>
          <w:sz w:val="22"/>
          <w:szCs w:val="22"/>
        </w:rPr>
        <w:t>Centres</w:t>
      </w:r>
      <w:proofErr w:type="spellEnd"/>
      <w:r w:rsidRPr="009371E5">
        <w:rPr>
          <w:rFonts w:asciiTheme="minorHAnsi" w:hAnsiTheme="minorHAnsi" w:cs="Arial"/>
          <w:sz w:val="22"/>
          <w:szCs w:val="22"/>
        </w:rPr>
        <w:t xml:space="preserve"> (see configuration below).</w:t>
      </w:r>
    </w:p>
    <w:p w14:paraId="63443E29" w14:textId="77777777" w:rsidR="009371E5" w:rsidRPr="009371E5" w:rsidRDefault="009371E5" w:rsidP="009371E5">
      <w:pPr>
        <w:jc w:val="both"/>
        <w:rPr>
          <w:rFonts w:asciiTheme="minorHAnsi" w:hAnsiTheme="minorHAnsi" w:cs="Arial"/>
          <w:sz w:val="22"/>
          <w:szCs w:val="22"/>
        </w:rPr>
      </w:pPr>
    </w:p>
    <w:p w14:paraId="4C119212" w14:textId="77777777" w:rsidR="009371E5" w:rsidRPr="009371E5" w:rsidRDefault="009371E5" w:rsidP="009371E5">
      <w:pPr>
        <w:jc w:val="both"/>
        <w:rPr>
          <w:rFonts w:asciiTheme="minorHAnsi" w:hAnsiTheme="minorHAnsi" w:cs="Arial"/>
          <w:sz w:val="22"/>
          <w:szCs w:val="22"/>
        </w:rPr>
      </w:pPr>
      <w:r w:rsidRPr="009371E5">
        <w:rPr>
          <w:rFonts w:asciiTheme="minorHAnsi" w:hAnsiTheme="minorHAnsi"/>
          <w:noProof/>
          <w:sz w:val="22"/>
          <w:szCs w:val="22"/>
          <w:lang w:val="en-GB" w:eastAsia="en-GB"/>
        </w:rPr>
        <w:drawing>
          <wp:inline distT="0" distB="0" distL="0" distR="0" wp14:anchorId="52A12E1D" wp14:editId="0C72E887">
            <wp:extent cx="5731510" cy="1461679"/>
            <wp:effectExtent l="0" t="0" r="254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461679"/>
                    </a:xfrm>
                    <a:prstGeom prst="rect">
                      <a:avLst/>
                    </a:prstGeom>
                    <a:noFill/>
                    <a:ln>
                      <a:noFill/>
                    </a:ln>
                  </pic:spPr>
                </pic:pic>
              </a:graphicData>
            </a:graphic>
          </wp:inline>
        </w:drawing>
      </w:r>
    </w:p>
    <w:p w14:paraId="591D9AF3" w14:textId="77777777" w:rsidR="009371E5" w:rsidRPr="009371E5" w:rsidRDefault="009371E5" w:rsidP="009371E5">
      <w:pPr>
        <w:jc w:val="both"/>
        <w:rPr>
          <w:rFonts w:asciiTheme="minorHAnsi" w:hAnsiTheme="minorHAnsi" w:cs="Arial"/>
          <w:sz w:val="22"/>
          <w:szCs w:val="22"/>
        </w:rPr>
      </w:pPr>
    </w:p>
    <w:p w14:paraId="5FCE3105" w14:textId="77777777" w:rsidR="009371E5" w:rsidRPr="009371E5" w:rsidRDefault="009371E5" w:rsidP="009371E5">
      <w:pPr>
        <w:jc w:val="both"/>
        <w:rPr>
          <w:rFonts w:asciiTheme="minorHAnsi" w:hAnsiTheme="minorHAnsi" w:cs="Arial"/>
          <w:b/>
          <w:sz w:val="22"/>
          <w:szCs w:val="22"/>
        </w:rPr>
      </w:pPr>
      <w:r w:rsidRPr="009371E5">
        <w:rPr>
          <w:rFonts w:asciiTheme="minorHAnsi" w:hAnsiTheme="minorHAnsi" w:cs="Arial"/>
          <w:b/>
          <w:sz w:val="22"/>
          <w:szCs w:val="22"/>
        </w:rPr>
        <w:t xml:space="preserve">The Federation is now in the process of </w:t>
      </w:r>
      <w:proofErr w:type="spellStart"/>
      <w:r w:rsidRPr="009371E5">
        <w:rPr>
          <w:rFonts w:asciiTheme="minorHAnsi" w:hAnsiTheme="minorHAnsi" w:cs="Arial"/>
          <w:b/>
          <w:sz w:val="22"/>
          <w:szCs w:val="22"/>
        </w:rPr>
        <w:t>formalising</w:t>
      </w:r>
      <w:proofErr w:type="spellEnd"/>
      <w:r w:rsidRPr="009371E5">
        <w:rPr>
          <w:rFonts w:asciiTheme="minorHAnsi" w:hAnsiTheme="minorHAnsi" w:cs="Arial"/>
          <w:b/>
          <w:sz w:val="22"/>
          <w:szCs w:val="22"/>
        </w:rPr>
        <w:t xml:space="preserve"> the Joint Venture Agreement with DHU and requires a resolution of its Shareholders to establish this agreement, in accordance with the Articles of Association of ELR GP Fed Ltd.</w:t>
      </w:r>
    </w:p>
    <w:p w14:paraId="043B775E" w14:textId="77777777" w:rsidR="009371E5" w:rsidRPr="009371E5" w:rsidRDefault="009371E5" w:rsidP="009371E5">
      <w:pPr>
        <w:autoSpaceDE w:val="0"/>
        <w:autoSpaceDN w:val="0"/>
        <w:adjustRightInd w:val="0"/>
        <w:jc w:val="both"/>
        <w:rPr>
          <w:rFonts w:asciiTheme="minorHAnsi" w:eastAsia="Times New Roman" w:hAnsiTheme="minorHAnsi" w:cs="Arial"/>
          <w:sz w:val="22"/>
          <w:szCs w:val="22"/>
        </w:rPr>
      </w:pPr>
    </w:p>
    <w:p w14:paraId="785F0FDC" w14:textId="77777777" w:rsidR="009371E5" w:rsidRPr="009371E5" w:rsidRDefault="009371E5" w:rsidP="009371E5">
      <w:pPr>
        <w:numPr>
          <w:ilvl w:val="0"/>
          <w:numId w:val="44"/>
        </w:numPr>
        <w:contextualSpacing/>
        <w:jc w:val="both"/>
        <w:rPr>
          <w:rFonts w:asciiTheme="minorHAnsi" w:hAnsiTheme="minorHAnsi" w:cs="Arial"/>
          <w:b/>
          <w:bCs/>
          <w:sz w:val="22"/>
          <w:szCs w:val="22"/>
          <w:u w:val="single"/>
        </w:rPr>
      </w:pPr>
      <w:r w:rsidRPr="009371E5">
        <w:rPr>
          <w:rFonts w:asciiTheme="minorHAnsi" w:hAnsiTheme="minorHAnsi" w:cs="Arial"/>
          <w:b/>
          <w:bCs/>
          <w:sz w:val="22"/>
          <w:szCs w:val="22"/>
          <w:u w:val="single"/>
        </w:rPr>
        <w:t>Overview of DHU Health Care CIC</w:t>
      </w:r>
    </w:p>
    <w:p w14:paraId="71F06C65" w14:textId="77777777" w:rsidR="009371E5" w:rsidRPr="009371E5" w:rsidRDefault="009371E5" w:rsidP="009371E5">
      <w:pPr>
        <w:jc w:val="both"/>
        <w:rPr>
          <w:rFonts w:asciiTheme="minorHAnsi" w:hAnsiTheme="minorHAnsi" w:cs="Arial"/>
          <w:b/>
          <w:bCs/>
          <w:sz w:val="22"/>
          <w:szCs w:val="22"/>
        </w:rPr>
      </w:pPr>
    </w:p>
    <w:p w14:paraId="2F7B5A1A" w14:textId="77777777" w:rsidR="009371E5" w:rsidRPr="009371E5" w:rsidRDefault="009371E5" w:rsidP="009371E5">
      <w:pPr>
        <w:numPr>
          <w:ilvl w:val="0"/>
          <w:numId w:val="43"/>
        </w:numPr>
        <w:ind w:left="357" w:hanging="357"/>
        <w:jc w:val="both"/>
        <w:rPr>
          <w:rFonts w:asciiTheme="minorHAnsi" w:eastAsia="Times New Roman" w:hAnsiTheme="minorHAnsi" w:cs="Arial"/>
          <w:sz w:val="22"/>
          <w:szCs w:val="22"/>
          <w:lang w:eastAsia="en-GB"/>
        </w:rPr>
      </w:pPr>
      <w:r w:rsidRPr="009371E5">
        <w:rPr>
          <w:rFonts w:asciiTheme="minorHAnsi" w:eastAsia="Times New Roman" w:hAnsiTheme="minorHAnsi" w:cs="Arial"/>
          <w:sz w:val="22"/>
          <w:szCs w:val="22"/>
          <w:lang w:eastAsia="en-GB"/>
        </w:rPr>
        <w:t xml:space="preserve">DHU Health Care CIC is a social enterprise and a not for profit company, known locally as DHU. </w:t>
      </w:r>
    </w:p>
    <w:p w14:paraId="2A3C5137" w14:textId="77777777" w:rsidR="009371E5" w:rsidRPr="009371E5" w:rsidRDefault="009371E5" w:rsidP="009371E5">
      <w:pPr>
        <w:ind w:left="357"/>
        <w:jc w:val="both"/>
        <w:rPr>
          <w:rFonts w:asciiTheme="minorHAnsi" w:eastAsia="Times New Roman" w:hAnsiTheme="minorHAnsi" w:cs="Arial"/>
          <w:sz w:val="22"/>
          <w:szCs w:val="22"/>
          <w:lang w:eastAsia="en-GB"/>
        </w:rPr>
      </w:pPr>
    </w:p>
    <w:p w14:paraId="6704868A" w14:textId="77777777" w:rsidR="009371E5" w:rsidRPr="009371E5" w:rsidRDefault="009371E5" w:rsidP="009371E5">
      <w:pPr>
        <w:numPr>
          <w:ilvl w:val="0"/>
          <w:numId w:val="43"/>
        </w:numPr>
        <w:ind w:left="357" w:hanging="357"/>
        <w:jc w:val="both"/>
        <w:rPr>
          <w:rFonts w:asciiTheme="minorHAnsi" w:eastAsia="Times New Roman" w:hAnsiTheme="minorHAnsi" w:cs="Arial"/>
          <w:sz w:val="22"/>
          <w:szCs w:val="22"/>
          <w:lang w:eastAsia="en-GB"/>
        </w:rPr>
      </w:pPr>
      <w:r w:rsidRPr="009371E5">
        <w:rPr>
          <w:rFonts w:asciiTheme="minorHAnsi" w:eastAsia="Times New Roman" w:hAnsiTheme="minorHAnsi" w:cs="Arial"/>
          <w:sz w:val="22"/>
          <w:szCs w:val="22"/>
          <w:lang w:eastAsia="en-GB"/>
        </w:rPr>
        <w:t xml:space="preserve">The company was established in April 2007 as a result of a merger between two Derbyshire based companies that were set up by local general practitioners. DHU is now officially classified as a medium sized </w:t>
      </w:r>
      <w:proofErr w:type="spellStart"/>
      <w:r w:rsidRPr="009371E5">
        <w:rPr>
          <w:rFonts w:asciiTheme="minorHAnsi" w:eastAsia="Times New Roman" w:hAnsiTheme="minorHAnsi" w:cs="Arial"/>
          <w:sz w:val="22"/>
          <w:szCs w:val="22"/>
          <w:lang w:eastAsia="en-GB"/>
        </w:rPr>
        <w:t>organisation</w:t>
      </w:r>
      <w:proofErr w:type="spellEnd"/>
      <w:r w:rsidRPr="009371E5">
        <w:rPr>
          <w:rFonts w:asciiTheme="minorHAnsi" w:eastAsia="Times New Roman" w:hAnsiTheme="minorHAnsi" w:cs="Arial"/>
          <w:sz w:val="22"/>
          <w:szCs w:val="22"/>
          <w:lang w:eastAsia="en-GB"/>
        </w:rPr>
        <w:t xml:space="preserve"> under The Companies Acts definition and are consequently large enough to be operationally robust but small enough to care and to be flexible in meeting commissioners’ requirements.</w:t>
      </w:r>
    </w:p>
    <w:p w14:paraId="33AA5AFD" w14:textId="77777777" w:rsidR="009371E5" w:rsidRPr="009371E5" w:rsidRDefault="009371E5" w:rsidP="009371E5">
      <w:pPr>
        <w:ind w:left="357"/>
        <w:jc w:val="both"/>
        <w:rPr>
          <w:rFonts w:asciiTheme="minorHAnsi" w:eastAsia="Times New Roman" w:hAnsiTheme="minorHAnsi" w:cs="Arial"/>
          <w:sz w:val="22"/>
          <w:szCs w:val="22"/>
          <w:lang w:eastAsia="en-GB"/>
        </w:rPr>
      </w:pPr>
    </w:p>
    <w:p w14:paraId="2971633E" w14:textId="77777777" w:rsidR="009371E5" w:rsidRPr="009371E5" w:rsidRDefault="009371E5" w:rsidP="009371E5">
      <w:pPr>
        <w:numPr>
          <w:ilvl w:val="0"/>
          <w:numId w:val="43"/>
        </w:numPr>
        <w:ind w:left="357" w:hanging="357"/>
        <w:jc w:val="both"/>
        <w:rPr>
          <w:rFonts w:asciiTheme="minorHAnsi" w:eastAsia="Times New Roman" w:hAnsiTheme="minorHAnsi" w:cs="Arial"/>
          <w:sz w:val="22"/>
          <w:szCs w:val="22"/>
          <w:lang w:eastAsia="en-GB"/>
        </w:rPr>
      </w:pPr>
      <w:r w:rsidRPr="009371E5">
        <w:rPr>
          <w:rFonts w:asciiTheme="minorHAnsi" w:eastAsia="Times New Roman" w:hAnsiTheme="minorHAnsi" w:cs="Arial"/>
          <w:sz w:val="22"/>
          <w:szCs w:val="22"/>
          <w:lang w:eastAsia="en-GB"/>
        </w:rPr>
        <w:t xml:space="preserve">DHU secured the contracts for GP </w:t>
      </w:r>
      <w:proofErr w:type="gramStart"/>
      <w:r w:rsidRPr="009371E5">
        <w:rPr>
          <w:rFonts w:asciiTheme="minorHAnsi" w:eastAsia="Times New Roman" w:hAnsiTheme="minorHAnsi" w:cs="Arial"/>
          <w:sz w:val="22"/>
          <w:szCs w:val="22"/>
          <w:lang w:eastAsia="en-GB"/>
        </w:rPr>
        <w:t>Out</w:t>
      </w:r>
      <w:proofErr w:type="gramEnd"/>
      <w:r w:rsidRPr="009371E5">
        <w:rPr>
          <w:rFonts w:asciiTheme="minorHAnsi" w:eastAsia="Times New Roman" w:hAnsiTheme="minorHAnsi" w:cs="Arial"/>
          <w:sz w:val="22"/>
          <w:szCs w:val="22"/>
          <w:lang w:eastAsia="en-GB"/>
        </w:rPr>
        <w:t xml:space="preserve"> of Hours Services for LLR and the Loughborough Urgent Care Centre on 13</w:t>
      </w:r>
      <w:r w:rsidRPr="009371E5">
        <w:rPr>
          <w:rFonts w:asciiTheme="minorHAnsi" w:eastAsia="Times New Roman" w:hAnsiTheme="minorHAnsi" w:cs="Arial"/>
          <w:sz w:val="22"/>
          <w:szCs w:val="22"/>
          <w:vertAlign w:val="superscript"/>
          <w:lang w:eastAsia="en-GB"/>
        </w:rPr>
        <w:t>th</w:t>
      </w:r>
      <w:r w:rsidRPr="009371E5">
        <w:rPr>
          <w:rFonts w:asciiTheme="minorHAnsi" w:eastAsia="Times New Roman" w:hAnsiTheme="minorHAnsi" w:cs="Arial"/>
          <w:sz w:val="22"/>
          <w:szCs w:val="22"/>
          <w:lang w:eastAsia="en-GB"/>
        </w:rPr>
        <w:t xml:space="preserve"> May 2016, stepping in on a caretaking basis following the financial collapse of the previous provider, CNCS. </w:t>
      </w:r>
    </w:p>
    <w:p w14:paraId="7DF9185D" w14:textId="77777777" w:rsidR="009371E5" w:rsidRPr="009371E5" w:rsidRDefault="009371E5" w:rsidP="009371E5">
      <w:pPr>
        <w:ind w:left="357"/>
        <w:jc w:val="both"/>
        <w:rPr>
          <w:rFonts w:asciiTheme="minorHAnsi" w:eastAsia="Times New Roman" w:hAnsiTheme="minorHAnsi" w:cs="Arial"/>
          <w:sz w:val="22"/>
          <w:szCs w:val="22"/>
          <w:lang w:eastAsia="en-GB"/>
        </w:rPr>
      </w:pPr>
    </w:p>
    <w:p w14:paraId="582895A1" w14:textId="77777777" w:rsidR="009371E5" w:rsidRPr="009371E5" w:rsidRDefault="009371E5" w:rsidP="009371E5">
      <w:pPr>
        <w:numPr>
          <w:ilvl w:val="0"/>
          <w:numId w:val="43"/>
        </w:numPr>
        <w:ind w:left="357" w:hanging="357"/>
        <w:jc w:val="both"/>
        <w:rPr>
          <w:rFonts w:asciiTheme="minorHAnsi" w:eastAsia="Times New Roman" w:hAnsiTheme="minorHAnsi" w:cs="Arial"/>
          <w:sz w:val="22"/>
          <w:szCs w:val="22"/>
          <w:lang w:val="en-GB" w:eastAsia="en-GB"/>
        </w:rPr>
      </w:pPr>
      <w:r w:rsidRPr="009371E5">
        <w:rPr>
          <w:rFonts w:asciiTheme="minorHAnsi" w:eastAsia="Times New Roman" w:hAnsiTheme="minorHAnsi" w:cs="Arial"/>
          <w:sz w:val="22"/>
          <w:szCs w:val="22"/>
          <w:lang w:val="en-GB" w:eastAsia="en-GB"/>
        </w:rPr>
        <w:t xml:space="preserve">In </w:t>
      </w:r>
      <w:proofErr w:type="gramStart"/>
      <w:r w:rsidRPr="009371E5">
        <w:rPr>
          <w:rFonts w:asciiTheme="minorHAnsi" w:eastAsia="Times New Roman" w:hAnsiTheme="minorHAnsi" w:cs="Arial"/>
          <w:sz w:val="22"/>
          <w:szCs w:val="22"/>
          <w:lang w:val="en-GB" w:eastAsia="en-GB"/>
        </w:rPr>
        <w:t>Autumn</w:t>
      </w:r>
      <w:proofErr w:type="gramEnd"/>
      <w:r w:rsidRPr="009371E5">
        <w:rPr>
          <w:rFonts w:asciiTheme="minorHAnsi" w:eastAsia="Times New Roman" w:hAnsiTheme="minorHAnsi" w:cs="Arial"/>
          <w:sz w:val="22"/>
          <w:szCs w:val="22"/>
          <w:lang w:val="en-GB" w:eastAsia="en-GB"/>
        </w:rPr>
        <w:t xml:space="preserve"> 2016, the process for re-procurement of the new service models for urgent care commenced. DHU Health Care CIC has secured the first two contracts that were let by competitive tender.   This includes;</w:t>
      </w:r>
    </w:p>
    <w:p w14:paraId="28012645" w14:textId="77777777" w:rsidR="009371E5" w:rsidRPr="009371E5" w:rsidRDefault="009371E5" w:rsidP="009371E5">
      <w:pPr>
        <w:ind w:left="357"/>
        <w:jc w:val="both"/>
        <w:rPr>
          <w:rFonts w:asciiTheme="minorHAnsi" w:eastAsia="Times New Roman" w:hAnsiTheme="minorHAnsi" w:cs="Arial"/>
          <w:sz w:val="22"/>
          <w:szCs w:val="22"/>
          <w:lang w:val="en-GB" w:eastAsia="en-GB"/>
        </w:rPr>
      </w:pPr>
    </w:p>
    <w:p w14:paraId="4F25E44E" w14:textId="77777777" w:rsidR="009371E5" w:rsidRPr="009371E5" w:rsidRDefault="009371E5" w:rsidP="009371E5">
      <w:pPr>
        <w:numPr>
          <w:ilvl w:val="0"/>
          <w:numId w:val="40"/>
        </w:numPr>
        <w:spacing w:line="276" w:lineRule="auto"/>
        <w:contextualSpacing/>
        <w:jc w:val="both"/>
        <w:rPr>
          <w:rFonts w:asciiTheme="minorHAnsi" w:hAnsiTheme="minorHAnsi" w:cs="Arial"/>
          <w:sz w:val="22"/>
          <w:szCs w:val="22"/>
        </w:rPr>
      </w:pPr>
      <w:r w:rsidRPr="009371E5">
        <w:rPr>
          <w:rFonts w:asciiTheme="minorHAnsi" w:hAnsiTheme="minorHAnsi" w:cs="Arial"/>
          <w:sz w:val="22"/>
          <w:szCs w:val="22"/>
        </w:rPr>
        <w:t xml:space="preserve">Integrated Primary and Community Urgent Care Service in West Leicestershire in partnership with 4FED (the combined West Leicestershire GP Federations) </w:t>
      </w:r>
    </w:p>
    <w:p w14:paraId="7BB469DC" w14:textId="77777777" w:rsidR="009371E5" w:rsidRPr="009371E5" w:rsidRDefault="009371E5" w:rsidP="009371E5">
      <w:pPr>
        <w:numPr>
          <w:ilvl w:val="0"/>
          <w:numId w:val="40"/>
        </w:numPr>
        <w:spacing w:line="276" w:lineRule="auto"/>
        <w:contextualSpacing/>
        <w:jc w:val="both"/>
        <w:rPr>
          <w:rFonts w:asciiTheme="minorHAnsi" w:hAnsiTheme="minorHAnsi" w:cs="Arial"/>
          <w:sz w:val="22"/>
          <w:szCs w:val="22"/>
        </w:rPr>
      </w:pPr>
      <w:r w:rsidRPr="009371E5">
        <w:rPr>
          <w:rFonts w:asciiTheme="minorHAnsi" w:hAnsiTheme="minorHAnsi" w:cs="Arial"/>
          <w:sz w:val="22"/>
          <w:szCs w:val="22"/>
        </w:rPr>
        <w:t xml:space="preserve">LLR Urgent Care Home Visiting Service which is a 24 hour a day, 7 day a week service spanning a population of 1.1 million </w:t>
      </w:r>
    </w:p>
    <w:p w14:paraId="534E21D8" w14:textId="77777777" w:rsidR="009371E5" w:rsidRPr="009371E5" w:rsidRDefault="009371E5" w:rsidP="009371E5">
      <w:pPr>
        <w:ind w:left="720"/>
        <w:contextualSpacing/>
        <w:jc w:val="both"/>
        <w:rPr>
          <w:rFonts w:asciiTheme="minorHAnsi" w:hAnsiTheme="minorHAnsi" w:cs="Arial"/>
          <w:sz w:val="22"/>
          <w:szCs w:val="22"/>
        </w:rPr>
      </w:pPr>
    </w:p>
    <w:p w14:paraId="77753E25" w14:textId="77777777" w:rsidR="009371E5" w:rsidRPr="009371E5" w:rsidRDefault="009371E5" w:rsidP="009371E5">
      <w:pPr>
        <w:numPr>
          <w:ilvl w:val="0"/>
          <w:numId w:val="43"/>
        </w:numPr>
        <w:contextualSpacing/>
        <w:jc w:val="both"/>
        <w:rPr>
          <w:rFonts w:asciiTheme="minorHAnsi" w:hAnsiTheme="minorHAnsi" w:cs="Arial"/>
          <w:sz w:val="22"/>
          <w:szCs w:val="22"/>
        </w:rPr>
      </w:pPr>
      <w:r w:rsidRPr="009371E5">
        <w:rPr>
          <w:rFonts w:asciiTheme="minorHAnsi" w:hAnsiTheme="minorHAnsi" w:cs="Arial"/>
          <w:sz w:val="22"/>
          <w:szCs w:val="22"/>
        </w:rPr>
        <w:t xml:space="preserve">In addition DHU is continuing to provide a 24/7 Home Visiting Service to Leicester, Leicestershire and Rutland, the four City Hubs and the LRI Front Door and is continuing to provide and develop the Clinical Navigation Hub. </w:t>
      </w:r>
    </w:p>
    <w:p w14:paraId="67DE1A1C" w14:textId="77777777" w:rsidR="009371E5" w:rsidRPr="009371E5" w:rsidRDefault="009371E5" w:rsidP="009371E5">
      <w:pPr>
        <w:jc w:val="both"/>
        <w:rPr>
          <w:rFonts w:asciiTheme="minorHAnsi" w:hAnsiTheme="minorHAnsi" w:cs="Arial"/>
          <w:sz w:val="22"/>
          <w:szCs w:val="22"/>
        </w:rPr>
      </w:pPr>
    </w:p>
    <w:p w14:paraId="4E9C8A00" w14:textId="77777777" w:rsidR="009371E5" w:rsidRPr="009371E5" w:rsidRDefault="009371E5" w:rsidP="009371E5">
      <w:pPr>
        <w:numPr>
          <w:ilvl w:val="0"/>
          <w:numId w:val="43"/>
        </w:numPr>
        <w:contextualSpacing/>
        <w:jc w:val="both"/>
        <w:rPr>
          <w:rFonts w:asciiTheme="minorHAnsi" w:hAnsiTheme="minorHAnsi" w:cs="Arial"/>
          <w:sz w:val="22"/>
          <w:szCs w:val="22"/>
        </w:rPr>
      </w:pPr>
      <w:r w:rsidRPr="009371E5">
        <w:rPr>
          <w:rFonts w:asciiTheme="minorHAnsi" w:hAnsiTheme="minorHAnsi" w:cs="Arial"/>
          <w:sz w:val="22"/>
          <w:szCs w:val="22"/>
        </w:rPr>
        <w:lastRenderedPageBreak/>
        <w:t xml:space="preserve">DHU’s ambition was to provide urgent care services across LLR </w:t>
      </w:r>
      <w:proofErr w:type="spellStart"/>
      <w:r w:rsidRPr="009371E5">
        <w:rPr>
          <w:rFonts w:asciiTheme="minorHAnsi" w:hAnsiTheme="minorHAnsi" w:cs="Arial"/>
          <w:sz w:val="22"/>
          <w:szCs w:val="22"/>
        </w:rPr>
        <w:t>recognising</w:t>
      </w:r>
      <w:proofErr w:type="spellEnd"/>
      <w:r w:rsidRPr="009371E5">
        <w:rPr>
          <w:rFonts w:asciiTheme="minorHAnsi" w:hAnsiTheme="minorHAnsi" w:cs="Arial"/>
          <w:sz w:val="22"/>
          <w:szCs w:val="22"/>
        </w:rPr>
        <w:t xml:space="preserve"> both the clinical benefits and economies of scale that a single provider can bring to LLR by managing capacity and demand across the patch in partnership with local GPs and their Federations. </w:t>
      </w:r>
    </w:p>
    <w:p w14:paraId="6666F611" w14:textId="77777777" w:rsidR="009371E5" w:rsidRPr="009371E5" w:rsidRDefault="009371E5" w:rsidP="009371E5">
      <w:pPr>
        <w:jc w:val="both"/>
        <w:rPr>
          <w:rFonts w:asciiTheme="minorHAnsi" w:hAnsiTheme="minorHAnsi" w:cs="Arial"/>
          <w:sz w:val="22"/>
          <w:szCs w:val="22"/>
        </w:rPr>
      </w:pPr>
    </w:p>
    <w:p w14:paraId="16FAE2BD" w14:textId="77777777" w:rsidR="009371E5" w:rsidRPr="009371E5" w:rsidRDefault="009371E5" w:rsidP="009371E5">
      <w:pPr>
        <w:numPr>
          <w:ilvl w:val="0"/>
          <w:numId w:val="43"/>
        </w:numPr>
        <w:contextualSpacing/>
        <w:jc w:val="both"/>
        <w:rPr>
          <w:rFonts w:asciiTheme="minorHAnsi" w:hAnsiTheme="minorHAnsi" w:cs="Arial"/>
          <w:sz w:val="22"/>
          <w:szCs w:val="22"/>
        </w:rPr>
      </w:pPr>
      <w:r w:rsidRPr="009371E5">
        <w:rPr>
          <w:rFonts w:asciiTheme="minorHAnsi" w:hAnsiTheme="minorHAnsi" w:cs="Arial"/>
          <w:sz w:val="22"/>
          <w:szCs w:val="22"/>
        </w:rPr>
        <w:t xml:space="preserve">DHU have invested heavily in LLR with the creation of an LLR Divisional Management and Governance Structure which includes an independent  Chair, Managing Director, Clinical Director, senior operational and clinical leads along with dedicate support staff. The current structure has been developed to support further expansion. </w:t>
      </w:r>
    </w:p>
    <w:p w14:paraId="31D92A1A" w14:textId="77777777" w:rsidR="009371E5" w:rsidRPr="009371E5" w:rsidRDefault="009371E5" w:rsidP="009371E5">
      <w:pPr>
        <w:jc w:val="both"/>
        <w:rPr>
          <w:rFonts w:asciiTheme="minorHAnsi" w:hAnsiTheme="minorHAnsi" w:cs="Arial"/>
          <w:sz w:val="22"/>
          <w:szCs w:val="22"/>
        </w:rPr>
      </w:pPr>
    </w:p>
    <w:p w14:paraId="7330FF2F" w14:textId="77777777" w:rsidR="009371E5" w:rsidRPr="009371E5" w:rsidRDefault="009371E5" w:rsidP="009371E5">
      <w:pPr>
        <w:widowControl w:val="0"/>
        <w:numPr>
          <w:ilvl w:val="0"/>
          <w:numId w:val="44"/>
        </w:numPr>
        <w:autoSpaceDE w:val="0"/>
        <w:autoSpaceDN w:val="0"/>
        <w:adjustRightInd w:val="0"/>
        <w:contextualSpacing/>
        <w:jc w:val="both"/>
        <w:rPr>
          <w:rFonts w:asciiTheme="minorHAnsi" w:hAnsiTheme="minorHAnsi" w:cs="Arial"/>
          <w:b/>
          <w:bCs/>
          <w:sz w:val="22"/>
          <w:szCs w:val="22"/>
          <w:u w:val="single"/>
        </w:rPr>
      </w:pPr>
      <w:r w:rsidRPr="009371E5">
        <w:rPr>
          <w:rFonts w:asciiTheme="minorHAnsi" w:hAnsiTheme="minorHAnsi" w:cs="Arial"/>
          <w:b/>
          <w:bCs/>
          <w:sz w:val="22"/>
          <w:szCs w:val="22"/>
          <w:u w:val="single"/>
        </w:rPr>
        <w:t xml:space="preserve">Benefits of partnering with DHU Health Care CIC </w:t>
      </w:r>
    </w:p>
    <w:p w14:paraId="39BAA2D0" w14:textId="77777777" w:rsidR="009371E5" w:rsidRPr="009371E5" w:rsidRDefault="009371E5" w:rsidP="009371E5">
      <w:pPr>
        <w:widowControl w:val="0"/>
        <w:autoSpaceDE w:val="0"/>
        <w:autoSpaceDN w:val="0"/>
        <w:adjustRightInd w:val="0"/>
        <w:jc w:val="both"/>
        <w:rPr>
          <w:rFonts w:asciiTheme="minorHAnsi" w:hAnsiTheme="minorHAnsi" w:cs="Arial"/>
          <w:sz w:val="22"/>
          <w:szCs w:val="22"/>
        </w:rPr>
      </w:pPr>
    </w:p>
    <w:p w14:paraId="4804DF40" w14:textId="77777777" w:rsidR="009371E5" w:rsidRPr="009371E5" w:rsidRDefault="009371E5" w:rsidP="009371E5">
      <w:pPr>
        <w:widowControl w:val="0"/>
        <w:numPr>
          <w:ilvl w:val="0"/>
          <w:numId w:val="45"/>
        </w:numPr>
        <w:autoSpaceDE w:val="0"/>
        <w:autoSpaceDN w:val="0"/>
        <w:adjustRightInd w:val="0"/>
        <w:contextualSpacing/>
        <w:jc w:val="both"/>
        <w:rPr>
          <w:rFonts w:asciiTheme="minorHAnsi" w:hAnsiTheme="minorHAnsi" w:cs="Arial"/>
          <w:sz w:val="22"/>
          <w:szCs w:val="22"/>
        </w:rPr>
      </w:pPr>
      <w:r w:rsidRPr="009371E5">
        <w:rPr>
          <w:rFonts w:asciiTheme="minorHAnsi" w:hAnsiTheme="minorHAnsi" w:cs="Arial"/>
          <w:b/>
          <w:sz w:val="22"/>
          <w:szCs w:val="22"/>
        </w:rPr>
        <w:t xml:space="preserve">Tender </w:t>
      </w:r>
      <w:proofErr w:type="gramStart"/>
      <w:r w:rsidRPr="009371E5">
        <w:rPr>
          <w:rFonts w:asciiTheme="minorHAnsi" w:hAnsiTheme="minorHAnsi" w:cs="Arial"/>
          <w:b/>
          <w:sz w:val="22"/>
          <w:szCs w:val="22"/>
        </w:rPr>
        <w:t>Process</w:t>
      </w:r>
      <w:r w:rsidRPr="009371E5">
        <w:rPr>
          <w:rFonts w:asciiTheme="minorHAnsi" w:hAnsiTheme="minorHAnsi" w:cs="Arial"/>
          <w:sz w:val="22"/>
          <w:szCs w:val="22"/>
        </w:rPr>
        <w:t xml:space="preserve">  -</w:t>
      </w:r>
      <w:proofErr w:type="gramEnd"/>
      <w:r w:rsidRPr="009371E5">
        <w:rPr>
          <w:rFonts w:asciiTheme="minorHAnsi" w:hAnsiTheme="minorHAnsi" w:cs="Arial"/>
          <w:sz w:val="22"/>
          <w:szCs w:val="22"/>
        </w:rPr>
        <w:t xml:space="preserve"> ELR GP Federation would not have qualified to bid alone due to limited trading history and track record of </w:t>
      </w:r>
      <w:proofErr w:type="spellStart"/>
      <w:r w:rsidRPr="009371E5">
        <w:rPr>
          <w:rFonts w:asciiTheme="minorHAnsi" w:hAnsiTheme="minorHAnsi" w:cs="Arial"/>
          <w:sz w:val="22"/>
          <w:szCs w:val="22"/>
        </w:rPr>
        <w:t>mobilisation</w:t>
      </w:r>
      <w:proofErr w:type="spellEnd"/>
      <w:r w:rsidRPr="009371E5">
        <w:rPr>
          <w:rFonts w:asciiTheme="minorHAnsi" w:hAnsiTheme="minorHAnsi" w:cs="Arial"/>
          <w:sz w:val="22"/>
          <w:szCs w:val="22"/>
        </w:rPr>
        <w:t xml:space="preserve"> and delivery of large services.  A Dun &amp; Bradstreet score, which is based on financial strength (such as tangible net worth based on financial accounts) and risk indicators (such as minimum data to identify trading </w:t>
      </w:r>
      <w:proofErr w:type="gramStart"/>
      <w:r w:rsidRPr="009371E5">
        <w:rPr>
          <w:rFonts w:asciiTheme="minorHAnsi" w:hAnsiTheme="minorHAnsi" w:cs="Arial"/>
          <w:sz w:val="22"/>
          <w:szCs w:val="22"/>
        </w:rPr>
        <w:t>activity)</w:t>
      </w:r>
      <w:proofErr w:type="gramEnd"/>
      <w:r w:rsidRPr="009371E5">
        <w:rPr>
          <w:rFonts w:asciiTheme="minorHAnsi" w:hAnsiTheme="minorHAnsi" w:cs="Arial"/>
          <w:sz w:val="22"/>
          <w:szCs w:val="22"/>
        </w:rPr>
        <w:t xml:space="preserve"> is generally undertaken.</w:t>
      </w:r>
    </w:p>
    <w:p w14:paraId="7DF58458" w14:textId="77777777" w:rsidR="009371E5" w:rsidRPr="009371E5" w:rsidRDefault="009371E5" w:rsidP="009371E5">
      <w:pPr>
        <w:ind w:left="360"/>
        <w:jc w:val="both"/>
        <w:rPr>
          <w:rFonts w:asciiTheme="minorHAnsi" w:hAnsiTheme="minorHAnsi" w:cs="Arial"/>
          <w:sz w:val="22"/>
          <w:szCs w:val="22"/>
        </w:rPr>
      </w:pPr>
    </w:p>
    <w:p w14:paraId="4EE32BF7" w14:textId="77777777" w:rsidR="009371E5" w:rsidRPr="009371E5" w:rsidRDefault="009371E5" w:rsidP="009371E5">
      <w:pPr>
        <w:widowControl w:val="0"/>
        <w:autoSpaceDE w:val="0"/>
        <w:autoSpaceDN w:val="0"/>
        <w:adjustRightInd w:val="0"/>
        <w:spacing w:after="240"/>
        <w:ind w:left="360"/>
        <w:jc w:val="both"/>
        <w:rPr>
          <w:rFonts w:asciiTheme="minorHAnsi" w:hAnsiTheme="minorHAnsi" w:cs="Arial"/>
          <w:sz w:val="22"/>
          <w:szCs w:val="22"/>
        </w:rPr>
      </w:pPr>
      <w:r w:rsidRPr="009371E5">
        <w:rPr>
          <w:rFonts w:asciiTheme="minorHAnsi" w:hAnsiTheme="minorHAnsi" w:cs="Arial"/>
          <w:sz w:val="22"/>
          <w:szCs w:val="22"/>
        </w:rPr>
        <w:t>DHU Health Care CIC has significant trading history, having traded for the last 30 years, achieving profitable growth which has enabled it to invest its surplus in expansion – as a social enterprise.</w:t>
      </w:r>
    </w:p>
    <w:p w14:paraId="7C1A7047" w14:textId="77777777" w:rsidR="009371E5" w:rsidRPr="009371E5" w:rsidRDefault="009371E5" w:rsidP="009371E5">
      <w:pPr>
        <w:widowControl w:val="0"/>
        <w:autoSpaceDE w:val="0"/>
        <w:autoSpaceDN w:val="0"/>
        <w:adjustRightInd w:val="0"/>
        <w:ind w:left="360"/>
        <w:contextualSpacing/>
        <w:jc w:val="both"/>
        <w:rPr>
          <w:rFonts w:asciiTheme="minorHAnsi" w:hAnsiTheme="minorHAnsi" w:cs="Arial"/>
          <w:sz w:val="22"/>
          <w:szCs w:val="22"/>
        </w:rPr>
      </w:pPr>
      <w:r w:rsidRPr="009371E5">
        <w:rPr>
          <w:rFonts w:asciiTheme="minorHAnsi" w:hAnsiTheme="minorHAnsi" w:cs="Arial"/>
          <w:sz w:val="22"/>
          <w:szCs w:val="22"/>
        </w:rPr>
        <w:t xml:space="preserve">The process of submitting a tender is complex, time consuming and requires significant investment in both time and money.  Bidders are required to pass a preliminary compliance review, evaluation of qualification and an evaluation of a technical envelope. </w:t>
      </w:r>
    </w:p>
    <w:p w14:paraId="1D5253EC" w14:textId="77777777" w:rsidR="009371E5" w:rsidRPr="009371E5" w:rsidRDefault="009371E5" w:rsidP="009371E5">
      <w:pPr>
        <w:widowControl w:val="0"/>
        <w:autoSpaceDE w:val="0"/>
        <w:autoSpaceDN w:val="0"/>
        <w:adjustRightInd w:val="0"/>
        <w:ind w:left="360"/>
        <w:contextualSpacing/>
        <w:jc w:val="both"/>
        <w:rPr>
          <w:rFonts w:asciiTheme="minorHAnsi" w:hAnsiTheme="minorHAnsi" w:cs="Arial"/>
          <w:sz w:val="22"/>
          <w:szCs w:val="22"/>
        </w:rPr>
      </w:pPr>
    </w:p>
    <w:p w14:paraId="7A6A4F6F" w14:textId="77777777" w:rsidR="009371E5" w:rsidRPr="009371E5" w:rsidRDefault="009371E5" w:rsidP="009371E5">
      <w:pPr>
        <w:numPr>
          <w:ilvl w:val="0"/>
          <w:numId w:val="45"/>
        </w:numPr>
        <w:contextualSpacing/>
        <w:jc w:val="both"/>
        <w:rPr>
          <w:rFonts w:asciiTheme="minorHAnsi" w:hAnsiTheme="minorHAnsi" w:cs="Arial"/>
          <w:sz w:val="22"/>
          <w:szCs w:val="22"/>
        </w:rPr>
      </w:pPr>
      <w:r w:rsidRPr="009371E5">
        <w:rPr>
          <w:rFonts w:asciiTheme="minorHAnsi" w:hAnsiTheme="minorHAnsi" w:cs="Arial"/>
          <w:b/>
          <w:sz w:val="22"/>
          <w:szCs w:val="22"/>
        </w:rPr>
        <w:t xml:space="preserve">Capacity and </w:t>
      </w:r>
      <w:proofErr w:type="gramStart"/>
      <w:r w:rsidRPr="009371E5">
        <w:rPr>
          <w:rFonts w:asciiTheme="minorHAnsi" w:hAnsiTheme="minorHAnsi" w:cs="Arial"/>
          <w:b/>
          <w:sz w:val="22"/>
          <w:szCs w:val="22"/>
        </w:rPr>
        <w:t>Capability</w:t>
      </w:r>
      <w:r w:rsidRPr="009371E5">
        <w:rPr>
          <w:rFonts w:asciiTheme="minorHAnsi" w:hAnsiTheme="minorHAnsi" w:cs="Arial"/>
          <w:sz w:val="22"/>
          <w:szCs w:val="22"/>
        </w:rPr>
        <w:t xml:space="preserve">  -</w:t>
      </w:r>
      <w:proofErr w:type="gramEnd"/>
      <w:r w:rsidRPr="009371E5">
        <w:rPr>
          <w:rFonts w:asciiTheme="minorHAnsi" w:hAnsiTheme="minorHAnsi" w:cs="Arial"/>
          <w:sz w:val="22"/>
          <w:szCs w:val="22"/>
        </w:rPr>
        <w:t xml:space="preserve"> DHU had capacity and capability to invest in a large competitive tender with dedicated </w:t>
      </w:r>
      <w:proofErr w:type="spellStart"/>
      <w:r w:rsidRPr="009371E5">
        <w:rPr>
          <w:rFonts w:asciiTheme="minorHAnsi" w:hAnsiTheme="minorHAnsi" w:cs="Arial"/>
          <w:sz w:val="22"/>
          <w:szCs w:val="22"/>
        </w:rPr>
        <w:t>programme</w:t>
      </w:r>
      <w:proofErr w:type="spellEnd"/>
      <w:r w:rsidRPr="009371E5">
        <w:rPr>
          <w:rFonts w:asciiTheme="minorHAnsi" w:hAnsiTheme="minorHAnsi" w:cs="Arial"/>
          <w:sz w:val="22"/>
          <w:szCs w:val="22"/>
        </w:rPr>
        <w:t xml:space="preserve"> management, service model development, bid writing, financial modelling through to </w:t>
      </w:r>
      <w:proofErr w:type="spellStart"/>
      <w:r w:rsidRPr="009371E5">
        <w:rPr>
          <w:rFonts w:asciiTheme="minorHAnsi" w:hAnsiTheme="minorHAnsi" w:cs="Arial"/>
          <w:sz w:val="22"/>
          <w:szCs w:val="22"/>
        </w:rPr>
        <w:t>mobilisation</w:t>
      </w:r>
      <w:proofErr w:type="spellEnd"/>
      <w:r w:rsidRPr="009371E5">
        <w:rPr>
          <w:rFonts w:asciiTheme="minorHAnsi" w:hAnsiTheme="minorHAnsi" w:cs="Arial"/>
          <w:sz w:val="22"/>
          <w:szCs w:val="22"/>
        </w:rPr>
        <w:t xml:space="preserve"> of new contract. Furthermore, it can deliver a commercially viable bid by delivering greater efficiencies for commissioners operating at scale, in partnership and where mutually beneficial. </w:t>
      </w:r>
    </w:p>
    <w:p w14:paraId="5B765932" w14:textId="77777777" w:rsidR="009371E5" w:rsidRPr="009371E5" w:rsidRDefault="009371E5" w:rsidP="009371E5">
      <w:pPr>
        <w:ind w:left="360"/>
        <w:jc w:val="both"/>
        <w:rPr>
          <w:rFonts w:asciiTheme="minorHAnsi" w:hAnsiTheme="minorHAnsi" w:cs="Arial"/>
          <w:sz w:val="22"/>
          <w:szCs w:val="22"/>
        </w:rPr>
      </w:pPr>
    </w:p>
    <w:p w14:paraId="6648C760" w14:textId="77777777" w:rsidR="009371E5" w:rsidRPr="009371E5" w:rsidRDefault="009371E5" w:rsidP="009371E5">
      <w:pPr>
        <w:numPr>
          <w:ilvl w:val="0"/>
          <w:numId w:val="45"/>
        </w:numPr>
        <w:contextualSpacing/>
        <w:jc w:val="both"/>
        <w:rPr>
          <w:rFonts w:asciiTheme="minorHAnsi" w:hAnsiTheme="minorHAnsi" w:cs="Arial"/>
          <w:sz w:val="22"/>
          <w:szCs w:val="22"/>
        </w:rPr>
      </w:pPr>
      <w:r w:rsidRPr="009371E5">
        <w:rPr>
          <w:rFonts w:asciiTheme="minorHAnsi" w:hAnsiTheme="minorHAnsi" w:cs="Arial"/>
          <w:b/>
          <w:sz w:val="22"/>
          <w:szCs w:val="22"/>
        </w:rPr>
        <w:t>Set up</w:t>
      </w:r>
      <w:r w:rsidRPr="009371E5">
        <w:rPr>
          <w:rFonts w:asciiTheme="minorHAnsi" w:hAnsiTheme="minorHAnsi" w:cs="Arial"/>
          <w:sz w:val="22"/>
          <w:szCs w:val="22"/>
        </w:rPr>
        <w:t xml:space="preserve"> – DHU can provide the working capital / early stage funding requirements for pay roll costs, overheads and back office infrastructure such as payroll, governance and financial accounting. </w:t>
      </w:r>
    </w:p>
    <w:p w14:paraId="1115A384" w14:textId="77777777" w:rsidR="009371E5" w:rsidRPr="009371E5" w:rsidRDefault="009371E5" w:rsidP="009371E5">
      <w:pPr>
        <w:jc w:val="both"/>
        <w:rPr>
          <w:rFonts w:asciiTheme="minorHAnsi" w:hAnsiTheme="minorHAnsi" w:cs="Arial"/>
          <w:sz w:val="22"/>
          <w:szCs w:val="22"/>
        </w:rPr>
      </w:pPr>
    </w:p>
    <w:p w14:paraId="062EB92D" w14:textId="77777777" w:rsidR="009371E5" w:rsidRPr="009371E5" w:rsidRDefault="009371E5" w:rsidP="009371E5">
      <w:pPr>
        <w:numPr>
          <w:ilvl w:val="0"/>
          <w:numId w:val="45"/>
        </w:numPr>
        <w:contextualSpacing/>
        <w:jc w:val="both"/>
        <w:rPr>
          <w:rFonts w:asciiTheme="minorHAnsi" w:hAnsiTheme="minorHAnsi" w:cs="Arial"/>
          <w:sz w:val="22"/>
          <w:szCs w:val="22"/>
        </w:rPr>
      </w:pPr>
      <w:r w:rsidRPr="009371E5">
        <w:rPr>
          <w:rFonts w:asciiTheme="minorHAnsi" w:hAnsiTheme="minorHAnsi" w:cs="Arial"/>
          <w:b/>
          <w:sz w:val="22"/>
          <w:szCs w:val="22"/>
        </w:rPr>
        <w:t>Reputation and Track record</w:t>
      </w:r>
      <w:r w:rsidRPr="009371E5">
        <w:rPr>
          <w:rFonts w:asciiTheme="minorHAnsi" w:hAnsiTheme="minorHAnsi" w:cs="Arial"/>
          <w:sz w:val="22"/>
          <w:szCs w:val="22"/>
        </w:rPr>
        <w:t xml:space="preserve"> - DHU has a good local reputation and track record of delivery.  In addition to </w:t>
      </w:r>
      <w:proofErr w:type="spellStart"/>
      <w:r w:rsidRPr="009371E5">
        <w:rPr>
          <w:rFonts w:asciiTheme="minorHAnsi" w:hAnsiTheme="minorHAnsi" w:cs="Arial"/>
          <w:sz w:val="22"/>
          <w:szCs w:val="22"/>
        </w:rPr>
        <w:t>mobilising</w:t>
      </w:r>
      <w:proofErr w:type="spellEnd"/>
      <w:r w:rsidRPr="009371E5">
        <w:rPr>
          <w:rFonts w:asciiTheme="minorHAnsi" w:hAnsiTheme="minorHAnsi" w:cs="Arial"/>
          <w:sz w:val="22"/>
          <w:szCs w:val="22"/>
        </w:rPr>
        <w:t xml:space="preserve"> NHS 111 contracts and the recent LLR contracts, DHU have continued to develop the Clinical Navigation Hub and has provided additional support to UHL front door due to staffing difficulties in LRI and the City Hubs. </w:t>
      </w:r>
    </w:p>
    <w:p w14:paraId="4982ABFE" w14:textId="77777777" w:rsidR="009371E5" w:rsidRPr="009371E5" w:rsidRDefault="009371E5" w:rsidP="009371E5">
      <w:pPr>
        <w:jc w:val="both"/>
        <w:rPr>
          <w:rFonts w:asciiTheme="minorHAnsi" w:hAnsiTheme="minorHAnsi" w:cs="Arial"/>
          <w:sz w:val="22"/>
          <w:szCs w:val="22"/>
        </w:rPr>
      </w:pPr>
    </w:p>
    <w:p w14:paraId="350D1567" w14:textId="77777777" w:rsidR="009371E5" w:rsidRPr="009371E5" w:rsidRDefault="009371E5" w:rsidP="009371E5">
      <w:pPr>
        <w:numPr>
          <w:ilvl w:val="0"/>
          <w:numId w:val="45"/>
        </w:numPr>
        <w:contextualSpacing/>
        <w:jc w:val="both"/>
        <w:rPr>
          <w:rFonts w:asciiTheme="minorHAnsi" w:hAnsiTheme="minorHAnsi" w:cs="Arial"/>
          <w:b/>
          <w:sz w:val="22"/>
          <w:szCs w:val="22"/>
        </w:rPr>
      </w:pPr>
      <w:r w:rsidRPr="009371E5">
        <w:rPr>
          <w:rFonts w:asciiTheme="minorHAnsi" w:hAnsiTheme="minorHAnsi" w:cs="Arial"/>
          <w:b/>
          <w:sz w:val="22"/>
          <w:szCs w:val="22"/>
        </w:rPr>
        <w:t>Arrangements with 4FED and LCH</w:t>
      </w:r>
      <w:r w:rsidRPr="009371E5">
        <w:rPr>
          <w:rFonts w:asciiTheme="minorHAnsi" w:hAnsiTheme="minorHAnsi" w:cs="Arial"/>
          <w:sz w:val="22"/>
          <w:szCs w:val="22"/>
        </w:rPr>
        <w:t xml:space="preserve"> - DHU has an existing joint venture for the delivery of West Leicestershire Integrated Primary and Urgent Care services in conjunction with 4 FED, (the combined West Leicestershire Federations).  DHU is also working in partnership with Leicester City Health who </w:t>
      </w:r>
      <w:proofErr w:type="gramStart"/>
      <w:r w:rsidRPr="009371E5">
        <w:rPr>
          <w:rFonts w:asciiTheme="minorHAnsi" w:hAnsiTheme="minorHAnsi" w:cs="Arial"/>
          <w:sz w:val="22"/>
          <w:szCs w:val="22"/>
        </w:rPr>
        <w:t>cover</w:t>
      </w:r>
      <w:proofErr w:type="gramEnd"/>
      <w:r w:rsidRPr="009371E5">
        <w:rPr>
          <w:rFonts w:asciiTheme="minorHAnsi" w:hAnsiTheme="minorHAnsi" w:cs="Arial"/>
          <w:sz w:val="22"/>
          <w:szCs w:val="22"/>
        </w:rPr>
        <w:t xml:space="preserve"> 80% of the GP Practices in Leicester City.</w:t>
      </w:r>
    </w:p>
    <w:p w14:paraId="51FAD9FF" w14:textId="77777777" w:rsidR="009371E5" w:rsidRPr="009371E5" w:rsidRDefault="009371E5" w:rsidP="009371E5">
      <w:pPr>
        <w:ind w:left="720"/>
        <w:contextualSpacing/>
        <w:rPr>
          <w:rFonts w:asciiTheme="minorHAnsi" w:hAnsiTheme="minorHAnsi" w:cs="Arial"/>
          <w:b/>
          <w:sz w:val="22"/>
          <w:szCs w:val="22"/>
        </w:rPr>
      </w:pPr>
    </w:p>
    <w:p w14:paraId="1F89F3B7" w14:textId="77777777" w:rsidR="009371E5" w:rsidRPr="009371E5" w:rsidRDefault="009371E5" w:rsidP="009371E5">
      <w:pPr>
        <w:numPr>
          <w:ilvl w:val="0"/>
          <w:numId w:val="45"/>
        </w:numPr>
        <w:contextualSpacing/>
        <w:jc w:val="both"/>
        <w:rPr>
          <w:rFonts w:asciiTheme="minorHAnsi" w:hAnsiTheme="minorHAnsi" w:cs="Arial"/>
          <w:b/>
          <w:sz w:val="22"/>
          <w:szCs w:val="22"/>
        </w:rPr>
      </w:pPr>
      <w:r w:rsidRPr="009371E5">
        <w:rPr>
          <w:rFonts w:asciiTheme="minorHAnsi" w:hAnsiTheme="minorHAnsi" w:cs="Arial"/>
          <w:b/>
          <w:sz w:val="22"/>
          <w:szCs w:val="22"/>
        </w:rPr>
        <w:t xml:space="preserve">Future opportunities – </w:t>
      </w:r>
      <w:r w:rsidRPr="009371E5">
        <w:rPr>
          <w:rFonts w:asciiTheme="minorHAnsi" w:hAnsiTheme="minorHAnsi" w:cs="Arial"/>
          <w:sz w:val="22"/>
          <w:szCs w:val="22"/>
        </w:rPr>
        <w:t>the creation of a Joint Venture with DHU will provide a vehicle that could bid for future opportunities.</w:t>
      </w:r>
    </w:p>
    <w:p w14:paraId="0A57726D" w14:textId="77777777" w:rsidR="009371E5" w:rsidRPr="009371E5" w:rsidRDefault="009371E5" w:rsidP="009371E5">
      <w:pPr>
        <w:ind w:left="720"/>
        <w:contextualSpacing/>
        <w:rPr>
          <w:rFonts w:asciiTheme="minorHAnsi" w:hAnsiTheme="minorHAnsi" w:cs="Arial"/>
          <w:b/>
          <w:sz w:val="22"/>
          <w:szCs w:val="22"/>
        </w:rPr>
      </w:pPr>
    </w:p>
    <w:p w14:paraId="57CD62E3" w14:textId="77777777" w:rsidR="009371E5" w:rsidRPr="009371E5" w:rsidRDefault="009371E5" w:rsidP="009371E5">
      <w:pPr>
        <w:numPr>
          <w:ilvl w:val="0"/>
          <w:numId w:val="44"/>
        </w:numPr>
        <w:autoSpaceDE w:val="0"/>
        <w:autoSpaceDN w:val="0"/>
        <w:adjustRightInd w:val="0"/>
        <w:contextualSpacing/>
        <w:jc w:val="both"/>
        <w:rPr>
          <w:rFonts w:asciiTheme="minorHAnsi" w:eastAsia="Times New Roman" w:hAnsiTheme="minorHAnsi" w:cs="Arial"/>
          <w:b/>
          <w:sz w:val="22"/>
          <w:szCs w:val="22"/>
          <w:u w:val="single"/>
        </w:rPr>
      </w:pPr>
      <w:r w:rsidRPr="009371E5">
        <w:rPr>
          <w:rFonts w:asciiTheme="minorHAnsi" w:hAnsiTheme="minorHAnsi" w:cs="Arial"/>
          <w:b/>
          <w:sz w:val="22"/>
          <w:szCs w:val="22"/>
          <w:u w:val="single"/>
        </w:rPr>
        <w:t>Basis of Proposed Agreement with ELR GP Federation</w:t>
      </w:r>
    </w:p>
    <w:p w14:paraId="7D578D81" w14:textId="77777777" w:rsidR="009371E5" w:rsidRPr="009371E5" w:rsidRDefault="009371E5" w:rsidP="009371E5">
      <w:pPr>
        <w:autoSpaceDE w:val="0"/>
        <w:autoSpaceDN w:val="0"/>
        <w:adjustRightInd w:val="0"/>
        <w:jc w:val="both"/>
        <w:rPr>
          <w:rFonts w:asciiTheme="minorHAnsi" w:eastAsia="Times New Roman" w:hAnsiTheme="minorHAnsi" w:cs="Arial"/>
          <w:iCs/>
          <w:sz w:val="22"/>
          <w:szCs w:val="22"/>
        </w:rPr>
      </w:pPr>
    </w:p>
    <w:p w14:paraId="22DC9569" w14:textId="77777777" w:rsidR="009371E5" w:rsidRPr="009371E5" w:rsidRDefault="009371E5" w:rsidP="009371E5">
      <w:pPr>
        <w:contextualSpacing/>
        <w:jc w:val="both"/>
        <w:rPr>
          <w:rFonts w:asciiTheme="minorHAnsi" w:hAnsiTheme="minorHAnsi" w:cs="Arial"/>
          <w:sz w:val="22"/>
          <w:szCs w:val="22"/>
        </w:rPr>
      </w:pPr>
      <w:r w:rsidRPr="009371E5">
        <w:rPr>
          <w:rFonts w:asciiTheme="minorHAnsi" w:hAnsiTheme="minorHAnsi" w:cs="Arial"/>
          <w:sz w:val="22"/>
          <w:szCs w:val="22"/>
        </w:rPr>
        <w:t xml:space="preserve">It is proposed that the Joint Venture be structured in the following way from an </w:t>
      </w:r>
      <w:proofErr w:type="spellStart"/>
      <w:r w:rsidRPr="009371E5">
        <w:rPr>
          <w:rFonts w:asciiTheme="minorHAnsi" w:hAnsiTheme="minorHAnsi" w:cs="Arial"/>
          <w:sz w:val="22"/>
          <w:szCs w:val="22"/>
        </w:rPr>
        <w:t>organisational</w:t>
      </w:r>
      <w:proofErr w:type="spellEnd"/>
      <w:r w:rsidRPr="009371E5">
        <w:rPr>
          <w:rFonts w:asciiTheme="minorHAnsi" w:hAnsiTheme="minorHAnsi" w:cs="Arial"/>
          <w:sz w:val="22"/>
          <w:szCs w:val="22"/>
        </w:rPr>
        <w:t xml:space="preserve"> lead and delivery perspective;</w:t>
      </w:r>
    </w:p>
    <w:p w14:paraId="035CA741" w14:textId="77777777" w:rsidR="009371E5" w:rsidRPr="009371E5" w:rsidRDefault="009371E5" w:rsidP="009371E5">
      <w:pPr>
        <w:ind w:left="360"/>
        <w:contextualSpacing/>
        <w:jc w:val="both"/>
        <w:rPr>
          <w:rFonts w:asciiTheme="minorHAnsi" w:hAnsiTheme="minorHAnsi" w:cs="Arial"/>
          <w:sz w:val="22"/>
          <w:szCs w:val="22"/>
        </w:rPr>
      </w:pPr>
    </w:p>
    <w:p w14:paraId="14890E61" w14:textId="77777777" w:rsidR="009371E5" w:rsidRPr="009371E5" w:rsidRDefault="009371E5" w:rsidP="009371E5">
      <w:pPr>
        <w:numPr>
          <w:ilvl w:val="0"/>
          <w:numId w:val="46"/>
        </w:numPr>
        <w:spacing w:after="200" w:line="276" w:lineRule="auto"/>
        <w:contextualSpacing/>
        <w:jc w:val="both"/>
        <w:rPr>
          <w:rFonts w:asciiTheme="minorHAnsi" w:hAnsiTheme="minorHAnsi" w:cs="Arial"/>
          <w:b/>
          <w:sz w:val="22"/>
          <w:szCs w:val="22"/>
        </w:rPr>
      </w:pPr>
      <w:r w:rsidRPr="009371E5">
        <w:rPr>
          <w:rFonts w:asciiTheme="minorHAnsi" w:hAnsiTheme="minorHAnsi" w:cs="Arial"/>
          <w:b/>
          <w:sz w:val="22"/>
          <w:szCs w:val="22"/>
        </w:rPr>
        <w:t>DHU expertise in the Joint Venture</w:t>
      </w:r>
    </w:p>
    <w:p w14:paraId="68F967B1" w14:textId="77777777" w:rsidR="009371E5" w:rsidRPr="009371E5" w:rsidRDefault="009371E5" w:rsidP="009371E5">
      <w:pPr>
        <w:numPr>
          <w:ilvl w:val="0"/>
          <w:numId w:val="41"/>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lastRenderedPageBreak/>
        <w:t>Management control in the day to day delivery of the services; responsible to the Board.</w:t>
      </w:r>
    </w:p>
    <w:p w14:paraId="430BE3F1" w14:textId="77777777" w:rsidR="009371E5" w:rsidRPr="009371E5" w:rsidRDefault="009371E5" w:rsidP="009371E5">
      <w:pPr>
        <w:numPr>
          <w:ilvl w:val="0"/>
          <w:numId w:val="41"/>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Clinical and non-clinical staff as required for the delivery of services within services.</w:t>
      </w:r>
    </w:p>
    <w:p w14:paraId="3A346AF2" w14:textId="77777777" w:rsidR="009371E5" w:rsidRPr="009371E5" w:rsidRDefault="009371E5" w:rsidP="009371E5">
      <w:pPr>
        <w:numPr>
          <w:ilvl w:val="0"/>
          <w:numId w:val="41"/>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Clinical Leadership for both strategic and operational elements of integrated urgent care across East Leicestershire within the service.</w:t>
      </w:r>
    </w:p>
    <w:p w14:paraId="07F789F4" w14:textId="77777777" w:rsidR="009371E5" w:rsidRPr="009371E5" w:rsidRDefault="009371E5" w:rsidP="009371E5">
      <w:pPr>
        <w:numPr>
          <w:ilvl w:val="0"/>
          <w:numId w:val="41"/>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Back office support services required to, e.g. Clinical governance, Human Resources, Analytics, Facilities, Finance, Governance, Health &amp; Safety, Insurance, IT and Business Continuity, Provision of data aspiring towards better integrated IT systems to support modelling and  inform future service delivery through improved and integrated patient journey.</w:t>
      </w:r>
    </w:p>
    <w:p w14:paraId="3E74066B" w14:textId="77777777" w:rsidR="009371E5" w:rsidRPr="009371E5" w:rsidRDefault="009371E5" w:rsidP="009371E5">
      <w:pPr>
        <w:numPr>
          <w:ilvl w:val="0"/>
          <w:numId w:val="41"/>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Engagement in wider system changes, as appropriate within LLR.</w:t>
      </w:r>
    </w:p>
    <w:p w14:paraId="04271A3B" w14:textId="77777777" w:rsidR="009371E5" w:rsidRPr="009371E5" w:rsidRDefault="009371E5" w:rsidP="009371E5">
      <w:pPr>
        <w:ind w:left="720"/>
        <w:contextualSpacing/>
        <w:jc w:val="both"/>
        <w:rPr>
          <w:rFonts w:asciiTheme="minorHAnsi" w:hAnsiTheme="minorHAnsi" w:cs="Arial"/>
          <w:sz w:val="22"/>
          <w:szCs w:val="22"/>
        </w:rPr>
      </w:pPr>
    </w:p>
    <w:p w14:paraId="6B25F75D" w14:textId="77777777" w:rsidR="009371E5" w:rsidRPr="009371E5" w:rsidRDefault="009371E5" w:rsidP="009371E5">
      <w:pPr>
        <w:numPr>
          <w:ilvl w:val="0"/>
          <w:numId w:val="46"/>
        </w:numPr>
        <w:spacing w:after="200" w:line="276" w:lineRule="auto"/>
        <w:contextualSpacing/>
        <w:jc w:val="both"/>
        <w:rPr>
          <w:rFonts w:asciiTheme="minorHAnsi" w:hAnsiTheme="minorHAnsi" w:cs="Arial"/>
          <w:b/>
          <w:sz w:val="22"/>
          <w:szCs w:val="22"/>
        </w:rPr>
      </w:pPr>
      <w:r w:rsidRPr="009371E5">
        <w:rPr>
          <w:rFonts w:asciiTheme="minorHAnsi" w:hAnsiTheme="minorHAnsi" w:cs="Arial"/>
          <w:b/>
          <w:sz w:val="22"/>
          <w:szCs w:val="22"/>
        </w:rPr>
        <w:t>ELR Federation expertise in the Joint Venture</w:t>
      </w:r>
    </w:p>
    <w:p w14:paraId="2A8F91E3" w14:textId="77777777" w:rsidR="009371E5" w:rsidRPr="009371E5" w:rsidRDefault="009371E5" w:rsidP="009371E5">
      <w:pPr>
        <w:numPr>
          <w:ilvl w:val="0"/>
          <w:numId w:val="42"/>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 xml:space="preserve">Practice engagement &amp; collaborative working with Primary Care (sub-contract arrangements have been put in place with The Croft Medical Centre and </w:t>
      </w:r>
      <w:proofErr w:type="spellStart"/>
      <w:r w:rsidRPr="009371E5">
        <w:rPr>
          <w:rFonts w:asciiTheme="minorHAnsi" w:hAnsiTheme="minorHAnsi" w:cs="Arial"/>
          <w:sz w:val="22"/>
          <w:szCs w:val="22"/>
        </w:rPr>
        <w:t>Bushloe</w:t>
      </w:r>
      <w:proofErr w:type="spellEnd"/>
      <w:r w:rsidRPr="009371E5">
        <w:rPr>
          <w:rFonts w:asciiTheme="minorHAnsi" w:hAnsiTheme="minorHAnsi" w:cs="Arial"/>
          <w:sz w:val="22"/>
          <w:szCs w:val="22"/>
        </w:rPr>
        <w:t xml:space="preserve"> Surgery to provide the GPs required at </w:t>
      </w:r>
      <w:proofErr w:type="spellStart"/>
      <w:r w:rsidRPr="009371E5">
        <w:rPr>
          <w:rFonts w:asciiTheme="minorHAnsi" w:hAnsiTheme="minorHAnsi" w:cs="Arial"/>
          <w:sz w:val="22"/>
          <w:szCs w:val="22"/>
        </w:rPr>
        <w:t>Oadby</w:t>
      </w:r>
      <w:proofErr w:type="spellEnd"/>
      <w:r w:rsidRPr="009371E5">
        <w:rPr>
          <w:rFonts w:asciiTheme="minorHAnsi" w:hAnsiTheme="minorHAnsi" w:cs="Arial"/>
          <w:sz w:val="22"/>
          <w:szCs w:val="22"/>
        </w:rPr>
        <w:t xml:space="preserve"> UCC during ‘core hours’, Monday to Friday).</w:t>
      </w:r>
    </w:p>
    <w:p w14:paraId="60DC88E8" w14:textId="77777777" w:rsidR="009371E5" w:rsidRPr="009371E5" w:rsidRDefault="009371E5" w:rsidP="009371E5">
      <w:pPr>
        <w:numPr>
          <w:ilvl w:val="0"/>
          <w:numId w:val="42"/>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Primary Care pathway interactions and streamlining of clinical pathways to improve patient experience in to and out of both the services.</w:t>
      </w:r>
    </w:p>
    <w:p w14:paraId="077D0526" w14:textId="77777777" w:rsidR="009371E5" w:rsidRPr="009371E5" w:rsidRDefault="009371E5" w:rsidP="009371E5">
      <w:pPr>
        <w:numPr>
          <w:ilvl w:val="0"/>
          <w:numId w:val="42"/>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Provision of data aspiring towards better integrated IT systems, including risk stratification to support modelling and inform future service delivery.</w:t>
      </w:r>
    </w:p>
    <w:p w14:paraId="623B469D" w14:textId="77777777" w:rsidR="009371E5" w:rsidRPr="009371E5" w:rsidRDefault="009371E5" w:rsidP="009371E5">
      <w:pPr>
        <w:numPr>
          <w:ilvl w:val="0"/>
          <w:numId w:val="42"/>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Clinical Leadership for both strategic and operational elements of integrated urgent care across ELR.</w:t>
      </w:r>
    </w:p>
    <w:p w14:paraId="1710DDA3" w14:textId="77777777" w:rsidR="009371E5" w:rsidRPr="009371E5" w:rsidRDefault="009371E5" w:rsidP="009371E5">
      <w:pPr>
        <w:numPr>
          <w:ilvl w:val="0"/>
          <w:numId w:val="42"/>
        </w:numPr>
        <w:spacing w:after="200" w:line="276" w:lineRule="auto"/>
        <w:contextualSpacing/>
        <w:jc w:val="both"/>
        <w:rPr>
          <w:rFonts w:asciiTheme="minorHAnsi" w:hAnsiTheme="minorHAnsi" w:cs="Arial"/>
          <w:sz w:val="22"/>
          <w:szCs w:val="22"/>
        </w:rPr>
      </w:pPr>
      <w:r w:rsidRPr="009371E5">
        <w:rPr>
          <w:rFonts w:asciiTheme="minorHAnsi" w:hAnsiTheme="minorHAnsi" w:cs="Arial"/>
          <w:sz w:val="22"/>
          <w:szCs w:val="22"/>
        </w:rPr>
        <w:t>Engagement in wider system changes (e.g. PCN development), as appropriate within ELR.</w:t>
      </w:r>
      <w:r w:rsidRPr="009371E5" w:rsidDel="009B2F5F">
        <w:rPr>
          <w:rFonts w:asciiTheme="minorHAnsi" w:hAnsiTheme="minorHAnsi" w:cs="Arial"/>
          <w:sz w:val="22"/>
          <w:szCs w:val="22"/>
        </w:rPr>
        <w:t xml:space="preserve"> </w:t>
      </w:r>
    </w:p>
    <w:p w14:paraId="7D137F91" w14:textId="77777777" w:rsidR="009371E5" w:rsidRPr="009371E5" w:rsidRDefault="009371E5" w:rsidP="009371E5">
      <w:pPr>
        <w:ind w:left="720"/>
        <w:contextualSpacing/>
        <w:jc w:val="both"/>
        <w:rPr>
          <w:rFonts w:asciiTheme="minorHAnsi" w:hAnsiTheme="minorHAnsi" w:cs="Arial"/>
          <w:sz w:val="22"/>
          <w:szCs w:val="22"/>
        </w:rPr>
      </w:pPr>
    </w:p>
    <w:p w14:paraId="7011D735" w14:textId="77777777" w:rsidR="009371E5" w:rsidRPr="009371E5" w:rsidRDefault="009371E5" w:rsidP="009371E5">
      <w:pPr>
        <w:numPr>
          <w:ilvl w:val="0"/>
          <w:numId w:val="46"/>
        </w:numPr>
        <w:spacing w:line="276" w:lineRule="auto"/>
        <w:contextualSpacing/>
        <w:jc w:val="both"/>
        <w:rPr>
          <w:rFonts w:asciiTheme="minorHAnsi" w:hAnsiTheme="minorHAnsi" w:cs="Arial"/>
          <w:b/>
          <w:sz w:val="22"/>
          <w:szCs w:val="22"/>
        </w:rPr>
      </w:pPr>
      <w:r w:rsidRPr="009371E5">
        <w:rPr>
          <w:rFonts w:asciiTheme="minorHAnsi" w:hAnsiTheme="minorHAnsi" w:cs="Arial"/>
          <w:b/>
          <w:sz w:val="22"/>
          <w:szCs w:val="22"/>
        </w:rPr>
        <w:t>Governance</w:t>
      </w:r>
    </w:p>
    <w:p w14:paraId="7779FDEB" w14:textId="77777777" w:rsidR="009371E5" w:rsidRPr="009371E5" w:rsidRDefault="009371E5" w:rsidP="009371E5">
      <w:pPr>
        <w:numPr>
          <w:ilvl w:val="0"/>
          <w:numId w:val="13"/>
        </w:numPr>
        <w:contextualSpacing/>
        <w:jc w:val="both"/>
        <w:rPr>
          <w:rFonts w:asciiTheme="minorHAnsi" w:hAnsiTheme="minorHAnsi" w:cs="Arial"/>
          <w:sz w:val="22"/>
          <w:szCs w:val="22"/>
        </w:rPr>
      </w:pPr>
      <w:r w:rsidRPr="009371E5">
        <w:rPr>
          <w:rFonts w:asciiTheme="minorHAnsi" w:hAnsiTheme="minorHAnsi" w:cs="Arial"/>
          <w:sz w:val="22"/>
          <w:szCs w:val="22"/>
        </w:rPr>
        <w:t xml:space="preserve">The Joint Venture will be a Community Interest Company - </w:t>
      </w:r>
      <w:r w:rsidRPr="009371E5">
        <w:rPr>
          <w:rFonts w:asciiTheme="minorHAnsi" w:hAnsiTheme="minorHAnsi" w:cs="Calibri"/>
          <w:i/>
          <w:sz w:val="22"/>
          <w:szCs w:val="22"/>
        </w:rPr>
        <w:t>‘DHU East Leicestershire &amp; Rutland CIC’</w:t>
      </w:r>
      <w:r w:rsidRPr="009371E5">
        <w:rPr>
          <w:rFonts w:asciiTheme="minorHAnsi" w:hAnsiTheme="minorHAnsi" w:cs="Calibri"/>
          <w:sz w:val="22"/>
          <w:szCs w:val="22"/>
        </w:rPr>
        <w:t xml:space="preserve"> - </w:t>
      </w:r>
      <w:r w:rsidRPr="009371E5">
        <w:rPr>
          <w:rFonts w:asciiTheme="minorHAnsi" w:hAnsiTheme="minorHAnsi" w:cs="Arial"/>
          <w:sz w:val="22"/>
          <w:szCs w:val="22"/>
        </w:rPr>
        <w:t>and will be supported by a robust governance structure.</w:t>
      </w:r>
    </w:p>
    <w:p w14:paraId="1E0F0F58" w14:textId="77777777" w:rsidR="009371E5" w:rsidRPr="009371E5" w:rsidRDefault="009371E5" w:rsidP="009371E5">
      <w:pPr>
        <w:numPr>
          <w:ilvl w:val="0"/>
          <w:numId w:val="13"/>
        </w:numPr>
        <w:spacing w:line="276" w:lineRule="auto"/>
        <w:contextualSpacing/>
        <w:jc w:val="both"/>
        <w:rPr>
          <w:rFonts w:asciiTheme="minorHAnsi" w:hAnsiTheme="minorHAnsi" w:cs="Arial"/>
          <w:sz w:val="22"/>
          <w:szCs w:val="22"/>
        </w:rPr>
      </w:pPr>
      <w:r w:rsidRPr="009371E5">
        <w:rPr>
          <w:rFonts w:asciiTheme="minorHAnsi" w:hAnsiTheme="minorHAnsi" w:cs="Arial"/>
          <w:sz w:val="22"/>
          <w:szCs w:val="22"/>
        </w:rPr>
        <w:t>A joint strategic Board will be formed to manage the strategic direction of the services with equal representation and voting rights for both parties and the appointment of an Independent Chair.</w:t>
      </w:r>
    </w:p>
    <w:p w14:paraId="42CC56E5" w14:textId="77777777" w:rsidR="009371E5" w:rsidRPr="009371E5" w:rsidRDefault="009371E5" w:rsidP="009371E5">
      <w:pPr>
        <w:numPr>
          <w:ilvl w:val="0"/>
          <w:numId w:val="13"/>
        </w:numPr>
        <w:spacing w:line="276" w:lineRule="auto"/>
        <w:contextualSpacing/>
        <w:jc w:val="both"/>
        <w:rPr>
          <w:rFonts w:asciiTheme="minorHAnsi" w:hAnsiTheme="minorHAnsi" w:cs="Arial"/>
          <w:sz w:val="22"/>
          <w:szCs w:val="22"/>
        </w:rPr>
      </w:pPr>
      <w:r w:rsidRPr="009371E5">
        <w:rPr>
          <w:rFonts w:asciiTheme="minorHAnsi" w:hAnsiTheme="minorHAnsi" w:cs="Arial"/>
          <w:sz w:val="22"/>
          <w:szCs w:val="22"/>
        </w:rPr>
        <w:t>The Federation will receive reimbursement for its contribution @ £48K (</w:t>
      </w:r>
      <w:proofErr w:type="spellStart"/>
      <w:r w:rsidRPr="009371E5">
        <w:rPr>
          <w:rFonts w:asciiTheme="minorHAnsi" w:hAnsiTheme="minorHAnsi" w:cs="Arial"/>
          <w:sz w:val="22"/>
          <w:szCs w:val="22"/>
        </w:rPr>
        <w:t>inc</w:t>
      </w:r>
      <w:proofErr w:type="spellEnd"/>
      <w:r w:rsidRPr="009371E5">
        <w:rPr>
          <w:rFonts w:asciiTheme="minorHAnsi" w:hAnsiTheme="minorHAnsi" w:cs="Arial"/>
          <w:sz w:val="22"/>
          <w:szCs w:val="22"/>
        </w:rPr>
        <w:t xml:space="preserve"> VAT) per annum </w:t>
      </w:r>
    </w:p>
    <w:p w14:paraId="342E6450" w14:textId="77777777" w:rsidR="009371E5" w:rsidRPr="009371E5" w:rsidRDefault="009371E5" w:rsidP="009371E5">
      <w:pPr>
        <w:numPr>
          <w:ilvl w:val="0"/>
          <w:numId w:val="13"/>
        </w:numPr>
        <w:contextualSpacing/>
        <w:jc w:val="both"/>
        <w:rPr>
          <w:rFonts w:asciiTheme="minorHAnsi" w:hAnsiTheme="minorHAnsi" w:cs="Arial"/>
          <w:sz w:val="22"/>
          <w:szCs w:val="22"/>
        </w:rPr>
      </w:pPr>
      <w:r w:rsidRPr="009371E5">
        <w:rPr>
          <w:rFonts w:asciiTheme="minorHAnsi" w:hAnsiTheme="minorHAnsi" w:cs="Arial"/>
          <w:sz w:val="22"/>
          <w:szCs w:val="22"/>
        </w:rPr>
        <w:t xml:space="preserve">In return for the Federation not being exposed in the event of a deficit; surplus will be retained by DHU up to a cap (TBA), beyond which it will be shared </w:t>
      </w:r>
      <w:proofErr w:type="gramStart"/>
      <w:r w:rsidRPr="009371E5">
        <w:rPr>
          <w:rFonts w:asciiTheme="minorHAnsi" w:hAnsiTheme="minorHAnsi" w:cs="Arial"/>
          <w:sz w:val="22"/>
          <w:szCs w:val="22"/>
        </w:rPr>
        <w:t>on a 50:50 basis</w:t>
      </w:r>
      <w:proofErr w:type="gramEnd"/>
      <w:r w:rsidRPr="009371E5">
        <w:rPr>
          <w:rFonts w:asciiTheme="minorHAnsi" w:hAnsiTheme="minorHAnsi" w:cs="Arial"/>
          <w:sz w:val="22"/>
          <w:szCs w:val="22"/>
        </w:rPr>
        <w:t>.</w:t>
      </w:r>
    </w:p>
    <w:p w14:paraId="72CB11B9" w14:textId="77777777" w:rsidR="009371E5" w:rsidRPr="009371E5" w:rsidRDefault="009371E5" w:rsidP="009371E5">
      <w:pPr>
        <w:numPr>
          <w:ilvl w:val="0"/>
          <w:numId w:val="13"/>
        </w:numPr>
        <w:contextualSpacing/>
        <w:jc w:val="both"/>
        <w:rPr>
          <w:rFonts w:asciiTheme="minorHAnsi" w:hAnsiTheme="minorHAnsi" w:cs="Arial"/>
          <w:sz w:val="22"/>
          <w:szCs w:val="22"/>
        </w:rPr>
      </w:pPr>
      <w:r w:rsidRPr="009371E5">
        <w:rPr>
          <w:rFonts w:asciiTheme="minorHAnsi" w:hAnsiTheme="minorHAnsi" w:cs="Arial"/>
          <w:sz w:val="22"/>
          <w:szCs w:val="22"/>
        </w:rPr>
        <w:t>The draft Articles of Association and Shareholders Agreement for the JV are inserted below.</w:t>
      </w:r>
    </w:p>
    <w:p w14:paraId="7373DD0A" w14:textId="77777777" w:rsidR="009371E5" w:rsidRPr="009371E5" w:rsidRDefault="009371E5" w:rsidP="009371E5">
      <w:pPr>
        <w:jc w:val="both"/>
        <w:rPr>
          <w:rFonts w:asciiTheme="minorHAnsi" w:hAnsiTheme="minorHAnsi" w:cs="Arial"/>
          <w:sz w:val="22"/>
          <w:szCs w:val="22"/>
        </w:rPr>
      </w:pPr>
    </w:p>
    <w:bookmarkStart w:id="1" w:name="_MON_1616230774"/>
    <w:bookmarkEnd w:id="1"/>
    <w:p w14:paraId="3EF3CBFC" w14:textId="77777777" w:rsidR="009371E5" w:rsidRPr="009371E5" w:rsidRDefault="009371E5" w:rsidP="009371E5">
      <w:pPr>
        <w:jc w:val="both"/>
        <w:rPr>
          <w:rFonts w:asciiTheme="minorHAnsi" w:hAnsiTheme="minorHAnsi" w:cs="Arial"/>
          <w:sz w:val="22"/>
          <w:szCs w:val="22"/>
        </w:rPr>
      </w:pPr>
      <w:r w:rsidRPr="009371E5">
        <w:rPr>
          <w:rFonts w:asciiTheme="minorHAnsi" w:hAnsiTheme="minorHAnsi" w:cs="Arial"/>
          <w:sz w:val="22"/>
          <w:szCs w:val="22"/>
        </w:rPr>
        <w:object w:dxaOrig="1551" w:dyaOrig="1004" w14:anchorId="26121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7" o:title=""/>
          </v:shape>
          <o:OLEObject Type="Embed" ProgID="Word.Document.12" ShapeID="_x0000_i1025" DrawAspect="Icon" ObjectID="_1627050547" r:id="rId18">
            <o:FieldCodes>\s</o:FieldCodes>
          </o:OLEObject>
        </w:object>
      </w:r>
      <w:r w:rsidRPr="009371E5">
        <w:rPr>
          <w:rFonts w:asciiTheme="minorHAnsi" w:hAnsiTheme="minorHAnsi" w:cs="Arial"/>
          <w:sz w:val="22"/>
          <w:szCs w:val="22"/>
        </w:rPr>
        <w:t xml:space="preserve">            </w:t>
      </w:r>
      <w:bookmarkStart w:id="2" w:name="_MON_1616230834"/>
      <w:bookmarkEnd w:id="2"/>
      <w:r w:rsidRPr="009371E5">
        <w:rPr>
          <w:rFonts w:asciiTheme="minorHAnsi" w:hAnsiTheme="minorHAnsi" w:cs="Arial"/>
          <w:sz w:val="22"/>
          <w:szCs w:val="22"/>
        </w:rPr>
        <w:object w:dxaOrig="1551" w:dyaOrig="1004" w14:anchorId="2001961B">
          <v:shape id="_x0000_i1026" type="#_x0000_t75" style="width:77pt;height:50.25pt" o:ole="">
            <v:imagedata r:id="rId19" o:title=""/>
          </v:shape>
          <o:OLEObject Type="Embed" ProgID="Word.Document.12" ShapeID="_x0000_i1026" DrawAspect="Icon" ObjectID="_1627050548" r:id="rId20">
            <o:FieldCodes>\s</o:FieldCodes>
          </o:OLEObject>
        </w:object>
      </w:r>
      <w:r w:rsidRPr="009371E5">
        <w:rPr>
          <w:rFonts w:asciiTheme="minorHAnsi" w:hAnsiTheme="minorHAnsi" w:cs="Arial"/>
          <w:sz w:val="22"/>
          <w:szCs w:val="22"/>
        </w:rPr>
        <w:t xml:space="preserve">      </w:t>
      </w:r>
    </w:p>
    <w:p w14:paraId="29E5460F" w14:textId="77777777" w:rsidR="009371E5" w:rsidRPr="009371E5" w:rsidRDefault="009371E5" w:rsidP="009371E5">
      <w:pPr>
        <w:jc w:val="both"/>
        <w:rPr>
          <w:rFonts w:asciiTheme="minorHAnsi" w:hAnsiTheme="minorHAnsi" w:cs="Arial"/>
          <w:sz w:val="22"/>
          <w:szCs w:val="22"/>
        </w:rPr>
      </w:pPr>
    </w:p>
    <w:p w14:paraId="5BBD7A2D" w14:textId="77777777" w:rsidR="009371E5" w:rsidRPr="009371E5" w:rsidRDefault="009371E5" w:rsidP="009371E5">
      <w:pPr>
        <w:widowControl w:val="0"/>
        <w:numPr>
          <w:ilvl w:val="0"/>
          <w:numId w:val="44"/>
        </w:numPr>
        <w:autoSpaceDE w:val="0"/>
        <w:autoSpaceDN w:val="0"/>
        <w:adjustRightInd w:val="0"/>
        <w:contextualSpacing/>
        <w:jc w:val="both"/>
        <w:rPr>
          <w:rFonts w:asciiTheme="minorHAnsi" w:hAnsiTheme="minorHAnsi" w:cs="Arial"/>
          <w:b/>
          <w:bCs/>
          <w:sz w:val="22"/>
          <w:szCs w:val="22"/>
          <w:u w:val="single"/>
        </w:rPr>
      </w:pPr>
      <w:r w:rsidRPr="009371E5">
        <w:rPr>
          <w:rFonts w:asciiTheme="minorHAnsi" w:hAnsiTheme="minorHAnsi" w:cs="Arial"/>
          <w:b/>
          <w:bCs/>
          <w:sz w:val="22"/>
          <w:szCs w:val="22"/>
          <w:u w:val="single"/>
        </w:rPr>
        <w:t>Resolution</w:t>
      </w:r>
    </w:p>
    <w:p w14:paraId="0F04EA31" w14:textId="77777777" w:rsidR="009371E5" w:rsidRPr="009371E5" w:rsidRDefault="009371E5" w:rsidP="009371E5">
      <w:pPr>
        <w:jc w:val="both"/>
        <w:rPr>
          <w:rFonts w:asciiTheme="minorHAnsi" w:hAnsiTheme="minorHAnsi" w:cs="Arial"/>
          <w:sz w:val="22"/>
          <w:szCs w:val="22"/>
        </w:rPr>
      </w:pPr>
    </w:p>
    <w:p w14:paraId="4A99051C" w14:textId="77777777" w:rsidR="009371E5" w:rsidRPr="009371E5" w:rsidRDefault="009371E5" w:rsidP="009371E5">
      <w:pPr>
        <w:jc w:val="both"/>
        <w:rPr>
          <w:rFonts w:asciiTheme="minorHAnsi" w:hAnsiTheme="minorHAnsi"/>
          <w:sz w:val="22"/>
          <w:szCs w:val="22"/>
        </w:rPr>
      </w:pPr>
      <w:r w:rsidRPr="009371E5">
        <w:rPr>
          <w:rFonts w:asciiTheme="minorHAnsi" w:hAnsiTheme="minorHAnsi" w:cs="Arial"/>
          <w:b/>
          <w:sz w:val="22"/>
          <w:szCs w:val="22"/>
          <w:u w:val="single"/>
        </w:rPr>
        <w:t>The Directors propose that a special resolution of the shareholders of ELR GP Fed Ltd is made to approve the formation of a Joint Venture CIC with DHU at its General Meeting on 22</w:t>
      </w:r>
      <w:r w:rsidRPr="009371E5">
        <w:rPr>
          <w:rFonts w:asciiTheme="minorHAnsi" w:hAnsiTheme="minorHAnsi" w:cs="Arial"/>
          <w:b/>
          <w:sz w:val="22"/>
          <w:szCs w:val="22"/>
          <w:u w:val="single"/>
          <w:vertAlign w:val="superscript"/>
        </w:rPr>
        <w:t>nd</w:t>
      </w:r>
      <w:r w:rsidRPr="009371E5">
        <w:rPr>
          <w:rFonts w:asciiTheme="minorHAnsi" w:hAnsiTheme="minorHAnsi" w:cs="Arial"/>
          <w:b/>
          <w:sz w:val="22"/>
          <w:szCs w:val="22"/>
          <w:u w:val="single"/>
        </w:rPr>
        <w:t xml:space="preserve"> May 2019 @ </w:t>
      </w:r>
      <w:proofErr w:type="spellStart"/>
      <w:r w:rsidRPr="009371E5">
        <w:rPr>
          <w:rFonts w:asciiTheme="minorHAnsi" w:hAnsiTheme="minorHAnsi" w:cs="Arial"/>
          <w:b/>
          <w:sz w:val="22"/>
          <w:szCs w:val="22"/>
          <w:u w:val="single"/>
        </w:rPr>
        <w:t>Syston</w:t>
      </w:r>
      <w:proofErr w:type="spellEnd"/>
      <w:r w:rsidRPr="009371E5">
        <w:rPr>
          <w:rFonts w:asciiTheme="minorHAnsi" w:hAnsiTheme="minorHAnsi" w:cs="Arial"/>
          <w:b/>
          <w:sz w:val="22"/>
          <w:szCs w:val="22"/>
          <w:u w:val="single"/>
        </w:rPr>
        <w:t xml:space="preserve"> Health Centre @ 7pm.</w:t>
      </w:r>
    </w:p>
    <w:p w14:paraId="6B65DC8F" w14:textId="77777777" w:rsidR="009371E5" w:rsidRPr="009371E5" w:rsidRDefault="009371E5" w:rsidP="009371E5">
      <w:pPr>
        <w:spacing w:after="200" w:line="276" w:lineRule="auto"/>
        <w:ind w:left="360"/>
        <w:contextualSpacing/>
        <w:rPr>
          <w:rFonts w:asciiTheme="minorHAnsi" w:hAnsiTheme="minorHAnsi" w:cs="Calibri"/>
          <w:b/>
          <w:sz w:val="22"/>
          <w:szCs w:val="22"/>
        </w:rPr>
      </w:pPr>
    </w:p>
    <w:p w14:paraId="0DC8B409" w14:textId="77777777" w:rsidR="009371E5" w:rsidRDefault="009371E5">
      <w:pPr>
        <w:rPr>
          <w:rFonts w:eastAsia="Times New Roman"/>
          <w:b/>
          <w:color w:val="333333"/>
          <w:sz w:val="22"/>
          <w:szCs w:val="22"/>
          <w:u w:val="single"/>
          <w:shd w:val="clear" w:color="auto" w:fill="FFFFFF"/>
          <w:lang w:val="en-GB" w:eastAsia="en-GB"/>
        </w:rPr>
        <w:sectPr w:rsidR="009371E5" w:rsidSect="009371E5">
          <w:pgSz w:w="11900" w:h="16840"/>
          <w:pgMar w:top="1702" w:right="993" w:bottom="1560" w:left="964" w:header="709" w:footer="709" w:gutter="0"/>
          <w:cols w:space="708"/>
          <w:docGrid w:linePitch="360"/>
        </w:sectPr>
      </w:pPr>
    </w:p>
    <w:p w14:paraId="7B88CE16" w14:textId="2F4F3C4A" w:rsidR="00E07995" w:rsidRDefault="00E07995">
      <w:pPr>
        <w:rPr>
          <w:rFonts w:eastAsia="Times New Roman"/>
          <w:b/>
          <w:color w:val="333333"/>
          <w:sz w:val="22"/>
          <w:szCs w:val="22"/>
          <w:u w:val="single"/>
          <w:shd w:val="clear" w:color="auto" w:fill="FFFFFF"/>
          <w:lang w:val="en-GB" w:eastAsia="en-GB"/>
        </w:rPr>
      </w:pPr>
    </w:p>
    <w:p w14:paraId="1BC77CA2" w14:textId="2F034A76" w:rsidR="00A04218" w:rsidRDefault="00D34C43">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t>Appendix B</w:t>
      </w:r>
      <w:r w:rsidR="00A04218">
        <w:rPr>
          <w:rFonts w:eastAsia="Times New Roman"/>
          <w:b/>
          <w:color w:val="333333"/>
          <w:sz w:val="22"/>
          <w:szCs w:val="22"/>
          <w:u w:val="single"/>
          <w:shd w:val="clear" w:color="auto" w:fill="FFFFFF"/>
          <w:lang w:val="en-GB" w:eastAsia="en-GB"/>
        </w:rPr>
        <w:t xml:space="preserve"> – ELR GP Federation Budget Report for FY18/19</w:t>
      </w:r>
    </w:p>
    <w:p w14:paraId="181DD0D7" w14:textId="77777777" w:rsidR="00A04218" w:rsidRDefault="00A04218">
      <w:pPr>
        <w:rPr>
          <w:rFonts w:eastAsia="Times New Roman"/>
          <w:b/>
          <w:color w:val="333333"/>
          <w:sz w:val="22"/>
          <w:szCs w:val="22"/>
          <w:u w:val="single"/>
          <w:shd w:val="clear" w:color="auto" w:fill="FFFFFF"/>
          <w:lang w:val="en-GB" w:eastAsia="en-GB"/>
        </w:rPr>
      </w:pPr>
      <w:r>
        <w:rPr>
          <w:rFonts w:eastAsia="Times New Roman"/>
          <w:b/>
          <w:noProof/>
          <w:color w:val="333333"/>
          <w:sz w:val="22"/>
          <w:szCs w:val="22"/>
          <w:u w:val="single"/>
          <w:shd w:val="clear" w:color="auto" w:fill="FFFFFF"/>
          <w:lang w:val="en-GB" w:eastAsia="en-GB"/>
        </w:rPr>
        <w:drawing>
          <wp:inline distT="0" distB="0" distL="0" distR="0" wp14:anchorId="37135A94" wp14:editId="22E44710">
            <wp:extent cx="8620760" cy="520636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20760" cy="5206365"/>
                    </a:xfrm>
                    <a:prstGeom prst="rect">
                      <a:avLst/>
                    </a:prstGeom>
                    <a:noFill/>
                  </pic:spPr>
                </pic:pic>
              </a:graphicData>
            </a:graphic>
          </wp:inline>
        </w:drawing>
      </w:r>
    </w:p>
    <w:p w14:paraId="498ADB11" w14:textId="77777777" w:rsidR="00A04218" w:rsidRDefault="00A04218">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br w:type="page"/>
      </w:r>
    </w:p>
    <w:p w14:paraId="0FE6619B" w14:textId="77777777" w:rsidR="005D3FB0" w:rsidRDefault="00A04218">
      <w:pPr>
        <w:rPr>
          <w:rFonts w:eastAsia="Times New Roman"/>
          <w:b/>
          <w:color w:val="333333"/>
          <w:sz w:val="22"/>
          <w:szCs w:val="22"/>
          <w:u w:val="single"/>
          <w:shd w:val="clear" w:color="auto" w:fill="FFFFFF"/>
          <w:lang w:val="en-GB" w:eastAsia="en-GB"/>
        </w:rPr>
      </w:pPr>
      <w:r>
        <w:rPr>
          <w:rFonts w:eastAsia="Times New Roman"/>
          <w:b/>
          <w:color w:val="333333"/>
          <w:sz w:val="22"/>
          <w:szCs w:val="22"/>
          <w:u w:val="single"/>
          <w:shd w:val="clear" w:color="auto" w:fill="FFFFFF"/>
          <w:lang w:val="en-GB" w:eastAsia="en-GB"/>
        </w:rPr>
        <w:lastRenderedPageBreak/>
        <w:t>Annex 2 – ELR GP Federation Budget Forecast for FY19/20</w:t>
      </w:r>
    </w:p>
    <w:p w14:paraId="767E0B80" w14:textId="06263032" w:rsidR="0006159A" w:rsidRPr="00D36FEF" w:rsidRDefault="005D3FB0" w:rsidP="00E71F71">
      <w:pPr>
        <w:rPr>
          <w:rFonts w:eastAsiaTheme="minorHAnsi"/>
          <w:b/>
          <w:sz w:val="22"/>
          <w:szCs w:val="22"/>
          <w:u w:val="single"/>
          <w:lang w:val="en-GB"/>
        </w:rPr>
      </w:pPr>
      <w:r w:rsidRPr="00284130">
        <w:rPr>
          <w:noProof/>
          <w:lang w:val="en-GB" w:eastAsia="en-GB"/>
        </w:rPr>
        <w:drawing>
          <wp:inline distT="0" distB="0" distL="0" distR="0" wp14:anchorId="27CCB5DB" wp14:editId="736965BA">
            <wp:extent cx="8420668" cy="5662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30733" cy="5669532"/>
                    </a:xfrm>
                    <a:prstGeom prst="rect">
                      <a:avLst/>
                    </a:prstGeom>
                    <a:noFill/>
                    <a:ln>
                      <a:noFill/>
                    </a:ln>
                  </pic:spPr>
                </pic:pic>
              </a:graphicData>
            </a:graphic>
          </wp:inline>
        </w:drawing>
      </w:r>
    </w:p>
    <w:sectPr w:rsidR="0006159A" w:rsidRPr="00D36FEF" w:rsidSect="009371E5">
      <w:pgSz w:w="16840" w:h="11900" w:orient="landscape"/>
      <w:pgMar w:top="964" w:right="1702"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C71946" w:rsidRDefault="00C71946" w:rsidP="00712073">
      <w:r>
        <w:separator/>
      </w:r>
    </w:p>
  </w:endnote>
  <w:endnote w:type="continuationSeparator" w:id="0">
    <w:p w14:paraId="3E1B8AEE" w14:textId="77777777" w:rsidR="00C71946" w:rsidRDefault="00C71946"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GSMinchoE">
    <w:altName w:val="MS Mincho"/>
    <w:charset w:val="80"/>
    <w:family w:val="auto"/>
    <w:pitch w:val="variable"/>
    <w:sig w:usb0="00000000"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C71946" w:rsidRDefault="00C71946"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C71946" w:rsidRDefault="00C71946"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12100"/>
      <w:docPartObj>
        <w:docPartGallery w:val="Page Numbers (Bottom of Page)"/>
        <w:docPartUnique/>
      </w:docPartObj>
    </w:sdtPr>
    <w:sdtEndPr>
      <w:rPr>
        <w:sz w:val="20"/>
        <w:szCs w:val="20"/>
      </w:rPr>
    </w:sdtEndPr>
    <w:sdtContent>
      <w:sdt>
        <w:sdtPr>
          <w:rPr>
            <w:sz w:val="20"/>
            <w:szCs w:val="20"/>
          </w:rPr>
          <w:id w:val="836954807"/>
          <w:docPartObj>
            <w:docPartGallery w:val="Page Numbers (Top of Page)"/>
            <w:docPartUnique/>
          </w:docPartObj>
        </w:sdtPr>
        <w:sdtContent>
          <w:p w14:paraId="08457AE8" w14:textId="5988286D" w:rsidR="00C71946" w:rsidRPr="00FA3679" w:rsidRDefault="00C71946">
            <w:pPr>
              <w:pStyle w:val="Footer"/>
              <w:jc w:val="center"/>
              <w:rPr>
                <w:sz w:val="20"/>
                <w:szCs w:val="20"/>
              </w:rPr>
            </w:pPr>
            <w:r w:rsidRPr="00FA3679">
              <w:rPr>
                <w:sz w:val="20"/>
                <w:szCs w:val="20"/>
              </w:rPr>
              <w:t xml:space="preserve">Page </w:t>
            </w:r>
            <w:r w:rsidRPr="00FA3679">
              <w:rPr>
                <w:b/>
                <w:bCs/>
                <w:sz w:val="20"/>
                <w:szCs w:val="20"/>
              </w:rPr>
              <w:fldChar w:fldCharType="begin"/>
            </w:r>
            <w:r w:rsidRPr="00FA3679">
              <w:rPr>
                <w:b/>
                <w:bCs/>
                <w:sz w:val="20"/>
                <w:szCs w:val="20"/>
              </w:rPr>
              <w:instrText xml:space="preserve"> PAGE </w:instrText>
            </w:r>
            <w:r w:rsidRPr="00FA3679">
              <w:rPr>
                <w:b/>
                <w:bCs/>
                <w:sz w:val="20"/>
                <w:szCs w:val="20"/>
              </w:rPr>
              <w:fldChar w:fldCharType="separate"/>
            </w:r>
            <w:r w:rsidR="00C34ADA">
              <w:rPr>
                <w:b/>
                <w:bCs/>
                <w:noProof/>
                <w:sz w:val="20"/>
                <w:szCs w:val="20"/>
              </w:rPr>
              <w:t>6</w:t>
            </w:r>
            <w:r w:rsidRPr="00FA3679">
              <w:rPr>
                <w:b/>
                <w:bCs/>
                <w:sz w:val="20"/>
                <w:szCs w:val="20"/>
              </w:rPr>
              <w:fldChar w:fldCharType="end"/>
            </w:r>
            <w:r w:rsidRPr="00FA3679">
              <w:rPr>
                <w:sz w:val="20"/>
                <w:szCs w:val="20"/>
              </w:rPr>
              <w:t xml:space="preserve"> of </w:t>
            </w:r>
            <w:r w:rsidRPr="00FA3679">
              <w:rPr>
                <w:b/>
                <w:bCs/>
                <w:sz w:val="20"/>
                <w:szCs w:val="20"/>
              </w:rPr>
              <w:fldChar w:fldCharType="begin"/>
            </w:r>
            <w:r w:rsidRPr="00FA3679">
              <w:rPr>
                <w:b/>
                <w:bCs/>
                <w:sz w:val="20"/>
                <w:szCs w:val="20"/>
              </w:rPr>
              <w:instrText xml:space="preserve"> NUMPAGES  </w:instrText>
            </w:r>
            <w:r w:rsidRPr="00FA3679">
              <w:rPr>
                <w:b/>
                <w:bCs/>
                <w:sz w:val="20"/>
                <w:szCs w:val="20"/>
              </w:rPr>
              <w:fldChar w:fldCharType="separate"/>
            </w:r>
            <w:r w:rsidR="00C34ADA">
              <w:rPr>
                <w:b/>
                <w:bCs/>
                <w:noProof/>
                <w:sz w:val="20"/>
                <w:szCs w:val="20"/>
              </w:rPr>
              <w:t>15</w:t>
            </w:r>
            <w:r w:rsidRPr="00FA3679">
              <w:rPr>
                <w:b/>
                <w:bCs/>
                <w:sz w:val="20"/>
                <w:szCs w:val="20"/>
              </w:rPr>
              <w:fldChar w:fldCharType="end"/>
            </w:r>
          </w:p>
        </w:sdtContent>
      </w:sdt>
    </w:sdtContent>
  </w:sdt>
  <w:p w14:paraId="7FE6D108" w14:textId="77777777" w:rsidR="00C71946" w:rsidRDefault="00C71946" w:rsidP="0053246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03221"/>
      <w:docPartObj>
        <w:docPartGallery w:val="Page Numbers (Bottom of Page)"/>
        <w:docPartUnique/>
      </w:docPartObj>
    </w:sdtPr>
    <w:sdtContent>
      <w:sdt>
        <w:sdtPr>
          <w:id w:val="860082579"/>
          <w:docPartObj>
            <w:docPartGallery w:val="Page Numbers (Top of Page)"/>
            <w:docPartUnique/>
          </w:docPartObj>
        </w:sdtPr>
        <w:sdtContent>
          <w:p w14:paraId="015C8297" w14:textId="77777777" w:rsidR="00C71946" w:rsidRDefault="00C71946">
            <w:pPr>
              <w:pStyle w:val="Footer"/>
              <w:jc w:val="right"/>
              <w:rPr>
                <w:b/>
                <w:bCs/>
              </w:rPr>
            </w:pPr>
            <w:r>
              <w:t xml:space="preserve">Page </w:t>
            </w:r>
            <w:r>
              <w:rPr>
                <w:b/>
                <w:bCs/>
              </w:rPr>
              <w:fldChar w:fldCharType="begin"/>
            </w:r>
            <w:r>
              <w:rPr>
                <w:b/>
                <w:bCs/>
              </w:rPr>
              <w:instrText xml:space="preserve"> PAGE </w:instrText>
            </w:r>
            <w:r>
              <w:rPr>
                <w:b/>
                <w:bCs/>
              </w:rPr>
              <w:fldChar w:fldCharType="separate"/>
            </w:r>
            <w:r w:rsidR="00C34AD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C34ADA">
              <w:rPr>
                <w:b/>
                <w:bCs/>
                <w:noProof/>
              </w:rPr>
              <w:t>15</w:t>
            </w:r>
            <w:r>
              <w:rPr>
                <w:b/>
                <w:bCs/>
              </w:rPr>
              <w:fldChar w:fldCharType="end"/>
            </w:r>
          </w:p>
          <w:p w14:paraId="550A8BC8" w14:textId="77777777" w:rsidR="00C71946" w:rsidRDefault="00C71946" w:rsidP="004A2277">
            <w:pPr>
              <w:pStyle w:val="Footer"/>
            </w:pPr>
            <w:r w:rsidRPr="00930366">
              <w:rPr>
                <w:bCs/>
                <w:i/>
                <w:sz w:val="20"/>
                <w:szCs w:val="20"/>
              </w:rPr>
              <w:t>April 2019</w:t>
            </w:r>
          </w:p>
        </w:sdtContent>
      </w:sdt>
    </w:sdtContent>
  </w:sdt>
  <w:p w14:paraId="10A168F4" w14:textId="77777777" w:rsidR="00C71946" w:rsidRDefault="00C7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C71946" w:rsidRDefault="00C71946" w:rsidP="00712073">
      <w:r>
        <w:separator/>
      </w:r>
    </w:p>
  </w:footnote>
  <w:footnote w:type="continuationSeparator" w:id="0">
    <w:p w14:paraId="071A0C5C" w14:textId="77777777" w:rsidR="00C71946" w:rsidRDefault="00C71946"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C71946" w:rsidRPr="00F1450B" w:rsidRDefault="00C71946">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46A"/>
    <w:multiLevelType w:val="hybridMultilevel"/>
    <w:tmpl w:val="E7A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6481E"/>
    <w:multiLevelType w:val="hybridMultilevel"/>
    <w:tmpl w:val="63D6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CC7731"/>
    <w:multiLevelType w:val="hybridMultilevel"/>
    <w:tmpl w:val="EFC86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1302E"/>
    <w:multiLevelType w:val="hybridMultilevel"/>
    <w:tmpl w:val="287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97B52"/>
    <w:multiLevelType w:val="hybridMultilevel"/>
    <w:tmpl w:val="9926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633CEB"/>
    <w:multiLevelType w:val="hybridMultilevel"/>
    <w:tmpl w:val="DF647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EA202E"/>
    <w:multiLevelType w:val="hybridMultilevel"/>
    <w:tmpl w:val="9A8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80563"/>
    <w:multiLevelType w:val="hybridMultilevel"/>
    <w:tmpl w:val="87E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33E07"/>
    <w:multiLevelType w:val="hybridMultilevel"/>
    <w:tmpl w:val="81E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02277"/>
    <w:multiLevelType w:val="hybridMultilevel"/>
    <w:tmpl w:val="0BFA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2">
    <w:nsid w:val="2BD5513F"/>
    <w:multiLevelType w:val="multilevel"/>
    <w:tmpl w:val="636A426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3">
    <w:nsid w:val="2D251686"/>
    <w:multiLevelType w:val="multilevel"/>
    <w:tmpl w:val="992A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15A75FA"/>
    <w:multiLevelType w:val="hybridMultilevel"/>
    <w:tmpl w:val="0F3E030E"/>
    <w:lvl w:ilvl="0" w:tplc="A0767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820DCE"/>
    <w:multiLevelType w:val="hybridMultilevel"/>
    <w:tmpl w:val="BAC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900E4"/>
    <w:multiLevelType w:val="hybridMultilevel"/>
    <w:tmpl w:val="3C6420C8"/>
    <w:lvl w:ilvl="0" w:tplc="15CA57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4A6AAC"/>
    <w:multiLevelType w:val="hybridMultilevel"/>
    <w:tmpl w:val="51D6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E02A30"/>
    <w:multiLevelType w:val="hybridMultilevel"/>
    <w:tmpl w:val="1342329C"/>
    <w:lvl w:ilvl="0" w:tplc="12BAEA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70D2079"/>
    <w:multiLevelType w:val="hybridMultilevel"/>
    <w:tmpl w:val="D444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48682A"/>
    <w:multiLevelType w:val="multilevel"/>
    <w:tmpl w:val="CFCEA3D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21">
    <w:nsid w:val="38DF7433"/>
    <w:multiLevelType w:val="multilevel"/>
    <w:tmpl w:val="20DCD7F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2">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9C4AB4"/>
    <w:multiLevelType w:val="hybridMultilevel"/>
    <w:tmpl w:val="2208D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75305D"/>
    <w:multiLevelType w:val="hybridMultilevel"/>
    <w:tmpl w:val="523E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B83B6D"/>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F528DE"/>
    <w:multiLevelType w:val="hybridMultilevel"/>
    <w:tmpl w:val="1A20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1CE4453"/>
    <w:multiLevelType w:val="hybridMultilevel"/>
    <w:tmpl w:val="E23A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DB6A9C"/>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84B3BC0"/>
    <w:multiLevelType w:val="hybridMultilevel"/>
    <w:tmpl w:val="F68E3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B7938DD"/>
    <w:multiLevelType w:val="hybridMultilevel"/>
    <w:tmpl w:val="AB72CD30"/>
    <w:lvl w:ilvl="0" w:tplc="2286C1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DD23450"/>
    <w:multiLevelType w:val="hybridMultilevel"/>
    <w:tmpl w:val="5E569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57F2427"/>
    <w:multiLevelType w:val="hybridMultilevel"/>
    <w:tmpl w:val="64D4A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B575D9E"/>
    <w:multiLevelType w:val="hybridMultilevel"/>
    <w:tmpl w:val="6408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13705C"/>
    <w:multiLevelType w:val="hybridMultilevel"/>
    <w:tmpl w:val="7088A00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36">
    <w:nsid w:val="5E3A19B8"/>
    <w:multiLevelType w:val="multilevel"/>
    <w:tmpl w:val="3DFEAF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DF7808"/>
    <w:multiLevelType w:val="hybridMultilevel"/>
    <w:tmpl w:val="ACD86A4C"/>
    <w:lvl w:ilvl="0" w:tplc="85BC26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B060E81"/>
    <w:multiLevelType w:val="hybridMultilevel"/>
    <w:tmpl w:val="2BD014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CD92024"/>
    <w:multiLevelType w:val="hybridMultilevel"/>
    <w:tmpl w:val="6B1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A63CC7"/>
    <w:multiLevelType w:val="hybridMultilevel"/>
    <w:tmpl w:val="302EC5E2"/>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F1F55E5"/>
    <w:multiLevelType w:val="multilevel"/>
    <w:tmpl w:val="CFCEA3D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2">
    <w:nsid w:val="705F4BA2"/>
    <w:multiLevelType w:val="multilevel"/>
    <w:tmpl w:val="AC7ECED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3">
    <w:nsid w:val="75673C68"/>
    <w:multiLevelType w:val="multilevel"/>
    <w:tmpl w:val="2E4A227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4">
    <w:nsid w:val="763638B7"/>
    <w:multiLevelType w:val="hybridMultilevel"/>
    <w:tmpl w:val="F8E631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B59621B"/>
    <w:multiLevelType w:val="hybridMultilevel"/>
    <w:tmpl w:val="164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2E25B5"/>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586765"/>
    <w:multiLevelType w:val="hybridMultilevel"/>
    <w:tmpl w:val="982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8"/>
  </w:num>
  <w:num w:numId="4">
    <w:abstractNumId w:val="22"/>
  </w:num>
  <w:num w:numId="5">
    <w:abstractNumId w:val="48"/>
  </w:num>
  <w:num w:numId="6">
    <w:abstractNumId w:val="7"/>
  </w:num>
  <w:num w:numId="7">
    <w:abstractNumId w:val="24"/>
  </w:num>
  <w:num w:numId="8">
    <w:abstractNumId w:val="6"/>
  </w:num>
  <w:num w:numId="9">
    <w:abstractNumId w:val="11"/>
  </w:num>
  <w:num w:numId="10">
    <w:abstractNumId w:val="35"/>
  </w:num>
  <w:num w:numId="11">
    <w:abstractNumId w:val="23"/>
  </w:num>
  <w:num w:numId="12">
    <w:abstractNumId w:val="41"/>
  </w:num>
  <w:num w:numId="13">
    <w:abstractNumId w:val="25"/>
  </w:num>
  <w:num w:numId="14">
    <w:abstractNumId w:val="13"/>
  </w:num>
  <w:num w:numId="15">
    <w:abstractNumId w:val="20"/>
  </w:num>
  <w:num w:numId="16">
    <w:abstractNumId w:val="40"/>
  </w:num>
  <w:num w:numId="17">
    <w:abstractNumId w:val="46"/>
  </w:num>
  <w:num w:numId="18">
    <w:abstractNumId w:val="3"/>
  </w:num>
  <w:num w:numId="19">
    <w:abstractNumId w:val="29"/>
  </w:num>
  <w:num w:numId="20">
    <w:abstractNumId w:val="26"/>
  </w:num>
  <w:num w:numId="21">
    <w:abstractNumId w:val="47"/>
  </w:num>
  <w:num w:numId="22">
    <w:abstractNumId w:val="36"/>
  </w:num>
  <w:num w:numId="23">
    <w:abstractNumId w:val="28"/>
  </w:num>
  <w:num w:numId="24">
    <w:abstractNumId w:val="9"/>
  </w:num>
  <w:num w:numId="25">
    <w:abstractNumId w:val="39"/>
  </w:num>
  <w:num w:numId="26">
    <w:abstractNumId w:val="44"/>
  </w:num>
  <w:num w:numId="27">
    <w:abstractNumId w:val="14"/>
  </w:num>
  <w:num w:numId="28">
    <w:abstractNumId w:val="5"/>
  </w:num>
  <w:num w:numId="29">
    <w:abstractNumId w:val="18"/>
  </w:num>
  <w:num w:numId="30">
    <w:abstractNumId w:val="30"/>
  </w:num>
  <w:num w:numId="31">
    <w:abstractNumId w:val="19"/>
  </w:num>
  <w:num w:numId="32">
    <w:abstractNumId w:val="4"/>
  </w:num>
  <w:num w:numId="33">
    <w:abstractNumId w:val="34"/>
  </w:num>
  <w:num w:numId="34">
    <w:abstractNumId w:val="27"/>
  </w:num>
  <w:num w:numId="35">
    <w:abstractNumId w:val="17"/>
  </w:num>
  <w:num w:numId="36">
    <w:abstractNumId w:val="32"/>
  </w:num>
  <w:num w:numId="37">
    <w:abstractNumId w:val="2"/>
  </w:num>
  <w:num w:numId="38">
    <w:abstractNumId w:val="43"/>
  </w:num>
  <w:num w:numId="39">
    <w:abstractNumId w:val="10"/>
  </w:num>
  <w:num w:numId="40">
    <w:abstractNumId w:val="49"/>
  </w:num>
  <w:num w:numId="41">
    <w:abstractNumId w:val="15"/>
  </w:num>
  <w:num w:numId="42">
    <w:abstractNumId w:val="0"/>
  </w:num>
  <w:num w:numId="43">
    <w:abstractNumId w:val="31"/>
  </w:num>
  <w:num w:numId="44">
    <w:abstractNumId w:val="1"/>
  </w:num>
  <w:num w:numId="45">
    <w:abstractNumId w:val="37"/>
  </w:num>
  <w:num w:numId="46">
    <w:abstractNumId w:val="16"/>
  </w:num>
  <w:num w:numId="47">
    <w:abstractNumId w:val="42"/>
  </w:num>
  <w:num w:numId="48">
    <w:abstractNumId w:val="21"/>
  </w:num>
  <w:num w:numId="49">
    <w:abstractNumId w:val="33"/>
  </w:num>
  <w:num w:numId="50">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1573"/>
    <w:rsid w:val="00003252"/>
    <w:rsid w:val="000049C6"/>
    <w:rsid w:val="000066A6"/>
    <w:rsid w:val="0001053E"/>
    <w:rsid w:val="00012185"/>
    <w:rsid w:val="000121BF"/>
    <w:rsid w:val="0001542D"/>
    <w:rsid w:val="00022A28"/>
    <w:rsid w:val="00023098"/>
    <w:rsid w:val="00023911"/>
    <w:rsid w:val="00025542"/>
    <w:rsid w:val="00032D90"/>
    <w:rsid w:val="0003336C"/>
    <w:rsid w:val="00034487"/>
    <w:rsid w:val="0003485D"/>
    <w:rsid w:val="0004170B"/>
    <w:rsid w:val="00041FD3"/>
    <w:rsid w:val="00044507"/>
    <w:rsid w:val="00044E6B"/>
    <w:rsid w:val="00053CCE"/>
    <w:rsid w:val="00056C1E"/>
    <w:rsid w:val="0006159A"/>
    <w:rsid w:val="00062C45"/>
    <w:rsid w:val="00066C87"/>
    <w:rsid w:val="0007330C"/>
    <w:rsid w:val="00075B7D"/>
    <w:rsid w:val="00084639"/>
    <w:rsid w:val="00084F7A"/>
    <w:rsid w:val="00086A05"/>
    <w:rsid w:val="00087497"/>
    <w:rsid w:val="00087EDD"/>
    <w:rsid w:val="000901A1"/>
    <w:rsid w:val="0009606C"/>
    <w:rsid w:val="000A336B"/>
    <w:rsid w:val="000A53B1"/>
    <w:rsid w:val="000A5E0F"/>
    <w:rsid w:val="000A70DA"/>
    <w:rsid w:val="000B0E7A"/>
    <w:rsid w:val="000B3194"/>
    <w:rsid w:val="000B3A21"/>
    <w:rsid w:val="000B74AD"/>
    <w:rsid w:val="000B7958"/>
    <w:rsid w:val="000C0FFC"/>
    <w:rsid w:val="000C2C33"/>
    <w:rsid w:val="000C588D"/>
    <w:rsid w:val="000C7B63"/>
    <w:rsid w:val="000D0806"/>
    <w:rsid w:val="000D5EAF"/>
    <w:rsid w:val="000D79CE"/>
    <w:rsid w:val="000E37B1"/>
    <w:rsid w:val="000E5EE4"/>
    <w:rsid w:val="000E6A70"/>
    <w:rsid w:val="000F334B"/>
    <w:rsid w:val="000F51BE"/>
    <w:rsid w:val="000F7A0E"/>
    <w:rsid w:val="0010090C"/>
    <w:rsid w:val="0010437A"/>
    <w:rsid w:val="00105EF9"/>
    <w:rsid w:val="00106FE5"/>
    <w:rsid w:val="001109B2"/>
    <w:rsid w:val="00112FB1"/>
    <w:rsid w:val="001156E0"/>
    <w:rsid w:val="00116B50"/>
    <w:rsid w:val="001200A8"/>
    <w:rsid w:val="001262ED"/>
    <w:rsid w:val="00132761"/>
    <w:rsid w:val="00132E04"/>
    <w:rsid w:val="00133113"/>
    <w:rsid w:val="00133427"/>
    <w:rsid w:val="00141D94"/>
    <w:rsid w:val="00151FF7"/>
    <w:rsid w:val="001534FC"/>
    <w:rsid w:val="001547D0"/>
    <w:rsid w:val="00155B23"/>
    <w:rsid w:val="00157A55"/>
    <w:rsid w:val="00161DF0"/>
    <w:rsid w:val="0016256B"/>
    <w:rsid w:val="00166655"/>
    <w:rsid w:val="00170282"/>
    <w:rsid w:val="00171176"/>
    <w:rsid w:val="0017282D"/>
    <w:rsid w:val="0017291A"/>
    <w:rsid w:val="00172DF9"/>
    <w:rsid w:val="00173126"/>
    <w:rsid w:val="0017725F"/>
    <w:rsid w:val="001807E9"/>
    <w:rsid w:val="00186949"/>
    <w:rsid w:val="001908E3"/>
    <w:rsid w:val="00190BCB"/>
    <w:rsid w:val="001932DB"/>
    <w:rsid w:val="001976A4"/>
    <w:rsid w:val="001A0405"/>
    <w:rsid w:val="001A237D"/>
    <w:rsid w:val="001B0993"/>
    <w:rsid w:val="001B0B06"/>
    <w:rsid w:val="001B4737"/>
    <w:rsid w:val="001B5102"/>
    <w:rsid w:val="001B5B4D"/>
    <w:rsid w:val="001B72B2"/>
    <w:rsid w:val="001B7969"/>
    <w:rsid w:val="001B7C13"/>
    <w:rsid w:val="001B7C35"/>
    <w:rsid w:val="001C2A47"/>
    <w:rsid w:val="001C2D5A"/>
    <w:rsid w:val="001C307E"/>
    <w:rsid w:val="001C5556"/>
    <w:rsid w:val="001C6013"/>
    <w:rsid w:val="001C7C05"/>
    <w:rsid w:val="001D07B8"/>
    <w:rsid w:val="001D2532"/>
    <w:rsid w:val="001D2E17"/>
    <w:rsid w:val="001D3E61"/>
    <w:rsid w:val="001D7A28"/>
    <w:rsid w:val="001E0F63"/>
    <w:rsid w:val="001E1416"/>
    <w:rsid w:val="001E19E1"/>
    <w:rsid w:val="001E534F"/>
    <w:rsid w:val="001E643F"/>
    <w:rsid w:val="001E743E"/>
    <w:rsid w:val="001F341F"/>
    <w:rsid w:val="001F4654"/>
    <w:rsid w:val="001F4A6F"/>
    <w:rsid w:val="001F574D"/>
    <w:rsid w:val="0020506C"/>
    <w:rsid w:val="00206389"/>
    <w:rsid w:val="0020767F"/>
    <w:rsid w:val="00210636"/>
    <w:rsid w:val="00213607"/>
    <w:rsid w:val="00215499"/>
    <w:rsid w:val="0021734C"/>
    <w:rsid w:val="00217911"/>
    <w:rsid w:val="00220246"/>
    <w:rsid w:val="002218CA"/>
    <w:rsid w:val="002249F3"/>
    <w:rsid w:val="002278E5"/>
    <w:rsid w:val="00227C9B"/>
    <w:rsid w:val="00235F45"/>
    <w:rsid w:val="00236BCF"/>
    <w:rsid w:val="00237FA3"/>
    <w:rsid w:val="002415DB"/>
    <w:rsid w:val="0024350B"/>
    <w:rsid w:val="0024485F"/>
    <w:rsid w:val="002453DE"/>
    <w:rsid w:val="00245809"/>
    <w:rsid w:val="002474AB"/>
    <w:rsid w:val="0024769B"/>
    <w:rsid w:val="00247986"/>
    <w:rsid w:val="00247992"/>
    <w:rsid w:val="002501F7"/>
    <w:rsid w:val="002507D6"/>
    <w:rsid w:val="00251D34"/>
    <w:rsid w:val="00252563"/>
    <w:rsid w:val="002539C2"/>
    <w:rsid w:val="00256D16"/>
    <w:rsid w:val="002631B2"/>
    <w:rsid w:val="00264324"/>
    <w:rsid w:val="002670BB"/>
    <w:rsid w:val="0027361B"/>
    <w:rsid w:val="00273A70"/>
    <w:rsid w:val="002741FE"/>
    <w:rsid w:val="00275224"/>
    <w:rsid w:val="00276C52"/>
    <w:rsid w:val="00277AAC"/>
    <w:rsid w:val="002807ED"/>
    <w:rsid w:val="00281999"/>
    <w:rsid w:val="0028353C"/>
    <w:rsid w:val="00284130"/>
    <w:rsid w:val="00290426"/>
    <w:rsid w:val="00290CB2"/>
    <w:rsid w:val="002930EF"/>
    <w:rsid w:val="0029512E"/>
    <w:rsid w:val="0029610B"/>
    <w:rsid w:val="002A1768"/>
    <w:rsid w:val="002A5ADF"/>
    <w:rsid w:val="002A71E9"/>
    <w:rsid w:val="002B1357"/>
    <w:rsid w:val="002B2BE1"/>
    <w:rsid w:val="002C1BA0"/>
    <w:rsid w:val="002C2957"/>
    <w:rsid w:val="002C2E91"/>
    <w:rsid w:val="002C335C"/>
    <w:rsid w:val="002C48AA"/>
    <w:rsid w:val="002C5BA0"/>
    <w:rsid w:val="002C5DA3"/>
    <w:rsid w:val="002C7F83"/>
    <w:rsid w:val="002D358A"/>
    <w:rsid w:val="002D3C6E"/>
    <w:rsid w:val="002D3E51"/>
    <w:rsid w:val="002D7216"/>
    <w:rsid w:val="002E5FD8"/>
    <w:rsid w:val="002E6A43"/>
    <w:rsid w:val="002F0F00"/>
    <w:rsid w:val="002F1650"/>
    <w:rsid w:val="002F46BC"/>
    <w:rsid w:val="002F4C71"/>
    <w:rsid w:val="003021D1"/>
    <w:rsid w:val="00303AFA"/>
    <w:rsid w:val="00303CDC"/>
    <w:rsid w:val="00304094"/>
    <w:rsid w:val="003060B4"/>
    <w:rsid w:val="0030650F"/>
    <w:rsid w:val="003103F2"/>
    <w:rsid w:val="003112C6"/>
    <w:rsid w:val="0031134C"/>
    <w:rsid w:val="003122E6"/>
    <w:rsid w:val="003127D8"/>
    <w:rsid w:val="00312919"/>
    <w:rsid w:val="00316786"/>
    <w:rsid w:val="00317B4D"/>
    <w:rsid w:val="00320B58"/>
    <w:rsid w:val="00323FBA"/>
    <w:rsid w:val="00324F8C"/>
    <w:rsid w:val="003258E8"/>
    <w:rsid w:val="00325AB1"/>
    <w:rsid w:val="00327BE2"/>
    <w:rsid w:val="00332ABA"/>
    <w:rsid w:val="003360FB"/>
    <w:rsid w:val="0033684F"/>
    <w:rsid w:val="00336935"/>
    <w:rsid w:val="00345008"/>
    <w:rsid w:val="00345383"/>
    <w:rsid w:val="003507A5"/>
    <w:rsid w:val="00353F54"/>
    <w:rsid w:val="00356872"/>
    <w:rsid w:val="003569DA"/>
    <w:rsid w:val="003569FE"/>
    <w:rsid w:val="00357004"/>
    <w:rsid w:val="003575D7"/>
    <w:rsid w:val="003579AD"/>
    <w:rsid w:val="00360AB5"/>
    <w:rsid w:val="00360EF6"/>
    <w:rsid w:val="003631A0"/>
    <w:rsid w:val="00364749"/>
    <w:rsid w:val="00364ED6"/>
    <w:rsid w:val="00366995"/>
    <w:rsid w:val="00367AA1"/>
    <w:rsid w:val="00367D13"/>
    <w:rsid w:val="00370033"/>
    <w:rsid w:val="003704FB"/>
    <w:rsid w:val="00370535"/>
    <w:rsid w:val="003718CC"/>
    <w:rsid w:val="00371E6E"/>
    <w:rsid w:val="0037343C"/>
    <w:rsid w:val="003734FD"/>
    <w:rsid w:val="00376217"/>
    <w:rsid w:val="003842DE"/>
    <w:rsid w:val="003A1E52"/>
    <w:rsid w:val="003A2C69"/>
    <w:rsid w:val="003A4E3E"/>
    <w:rsid w:val="003A6448"/>
    <w:rsid w:val="003A650A"/>
    <w:rsid w:val="003A785D"/>
    <w:rsid w:val="003B25E8"/>
    <w:rsid w:val="003B2753"/>
    <w:rsid w:val="003B28CA"/>
    <w:rsid w:val="003B527B"/>
    <w:rsid w:val="003B6131"/>
    <w:rsid w:val="003B61B5"/>
    <w:rsid w:val="003C253B"/>
    <w:rsid w:val="003C5452"/>
    <w:rsid w:val="003C6B4E"/>
    <w:rsid w:val="003D06BB"/>
    <w:rsid w:val="003D10F4"/>
    <w:rsid w:val="003D1434"/>
    <w:rsid w:val="003D20F2"/>
    <w:rsid w:val="003D26F6"/>
    <w:rsid w:val="003D2FFE"/>
    <w:rsid w:val="003D30D5"/>
    <w:rsid w:val="003D7766"/>
    <w:rsid w:val="003E5D6A"/>
    <w:rsid w:val="003E61F6"/>
    <w:rsid w:val="003F303F"/>
    <w:rsid w:val="003F72BF"/>
    <w:rsid w:val="00400459"/>
    <w:rsid w:val="00400B3C"/>
    <w:rsid w:val="00401459"/>
    <w:rsid w:val="00401E7C"/>
    <w:rsid w:val="0040413E"/>
    <w:rsid w:val="00404A19"/>
    <w:rsid w:val="0041022E"/>
    <w:rsid w:val="00410B0A"/>
    <w:rsid w:val="00411C3F"/>
    <w:rsid w:val="004179CB"/>
    <w:rsid w:val="00420D17"/>
    <w:rsid w:val="00422AD9"/>
    <w:rsid w:val="00423007"/>
    <w:rsid w:val="004240B8"/>
    <w:rsid w:val="00425D1E"/>
    <w:rsid w:val="00426A83"/>
    <w:rsid w:val="00426C31"/>
    <w:rsid w:val="00432351"/>
    <w:rsid w:val="00432DFB"/>
    <w:rsid w:val="00436DFC"/>
    <w:rsid w:val="00442588"/>
    <w:rsid w:val="00446EFE"/>
    <w:rsid w:val="00447286"/>
    <w:rsid w:val="0045597C"/>
    <w:rsid w:val="00456535"/>
    <w:rsid w:val="00457080"/>
    <w:rsid w:val="0046584A"/>
    <w:rsid w:val="00466A21"/>
    <w:rsid w:val="00467BB0"/>
    <w:rsid w:val="00473E4A"/>
    <w:rsid w:val="00480727"/>
    <w:rsid w:val="00480E8E"/>
    <w:rsid w:val="0048185A"/>
    <w:rsid w:val="00482492"/>
    <w:rsid w:val="00484F99"/>
    <w:rsid w:val="00487C36"/>
    <w:rsid w:val="00487C58"/>
    <w:rsid w:val="00487D89"/>
    <w:rsid w:val="00491CEF"/>
    <w:rsid w:val="004934AF"/>
    <w:rsid w:val="00497179"/>
    <w:rsid w:val="004A084A"/>
    <w:rsid w:val="004A0E1E"/>
    <w:rsid w:val="004A2277"/>
    <w:rsid w:val="004A5404"/>
    <w:rsid w:val="004B176E"/>
    <w:rsid w:val="004B6BFC"/>
    <w:rsid w:val="004B72AF"/>
    <w:rsid w:val="004C0055"/>
    <w:rsid w:val="004C052D"/>
    <w:rsid w:val="004C43FE"/>
    <w:rsid w:val="004C6DC7"/>
    <w:rsid w:val="004D051D"/>
    <w:rsid w:val="004D1F00"/>
    <w:rsid w:val="004D3F04"/>
    <w:rsid w:val="004D550F"/>
    <w:rsid w:val="004D5A0D"/>
    <w:rsid w:val="004D63BF"/>
    <w:rsid w:val="004D7F75"/>
    <w:rsid w:val="004E1A45"/>
    <w:rsid w:val="004E25BB"/>
    <w:rsid w:val="004E3B9C"/>
    <w:rsid w:val="004E4DCF"/>
    <w:rsid w:val="004E4E1B"/>
    <w:rsid w:val="004E76AA"/>
    <w:rsid w:val="004E7AF6"/>
    <w:rsid w:val="004F29D7"/>
    <w:rsid w:val="004F4EDA"/>
    <w:rsid w:val="005000F5"/>
    <w:rsid w:val="005021E3"/>
    <w:rsid w:val="00502AC8"/>
    <w:rsid w:val="005056EB"/>
    <w:rsid w:val="00507F68"/>
    <w:rsid w:val="005110A7"/>
    <w:rsid w:val="005130A2"/>
    <w:rsid w:val="00513B72"/>
    <w:rsid w:val="00513D70"/>
    <w:rsid w:val="00514724"/>
    <w:rsid w:val="00514D8A"/>
    <w:rsid w:val="005172E4"/>
    <w:rsid w:val="0051751F"/>
    <w:rsid w:val="00525DE9"/>
    <w:rsid w:val="0052785E"/>
    <w:rsid w:val="00527A11"/>
    <w:rsid w:val="00527B7D"/>
    <w:rsid w:val="00530C52"/>
    <w:rsid w:val="00532397"/>
    <w:rsid w:val="0053246D"/>
    <w:rsid w:val="00532AD7"/>
    <w:rsid w:val="00535486"/>
    <w:rsid w:val="005356C3"/>
    <w:rsid w:val="0053722B"/>
    <w:rsid w:val="00537568"/>
    <w:rsid w:val="00540A95"/>
    <w:rsid w:val="00544301"/>
    <w:rsid w:val="0054549A"/>
    <w:rsid w:val="00545E8B"/>
    <w:rsid w:val="00547EB5"/>
    <w:rsid w:val="005514CC"/>
    <w:rsid w:val="00551E37"/>
    <w:rsid w:val="00557B47"/>
    <w:rsid w:val="00560555"/>
    <w:rsid w:val="00560C99"/>
    <w:rsid w:val="0056604C"/>
    <w:rsid w:val="005666DF"/>
    <w:rsid w:val="0057341E"/>
    <w:rsid w:val="005737E1"/>
    <w:rsid w:val="00582DB0"/>
    <w:rsid w:val="00586651"/>
    <w:rsid w:val="0059150F"/>
    <w:rsid w:val="00591BF8"/>
    <w:rsid w:val="005928AA"/>
    <w:rsid w:val="0059357A"/>
    <w:rsid w:val="0059393B"/>
    <w:rsid w:val="00595156"/>
    <w:rsid w:val="00595CD3"/>
    <w:rsid w:val="005A6902"/>
    <w:rsid w:val="005A6D0E"/>
    <w:rsid w:val="005A6DBA"/>
    <w:rsid w:val="005A6FDA"/>
    <w:rsid w:val="005B0388"/>
    <w:rsid w:val="005B0A67"/>
    <w:rsid w:val="005B10A0"/>
    <w:rsid w:val="005B2694"/>
    <w:rsid w:val="005B3831"/>
    <w:rsid w:val="005B3A4C"/>
    <w:rsid w:val="005B58C8"/>
    <w:rsid w:val="005C0D49"/>
    <w:rsid w:val="005C2A0B"/>
    <w:rsid w:val="005D1A51"/>
    <w:rsid w:val="005D3EC3"/>
    <w:rsid w:val="005D3FB0"/>
    <w:rsid w:val="005E0371"/>
    <w:rsid w:val="005E34E6"/>
    <w:rsid w:val="005E3C5B"/>
    <w:rsid w:val="005F3798"/>
    <w:rsid w:val="005F53FC"/>
    <w:rsid w:val="006024DC"/>
    <w:rsid w:val="00607D2A"/>
    <w:rsid w:val="00614F95"/>
    <w:rsid w:val="0061666B"/>
    <w:rsid w:val="00621E05"/>
    <w:rsid w:val="00622196"/>
    <w:rsid w:val="00624982"/>
    <w:rsid w:val="00627F7C"/>
    <w:rsid w:val="00630BF9"/>
    <w:rsid w:val="00630DD1"/>
    <w:rsid w:val="00633B9B"/>
    <w:rsid w:val="00634DE0"/>
    <w:rsid w:val="00640B67"/>
    <w:rsid w:val="00642098"/>
    <w:rsid w:val="0064505A"/>
    <w:rsid w:val="00645760"/>
    <w:rsid w:val="00646489"/>
    <w:rsid w:val="00653A8D"/>
    <w:rsid w:val="00654BC1"/>
    <w:rsid w:val="006615C8"/>
    <w:rsid w:val="0066494E"/>
    <w:rsid w:val="00666764"/>
    <w:rsid w:val="00667936"/>
    <w:rsid w:val="006701A3"/>
    <w:rsid w:val="00671E67"/>
    <w:rsid w:val="006826AD"/>
    <w:rsid w:val="006827D4"/>
    <w:rsid w:val="0068313A"/>
    <w:rsid w:val="00683A34"/>
    <w:rsid w:val="00685405"/>
    <w:rsid w:val="00692559"/>
    <w:rsid w:val="006969B2"/>
    <w:rsid w:val="00697E7A"/>
    <w:rsid w:val="006A00A4"/>
    <w:rsid w:val="006A0F96"/>
    <w:rsid w:val="006A1441"/>
    <w:rsid w:val="006A1D94"/>
    <w:rsid w:val="006A2422"/>
    <w:rsid w:val="006A2E40"/>
    <w:rsid w:val="006A5647"/>
    <w:rsid w:val="006B2E22"/>
    <w:rsid w:val="006B657A"/>
    <w:rsid w:val="006B6C38"/>
    <w:rsid w:val="006C0382"/>
    <w:rsid w:val="006C0EEF"/>
    <w:rsid w:val="006C0FB9"/>
    <w:rsid w:val="006C1050"/>
    <w:rsid w:val="006C13F6"/>
    <w:rsid w:val="006C1D7F"/>
    <w:rsid w:val="006C4A0C"/>
    <w:rsid w:val="006C649E"/>
    <w:rsid w:val="006C6920"/>
    <w:rsid w:val="006C6F3D"/>
    <w:rsid w:val="006D34A2"/>
    <w:rsid w:val="006D3B4E"/>
    <w:rsid w:val="006D43A4"/>
    <w:rsid w:val="006D523A"/>
    <w:rsid w:val="006D5BF4"/>
    <w:rsid w:val="006D6A32"/>
    <w:rsid w:val="006E06D4"/>
    <w:rsid w:val="006E08E2"/>
    <w:rsid w:val="006E324E"/>
    <w:rsid w:val="006E7003"/>
    <w:rsid w:val="006E72B0"/>
    <w:rsid w:val="006F1AA7"/>
    <w:rsid w:val="006F269F"/>
    <w:rsid w:val="006F3F52"/>
    <w:rsid w:val="006F61F4"/>
    <w:rsid w:val="007013B4"/>
    <w:rsid w:val="007055FD"/>
    <w:rsid w:val="00706810"/>
    <w:rsid w:val="00707B33"/>
    <w:rsid w:val="00712073"/>
    <w:rsid w:val="007143EE"/>
    <w:rsid w:val="00714C32"/>
    <w:rsid w:val="007168CD"/>
    <w:rsid w:val="00720E38"/>
    <w:rsid w:val="0072270A"/>
    <w:rsid w:val="00723058"/>
    <w:rsid w:val="007236A9"/>
    <w:rsid w:val="0073183B"/>
    <w:rsid w:val="007319A5"/>
    <w:rsid w:val="0073304E"/>
    <w:rsid w:val="0074005B"/>
    <w:rsid w:val="00742AC5"/>
    <w:rsid w:val="00742FEE"/>
    <w:rsid w:val="007431DD"/>
    <w:rsid w:val="00744B55"/>
    <w:rsid w:val="00747D70"/>
    <w:rsid w:val="0075250C"/>
    <w:rsid w:val="00754766"/>
    <w:rsid w:val="007548C4"/>
    <w:rsid w:val="00757FF1"/>
    <w:rsid w:val="007602B2"/>
    <w:rsid w:val="007669C2"/>
    <w:rsid w:val="00767430"/>
    <w:rsid w:val="00772282"/>
    <w:rsid w:val="00773A19"/>
    <w:rsid w:val="007743DF"/>
    <w:rsid w:val="007743F0"/>
    <w:rsid w:val="007745BE"/>
    <w:rsid w:val="00775D04"/>
    <w:rsid w:val="0078341D"/>
    <w:rsid w:val="007845BC"/>
    <w:rsid w:val="00786985"/>
    <w:rsid w:val="00786C46"/>
    <w:rsid w:val="007933B3"/>
    <w:rsid w:val="007A3D33"/>
    <w:rsid w:val="007A58BF"/>
    <w:rsid w:val="007A7A52"/>
    <w:rsid w:val="007A7B49"/>
    <w:rsid w:val="007B2D21"/>
    <w:rsid w:val="007B6E0E"/>
    <w:rsid w:val="007C03B7"/>
    <w:rsid w:val="007C074A"/>
    <w:rsid w:val="007C3349"/>
    <w:rsid w:val="007C3387"/>
    <w:rsid w:val="007C435F"/>
    <w:rsid w:val="007C65DC"/>
    <w:rsid w:val="007D0055"/>
    <w:rsid w:val="007D13B0"/>
    <w:rsid w:val="007D1DDD"/>
    <w:rsid w:val="007D2431"/>
    <w:rsid w:val="007D3878"/>
    <w:rsid w:val="007D54D7"/>
    <w:rsid w:val="007D5C42"/>
    <w:rsid w:val="007D6973"/>
    <w:rsid w:val="007E0373"/>
    <w:rsid w:val="007E2CBB"/>
    <w:rsid w:val="007E37DB"/>
    <w:rsid w:val="007E501A"/>
    <w:rsid w:val="007E5687"/>
    <w:rsid w:val="007F2BAD"/>
    <w:rsid w:val="007F79CF"/>
    <w:rsid w:val="0080084E"/>
    <w:rsid w:val="0080099E"/>
    <w:rsid w:val="00800AEF"/>
    <w:rsid w:val="00800F26"/>
    <w:rsid w:val="00801DFE"/>
    <w:rsid w:val="00804701"/>
    <w:rsid w:val="00804981"/>
    <w:rsid w:val="008060C5"/>
    <w:rsid w:val="0080619B"/>
    <w:rsid w:val="00811CAC"/>
    <w:rsid w:val="008137B0"/>
    <w:rsid w:val="00815AA9"/>
    <w:rsid w:val="0081731D"/>
    <w:rsid w:val="008210D9"/>
    <w:rsid w:val="0082180F"/>
    <w:rsid w:val="00825ED6"/>
    <w:rsid w:val="0082623F"/>
    <w:rsid w:val="0083092C"/>
    <w:rsid w:val="0083665F"/>
    <w:rsid w:val="00836F95"/>
    <w:rsid w:val="008373D5"/>
    <w:rsid w:val="00841F22"/>
    <w:rsid w:val="0084209E"/>
    <w:rsid w:val="00847526"/>
    <w:rsid w:val="00850150"/>
    <w:rsid w:val="00854410"/>
    <w:rsid w:val="00855E68"/>
    <w:rsid w:val="008561BC"/>
    <w:rsid w:val="0086338A"/>
    <w:rsid w:val="00863852"/>
    <w:rsid w:val="008658A9"/>
    <w:rsid w:val="00865D05"/>
    <w:rsid w:val="008679A8"/>
    <w:rsid w:val="0087344C"/>
    <w:rsid w:val="00873F6B"/>
    <w:rsid w:val="00876191"/>
    <w:rsid w:val="0087712F"/>
    <w:rsid w:val="00877146"/>
    <w:rsid w:val="008774E0"/>
    <w:rsid w:val="00877CCC"/>
    <w:rsid w:val="00877EFB"/>
    <w:rsid w:val="008809F7"/>
    <w:rsid w:val="00880BDC"/>
    <w:rsid w:val="0088120E"/>
    <w:rsid w:val="00884E52"/>
    <w:rsid w:val="0088779B"/>
    <w:rsid w:val="008A1D2C"/>
    <w:rsid w:val="008A51A6"/>
    <w:rsid w:val="008A576E"/>
    <w:rsid w:val="008A65C9"/>
    <w:rsid w:val="008B135A"/>
    <w:rsid w:val="008B3EC8"/>
    <w:rsid w:val="008B63A0"/>
    <w:rsid w:val="008B641B"/>
    <w:rsid w:val="008B7423"/>
    <w:rsid w:val="008C5152"/>
    <w:rsid w:val="008C5BD5"/>
    <w:rsid w:val="008C78A8"/>
    <w:rsid w:val="008C7A45"/>
    <w:rsid w:val="008D134F"/>
    <w:rsid w:val="008D209E"/>
    <w:rsid w:val="008D3FF5"/>
    <w:rsid w:val="008D41D4"/>
    <w:rsid w:val="008D4EC1"/>
    <w:rsid w:val="008D6352"/>
    <w:rsid w:val="008D71E0"/>
    <w:rsid w:val="008D7839"/>
    <w:rsid w:val="008E6AAB"/>
    <w:rsid w:val="008F1658"/>
    <w:rsid w:val="008F1AD9"/>
    <w:rsid w:val="008F2F8F"/>
    <w:rsid w:val="008F326C"/>
    <w:rsid w:val="008F58BF"/>
    <w:rsid w:val="008F5A09"/>
    <w:rsid w:val="008F640E"/>
    <w:rsid w:val="00900E5C"/>
    <w:rsid w:val="00901FEE"/>
    <w:rsid w:val="00902C05"/>
    <w:rsid w:val="00902D6A"/>
    <w:rsid w:val="0090647E"/>
    <w:rsid w:val="00912596"/>
    <w:rsid w:val="00912675"/>
    <w:rsid w:val="00913DD8"/>
    <w:rsid w:val="00913FA5"/>
    <w:rsid w:val="009146E2"/>
    <w:rsid w:val="00922823"/>
    <w:rsid w:val="00922EFE"/>
    <w:rsid w:val="00925A23"/>
    <w:rsid w:val="00927BF4"/>
    <w:rsid w:val="00927FA0"/>
    <w:rsid w:val="00933EED"/>
    <w:rsid w:val="009371E5"/>
    <w:rsid w:val="00937A2D"/>
    <w:rsid w:val="00941A7C"/>
    <w:rsid w:val="00942A61"/>
    <w:rsid w:val="00943A25"/>
    <w:rsid w:val="00944FB7"/>
    <w:rsid w:val="00946F95"/>
    <w:rsid w:val="00951274"/>
    <w:rsid w:val="00951BD0"/>
    <w:rsid w:val="00953199"/>
    <w:rsid w:val="0095405F"/>
    <w:rsid w:val="009557A9"/>
    <w:rsid w:val="00960AD9"/>
    <w:rsid w:val="0096285D"/>
    <w:rsid w:val="00966DCF"/>
    <w:rsid w:val="00966FE7"/>
    <w:rsid w:val="00967979"/>
    <w:rsid w:val="00967F85"/>
    <w:rsid w:val="00970F52"/>
    <w:rsid w:val="009724CC"/>
    <w:rsid w:val="00974322"/>
    <w:rsid w:val="0097484A"/>
    <w:rsid w:val="009754EA"/>
    <w:rsid w:val="00976FC6"/>
    <w:rsid w:val="009773BF"/>
    <w:rsid w:val="00977A9B"/>
    <w:rsid w:val="0098021E"/>
    <w:rsid w:val="00980281"/>
    <w:rsid w:val="009815E1"/>
    <w:rsid w:val="009826E7"/>
    <w:rsid w:val="0098326B"/>
    <w:rsid w:val="009857EB"/>
    <w:rsid w:val="00987185"/>
    <w:rsid w:val="009914BC"/>
    <w:rsid w:val="0099266E"/>
    <w:rsid w:val="009940EF"/>
    <w:rsid w:val="0099523E"/>
    <w:rsid w:val="009A4FA9"/>
    <w:rsid w:val="009A597E"/>
    <w:rsid w:val="009A648E"/>
    <w:rsid w:val="009A668C"/>
    <w:rsid w:val="009B175E"/>
    <w:rsid w:val="009B2D74"/>
    <w:rsid w:val="009B37DE"/>
    <w:rsid w:val="009B3EBD"/>
    <w:rsid w:val="009B5F38"/>
    <w:rsid w:val="009C086D"/>
    <w:rsid w:val="009C0BB1"/>
    <w:rsid w:val="009C0E55"/>
    <w:rsid w:val="009C3B00"/>
    <w:rsid w:val="009C4D29"/>
    <w:rsid w:val="009C6D38"/>
    <w:rsid w:val="009C7934"/>
    <w:rsid w:val="009C7F85"/>
    <w:rsid w:val="009D2FA7"/>
    <w:rsid w:val="009D3F64"/>
    <w:rsid w:val="009E284F"/>
    <w:rsid w:val="009E6F18"/>
    <w:rsid w:val="009E7577"/>
    <w:rsid w:val="00A00B37"/>
    <w:rsid w:val="00A03820"/>
    <w:rsid w:val="00A04218"/>
    <w:rsid w:val="00A069E2"/>
    <w:rsid w:val="00A07358"/>
    <w:rsid w:val="00A10E37"/>
    <w:rsid w:val="00A11FD2"/>
    <w:rsid w:val="00A139A8"/>
    <w:rsid w:val="00A1423C"/>
    <w:rsid w:val="00A20F67"/>
    <w:rsid w:val="00A24909"/>
    <w:rsid w:val="00A24EBC"/>
    <w:rsid w:val="00A33D79"/>
    <w:rsid w:val="00A35549"/>
    <w:rsid w:val="00A3668B"/>
    <w:rsid w:val="00A37DDF"/>
    <w:rsid w:val="00A42704"/>
    <w:rsid w:val="00A42D45"/>
    <w:rsid w:val="00A453CF"/>
    <w:rsid w:val="00A46B6F"/>
    <w:rsid w:val="00A50255"/>
    <w:rsid w:val="00A52A69"/>
    <w:rsid w:val="00A5479A"/>
    <w:rsid w:val="00A60A3E"/>
    <w:rsid w:val="00A61C53"/>
    <w:rsid w:val="00A632A9"/>
    <w:rsid w:val="00A64D07"/>
    <w:rsid w:val="00A679DF"/>
    <w:rsid w:val="00A744BA"/>
    <w:rsid w:val="00A80448"/>
    <w:rsid w:val="00A83465"/>
    <w:rsid w:val="00A8565E"/>
    <w:rsid w:val="00A916BB"/>
    <w:rsid w:val="00A918D4"/>
    <w:rsid w:val="00A930A1"/>
    <w:rsid w:val="00A97234"/>
    <w:rsid w:val="00A972F6"/>
    <w:rsid w:val="00A97E71"/>
    <w:rsid w:val="00AA03BA"/>
    <w:rsid w:val="00AA143A"/>
    <w:rsid w:val="00AA1E8F"/>
    <w:rsid w:val="00AA23F5"/>
    <w:rsid w:val="00AA4288"/>
    <w:rsid w:val="00AA63C3"/>
    <w:rsid w:val="00AA783F"/>
    <w:rsid w:val="00AB1510"/>
    <w:rsid w:val="00AB3159"/>
    <w:rsid w:val="00AB5559"/>
    <w:rsid w:val="00AB6716"/>
    <w:rsid w:val="00AC23BC"/>
    <w:rsid w:val="00AC2B44"/>
    <w:rsid w:val="00AC4001"/>
    <w:rsid w:val="00AC485B"/>
    <w:rsid w:val="00AC4972"/>
    <w:rsid w:val="00AC55E6"/>
    <w:rsid w:val="00AC59EB"/>
    <w:rsid w:val="00AD4348"/>
    <w:rsid w:val="00AD4779"/>
    <w:rsid w:val="00AE2338"/>
    <w:rsid w:val="00AE2855"/>
    <w:rsid w:val="00AE5065"/>
    <w:rsid w:val="00AE6609"/>
    <w:rsid w:val="00AE6843"/>
    <w:rsid w:val="00AE72E8"/>
    <w:rsid w:val="00AE7F92"/>
    <w:rsid w:val="00AF04A6"/>
    <w:rsid w:val="00AF0DC2"/>
    <w:rsid w:val="00AF1200"/>
    <w:rsid w:val="00AF4D85"/>
    <w:rsid w:val="00AF5D2E"/>
    <w:rsid w:val="00AF63EF"/>
    <w:rsid w:val="00B03154"/>
    <w:rsid w:val="00B056C8"/>
    <w:rsid w:val="00B11BB0"/>
    <w:rsid w:val="00B12386"/>
    <w:rsid w:val="00B12D9D"/>
    <w:rsid w:val="00B13D45"/>
    <w:rsid w:val="00B15474"/>
    <w:rsid w:val="00B200D1"/>
    <w:rsid w:val="00B230A0"/>
    <w:rsid w:val="00B23270"/>
    <w:rsid w:val="00B25F60"/>
    <w:rsid w:val="00B2697F"/>
    <w:rsid w:val="00B3326D"/>
    <w:rsid w:val="00B338DF"/>
    <w:rsid w:val="00B34197"/>
    <w:rsid w:val="00B35CDC"/>
    <w:rsid w:val="00B35F66"/>
    <w:rsid w:val="00B4199F"/>
    <w:rsid w:val="00B43EA8"/>
    <w:rsid w:val="00B45A30"/>
    <w:rsid w:val="00B46A52"/>
    <w:rsid w:val="00B518C4"/>
    <w:rsid w:val="00B5326A"/>
    <w:rsid w:val="00B6621A"/>
    <w:rsid w:val="00B66232"/>
    <w:rsid w:val="00B6668C"/>
    <w:rsid w:val="00B66F6D"/>
    <w:rsid w:val="00B67205"/>
    <w:rsid w:val="00B7063F"/>
    <w:rsid w:val="00B70932"/>
    <w:rsid w:val="00B71B40"/>
    <w:rsid w:val="00B74923"/>
    <w:rsid w:val="00B76888"/>
    <w:rsid w:val="00B76FA9"/>
    <w:rsid w:val="00B82520"/>
    <w:rsid w:val="00B828C4"/>
    <w:rsid w:val="00B83156"/>
    <w:rsid w:val="00B836B2"/>
    <w:rsid w:val="00B8743A"/>
    <w:rsid w:val="00B91CF9"/>
    <w:rsid w:val="00B95862"/>
    <w:rsid w:val="00B95F63"/>
    <w:rsid w:val="00BA1374"/>
    <w:rsid w:val="00BA6CAD"/>
    <w:rsid w:val="00BA7D25"/>
    <w:rsid w:val="00BA7E40"/>
    <w:rsid w:val="00BB21EE"/>
    <w:rsid w:val="00BB2982"/>
    <w:rsid w:val="00BB7709"/>
    <w:rsid w:val="00BC0C8B"/>
    <w:rsid w:val="00BC1B83"/>
    <w:rsid w:val="00BC21C0"/>
    <w:rsid w:val="00BC2651"/>
    <w:rsid w:val="00BC2CE5"/>
    <w:rsid w:val="00BC5660"/>
    <w:rsid w:val="00BC5C0A"/>
    <w:rsid w:val="00BD17D7"/>
    <w:rsid w:val="00BD5085"/>
    <w:rsid w:val="00BD601F"/>
    <w:rsid w:val="00BD67CF"/>
    <w:rsid w:val="00BD79FF"/>
    <w:rsid w:val="00BD7C62"/>
    <w:rsid w:val="00BE2DC1"/>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04B3C"/>
    <w:rsid w:val="00C0538E"/>
    <w:rsid w:val="00C06B73"/>
    <w:rsid w:val="00C13571"/>
    <w:rsid w:val="00C202B5"/>
    <w:rsid w:val="00C243D9"/>
    <w:rsid w:val="00C252E5"/>
    <w:rsid w:val="00C25914"/>
    <w:rsid w:val="00C25AD0"/>
    <w:rsid w:val="00C268AC"/>
    <w:rsid w:val="00C32B73"/>
    <w:rsid w:val="00C33A39"/>
    <w:rsid w:val="00C342A0"/>
    <w:rsid w:val="00C34ADA"/>
    <w:rsid w:val="00C40C60"/>
    <w:rsid w:val="00C42D0B"/>
    <w:rsid w:val="00C465FC"/>
    <w:rsid w:val="00C475B9"/>
    <w:rsid w:val="00C47DDE"/>
    <w:rsid w:val="00C53B4D"/>
    <w:rsid w:val="00C53C30"/>
    <w:rsid w:val="00C542B5"/>
    <w:rsid w:val="00C55BF4"/>
    <w:rsid w:val="00C66ED8"/>
    <w:rsid w:val="00C67AFF"/>
    <w:rsid w:val="00C67FE7"/>
    <w:rsid w:val="00C71946"/>
    <w:rsid w:val="00C72278"/>
    <w:rsid w:val="00C72941"/>
    <w:rsid w:val="00C868FD"/>
    <w:rsid w:val="00C9183A"/>
    <w:rsid w:val="00C91BB6"/>
    <w:rsid w:val="00C92D1B"/>
    <w:rsid w:val="00C93770"/>
    <w:rsid w:val="00C94585"/>
    <w:rsid w:val="00C96A86"/>
    <w:rsid w:val="00CA1808"/>
    <w:rsid w:val="00CA24F3"/>
    <w:rsid w:val="00CA4ED0"/>
    <w:rsid w:val="00CA5295"/>
    <w:rsid w:val="00CA718F"/>
    <w:rsid w:val="00CB37DB"/>
    <w:rsid w:val="00CB3C62"/>
    <w:rsid w:val="00CC345B"/>
    <w:rsid w:val="00CD0F47"/>
    <w:rsid w:val="00CD10F2"/>
    <w:rsid w:val="00CD233D"/>
    <w:rsid w:val="00CD285F"/>
    <w:rsid w:val="00CD392F"/>
    <w:rsid w:val="00CD3A89"/>
    <w:rsid w:val="00CD3EF1"/>
    <w:rsid w:val="00CD589B"/>
    <w:rsid w:val="00CE2C66"/>
    <w:rsid w:val="00CE7E4A"/>
    <w:rsid w:val="00CF2493"/>
    <w:rsid w:val="00CF2CB3"/>
    <w:rsid w:val="00CF2EAD"/>
    <w:rsid w:val="00CF3B6E"/>
    <w:rsid w:val="00CF4CB4"/>
    <w:rsid w:val="00CF64C5"/>
    <w:rsid w:val="00CF7AB5"/>
    <w:rsid w:val="00D00672"/>
    <w:rsid w:val="00D02D82"/>
    <w:rsid w:val="00D049ED"/>
    <w:rsid w:val="00D05771"/>
    <w:rsid w:val="00D10ACE"/>
    <w:rsid w:val="00D10ED8"/>
    <w:rsid w:val="00D138A3"/>
    <w:rsid w:val="00D13B5F"/>
    <w:rsid w:val="00D13D1E"/>
    <w:rsid w:val="00D14F8C"/>
    <w:rsid w:val="00D21C8E"/>
    <w:rsid w:val="00D34C43"/>
    <w:rsid w:val="00D36FEF"/>
    <w:rsid w:val="00D40E53"/>
    <w:rsid w:val="00D42828"/>
    <w:rsid w:val="00D44341"/>
    <w:rsid w:val="00D4467F"/>
    <w:rsid w:val="00D45888"/>
    <w:rsid w:val="00D51704"/>
    <w:rsid w:val="00D5181E"/>
    <w:rsid w:val="00D51D94"/>
    <w:rsid w:val="00D536B6"/>
    <w:rsid w:val="00D565AB"/>
    <w:rsid w:val="00D5682F"/>
    <w:rsid w:val="00D60921"/>
    <w:rsid w:val="00D61E17"/>
    <w:rsid w:val="00D62526"/>
    <w:rsid w:val="00D647DB"/>
    <w:rsid w:val="00D66ED4"/>
    <w:rsid w:val="00D675E8"/>
    <w:rsid w:val="00D70DFA"/>
    <w:rsid w:val="00D7705A"/>
    <w:rsid w:val="00D77073"/>
    <w:rsid w:val="00D77A2A"/>
    <w:rsid w:val="00D80B1D"/>
    <w:rsid w:val="00D80DC1"/>
    <w:rsid w:val="00D8105C"/>
    <w:rsid w:val="00D8169E"/>
    <w:rsid w:val="00D82D68"/>
    <w:rsid w:val="00D82F14"/>
    <w:rsid w:val="00D835E1"/>
    <w:rsid w:val="00D849E4"/>
    <w:rsid w:val="00D858A0"/>
    <w:rsid w:val="00D94CE4"/>
    <w:rsid w:val="00D94D98"/>
    <w:rsid w:val="00DA0B5D"/>
    <w:rsid w:val="00DA21CD"/>
    <w:rsid w:val="00DA3CA0"/>
    <w:rsid w:val="00DA50F0"/>
    <w:rsid w:val="00DA538E"/>
    <w:rsid w:val="00DA6400"/>
    <w:rsid w:val="00DA6978"/>
    <w:rsid w:val="00DA6B24"/>
    <w:rsid w:val="00DB0186"/>
    <w:rsid w:val="00DB271A"/>
    <w:rsid w:val="00DB3A59"/>
    <w:rsid w:val="00DB4980"/>
    <w:rsid w:val="00DB6DF0"/>
    <w:rsid w:val="00DC1285"/>
    <w:rsid w:val="00DC5A81"/>
    <w:rsid w:val="00DD0E03"/>
    <w:rsid w:val="00DE0125"/>
    <w:rsid w:val="00DE0369"/>
    <w:rsid w:val="00DE266A"/>
    <w:rsid w:val="00DE3ACD"/>
    <w:rsid w:val="00DF2463"/>
    <w:rsid w:val="00DF3150"/>
    <w:rsid w:val="00DF49C2"/>
    <w:rsid w:val="00DF5EAB"/>
    <w:rsid w:val="00E00294"/>
    <w:rsid w:val="00E00730"/>
    <w:rsid w:val="00E00A57"/>
    <w:rsid w:val="00E0530E"/>
    <w:rsid w:val="00E0710A"/>
    <w:rsid w:val="00E07995"/>
    <w:rsid w:val="00E07EB8"/>
    <w:rsid w:val="00E11B1E"/>
    <w:rsid w:val="00E1272A"/>
    <w:rsid w:val="00E12DA9"/>
    <w:rsid w:val="00E12EC4"/>
    <w:rsid w:val="00E148C5"/>
    <w:rsid w:val="00E15535"/>
    <w:rsid w:val="00E2312C"/>
    <w:rsid w:val="00E31889"/>
    <w:rsid w:val="00E31AB7"/>
    <w:rsid w:val="00E31B5E"/>
    <w:rsid w:val="00E32965"/>
    <w:rsid w:val="00E34718"/>
    <w:rsid w:val="00E35E5C"/>
    <w:rsid w:val="00E366F4"/>
    <w:rsid w:val="00E370E5"/>
    <w:rsid w:val="00E37226"/>
    <w:rsid w:val="00E4092B"/>
    <w:rsid w:val="00E40D24"/>
    <w:rsid w:val="00E44D0E"/>
    <w:rsid w:val="00E467CF"/>
    <w:rsid w:val="00E477A9"/>
    <w:rsid w:val="00E47B43"/>
    <w:rsid w:val="00E47D63"/>
    <w:rsid w:val="00E50DA3"/>
    <w:rsid w:val="00E51445"/>
    <w:rsid w:val="00E5302E"/>
    <w:rsid w:val="00E53102"/>
    <w:rsid w:val="00E572BB"/>
    <w:rsid w:val="00E64B38"/>
    <w:rsid w:val="00E710F6"/>
    <w:rsid w:val="00E71F71"/>
    <w:rsid w:val="00E7418E"/>
    <w:rsid w:val="00E742E8"/>
    <w:rsid w:val="00E745E3"/>
    <w:rsid w:val="00E77533"/>
    <w:rsid w:val="00E8384E"/>
    <w:rsid w:val="00E83A28"/>
    <w:rsid w:val="00E842F2"/>
    <w:rsid w:val="00E86510"/>
    <w:rsid w:val="00E87747"/>
    <w:rsid w:val="00E87D4D"/>
    <w:rsid w:val="00E91BAC"/>
    <w:rsid w:val="00E9276F"/>
    <w:rsid w:val="00E93660"/>
    <w:rsid w:val="00E94181"/>
    <w:rsid w:val="00E970BE"/>
    <w:rsid w:val="00EA10CC"/>
    <w:rsid w:val="00EA3091"/>
    <w:rsid w:val="00EA4C0A"/>
    <w:rsid w:val="00EB1C7C"/>
    <w:rsid w:val="00EB32EC"/>
    <w:rsid w:val="00EB446F"/>
    <w:rsid w:val="00EB4FA0"/>
    <w:rsid w:val="00EB5763"/>
    <w:rsid w:val="00EB68E9"/>
    <w:rsid w:val="00EC19A1"/>
    <w:rsid w:val="00EC393E"/>
    <w:rsid w:val="00EC4309"/>
    <w:rsid w:val="00EC5DA3"/>
    <w:rsid w:val="00EC753C"/>
    <w:rsid w:val="00EC75E2"/>
    <w:rsid w:val="00ED065B"/>
    <w:rsid w:val="00ED0E00"/>
    <w:rsid w:val="00ED340D"/>
    <w:rsid w:val="00ED4204"/>
    <w:rsid w:val="00ED43FA"/>
    <w:rsid w:val="00ED78CB"/>
    <w:rsid w:val="00ED7B62"/>
    <w:rsid w:val="00EE0D57"/>
    <w:rsid w:val="00EE0F60"/>
    <w:rsid w:val="00EE13EA"/>
    <w:rsid w:val="00EE335B"/>
    <w:rsid w:val="00EE3A55"/>
    <w:rsid w:val="00EE5B13"/>
    <w:rsid w:val="00EE5F92"/>
    <w:rsid w:val="00EE6612"/>
    <w:rsid w:val="00EF161A"/>
    <w:rsid w:val="00EF4538"/>
    <w:rsid w:val="00EF4922"/>
    <w:rsid w:val="00EF52F1"/>
    <w:rsid w:val="00EF58E1"/>
    <w:rsid w:val="00EF7B29"/>
    <w:rsid w:val="00F04240"/>
    <w:rsid w:val="00F04B41"/>
    <w:rsid w:val="00F0561C"/>
    <w:rsid w:val="00F1450B"/>
    <w:rsid w:val="00F154CD"/>
    <w:rsid w:val="00F275B3"/>
    <w:rsid w:val="00F31496"/>
    <w:rsid w:val="00F3168C"/>
    <w:rsid w:val="00F3211C"/>
    <w:rsid w:val="00F35605"/>
    <w:rsid w:val="00F36E12"/>
    <w:rsid w:val="00F36EA6"/>
    <w:rsid w:val="00F43304"/>
    <w:rsid w:val="00F45E53"/>
    <w:rsid w:val="00F46A4F"/>
    <w:rsid w:val="00F50189"/>
    <w:rsid w:val="00F50B48"/>
    <w:rsid w:val="00F51922"/>
    <w:rsid w:val="00F539EE"/>
    <w:rsid w:val="00F57CF5"/>
    <w:rsid w:val="00F604CF"/>
    <w:rsid w:val="00F60759"/>
    <w:rsid w:val="00F6458E"/>
    <w:rsid w:val="00F7051E"/>
    <w:rsid w:val="00F73591"/>
    <w:rsid w:val="00F74CD4"/>
    <w:rsid w:val="00F82017"/>
    <w:rsid w:val="00F82C9D"/>
    <w:rsid w:val="00F85787"/>
    <w:rsid w:val="00F9002A"/>
    <w:rsid w:val="00F90221"/>
    <w:rsid w:val="00F90E71"/>
    <w:rsid w:val="00F9149F"/>
    <w:rsid w:val="00F91F5D"/>
    <w:rsid w:val="00F93B48"/>
    <w:rsid w:val="00F94B4F"/>
    <w:rsid w:val="00F96811"/>
    <w:rsid w:val="00FA149A"/>
    <w:rsid w:val="00FA1CD3"/>
    <w:rsid w:val="00FA2E75"/>
    <w:rsid w:val="00FA3679"/>
    <w:rsid w:val="00FA49F7"/>
    <w:rsid w:val="00FB0098"/>
    <w:rsid w:val="00FB2971"/>
    <w:rsid w:val="00FB305B"/>
    <w:rsid w:val="00FC11C6"/>
    <w:rsid w:val="00FC34D3"/>
    <w:rsid w:val="00FC64C0"/>
    <w:rsid w:val="00FD0EBF"/>
    <w:rsid w:val="00FD2000"/>
    <w:rsid w:val="00FD276A"/>
    <w:rsid w:val="00FD324B"/>
    <w:rsid w:val="00FD3541"/>
    <w:rsid w:val="00FD5063"/>
    <w:rsid w:val="00FD671E"/>
    <w:rsid w:val="00FE0E5A"/>
    <w:rsid w:val="00FE2CBC"/>
    <w:rsid w:val="00FE2DF9"/>
    <w:rsid w:val="00FE662C"/>
    <w:rsid w:val="00FE6986"/>
    <w:rsid w:val="00FF0FAE"/>
    <w:rsid w:val="00FF2949"/>
    <w:rsid w:val="00FF4C64"/>
    <w:rsid w:val="00FF7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link w:val="ListParagraphChar"/>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B7C3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link w:val="ListParagraphChar"/>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B7C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428">
      <w:bodyDiv w:val="1"/>
      <w:marLeft w:val="0"/>
      <w:marRight w:val="0"/>
      <w:marTop w:val="0"/>
      <w:marBottom w:val="0"/>
      <w:divBdr>
        <w:top w:val="none" w:sz="0" w:space="0" w:color="auto"/>
        <w:left w:val="none" w:sz="0" w:space="0" w:color="auto"/>
        <w:bottom w:val="none" w:sz="0" w:space="0" w:color="auto"/>
        <w:right w:val="none" w:sz="0" w:space="0" w:color="auto"/>
      </w:divBdr>
      <w:divsChild>
        <w:div w:id="292566329">
          <w:marLeft w:val="547"/>
          <w:marRight w:val="0"/>
          <w:marTop w:val="60"/>
          <w:marBottom w:val="120"/>
          <w:divBdr>
            <w:top w:val="none" w:sz="0" w:space="0" w:color="auto"/>
            <w:left w:val="none" w:sz="0" w:space="0" w:color="auto"/>
            <w:bottom w:val="none" w:sz="0" w:space="0" w:color="auto"/>
            <w:right w:val="none" w:sz="0" w:space="0" w:color="auto"/>
          </w:divBdr>
        </w:div>
        <w:div w:id="1620531768">
          <w:marLeft w:val="547"/>
          <w:marRight w:val="0"/>
          <w:marTop w:val="60"/>
          <w:marBottom w:val="120"/>
          <w:divBdr>
            <w:top w:val="none" w:sz="0" w:space="0" w:color="auto"/>
            <w:left w:val="none" w:sz="0" w:space="0" w:color="auto"/>
            <w:bottom w:val="none" w:sz="0" w:space="0" w:color="auto"/>
            <w:right w:val="none" w:sz="0" w:space="0" w:color="auto"/>
          </w:divBdr>
        </w:div>
        <w:div w:id="1724675631">
          <w:marLeft w:val="547"/>
          <w:marRight w:val="0"/>
          <w:marTop w:val="60"/>
          <w:marBottom w:val="120"/>
          <w:divBdr>
            <w:top w:val="none" w:sz="0" w:space="0" w:color="auto"/>
            <w:left w:val="none" w:sz="0" w:space="0" w:color="auto"/>
            <w:bottom w:val="none" w:sz="0" w:space="0" w:color="auto"/>
            <w:right w:val="none" w:sz="0" w:space="0" w:color="auto"/>
          </w:divBdr>
        </w:div>
        <w:div w:id="1185629185">
          <w:marLeft w:val="547"/>
          <w:marRight w:val="0"/>
          <w:marTop w:val="60"/>
          <w:marBottom w:val="120"/>
          <w:divBdr>
            <w:top w:val="none" w:sz="0" w:space="0" w:color="auto"/>
            <w:left w:val="none" w:sz="0" w:space="0" w:color="auto"/>
            <w:bottom w:val="none" w:sz="0" w:space="0" w:color="auto"/>
            <w:right w:val="none" w:sz="0" w:space="0" w:color="auto"/>
          </w:divBdr>
        </w:div>
        <w:div w:id="894127320">
          <w:marLeft w:val="1498"/>
          <w:marRight w:val="0"/>
          <w:marTop w:val="60"/>
          <w:marBottom w:val="120"/>
          <w:divBdr>
            <w:top w:val="none" w:sz="0" w:space="0" w:color="auto"/>
            <w:left w:val="none" w:sz="0" w:space="0" w:color="auto"/>
            <w:bottom w:val="none" w:sz="0" w:space="0" w:color="auto"/>
            <w:right w:val="none" w:sz="0" w:space="0" w:color="auto"/>
          </w:divBdr>
        </w:div>
        <w:div w:id="2124105621">
          <w:marLeft w:val="1498"/>
          <w:marRight w:val="0"/>
          <w:marTop w:val="60"/>
          <w:marBottom w:val="120"/>
          <w:divBdr>
            <w:top w:val="none" w:sz="0" w:space="0" w:color="auto"/>
            <w:left w:val="none" w:sz="0" w:space="0" w:color="auto"/>
            <w:bottom w:val="none" w:sz="0" w:space="0" w:color="auto"/>
            <w:right w:val="none" w:sz="0" w:space="0" w:color="auto"/>
          </w:divBdr>
        </w:div>
        <w:div w:id="850141857">
          <w:marLeft w:val="1498"/>
          <w:marRight w:val="0"/>
          <w:marTop w:val="60"/>
          <w:marBottom w:val="120"/>
          <w:divBdr>
            <w:top w:val="none" w:sz="0" w:space="0" w:color="auto"/>
            <w:left w:val="none" w:sz="0" w:space="0" w:color="auto"/>
            <w:bottom w:val="none" w:sz="0" w:space="0" w:color="auto"/>
            <w:right w:val="none" w:sz="0" w:space="0" w:color="auto"/>
          </w:divBdr>
        </w:div>
      </w:divsChild>
    </w:div>
    <w:div w:id="427384471">
      <w:bodyDiv w:val="1"/>
      <w:marLeft w:val="0"/>
      <w:marRight w:val="0"/>
      <w:marTop w:val="0"/>
      <w:marBottom w:val="0"/>
      <w:divBdr>
        <w:top w:val="none" w:sz="0" w:space="0" w:color="auto"/>
        <w:left w:val="none" w:sz="0" w:space="0" w:color="auto"/>
        <w:bottom w:val="none" w:sz="0" w:space="0" w:color="auto"/>
        <w:right w:val="none" w:sz="0" w:space="0" w:color="auto"/>
      </w:divBdr>
    </w:div>
    <w:div w:id="556818776">
      <w:bodyDiv w:val="1"/>
      <w:marLeft w:val="0"/>
      <w:marRight w:val="0"/>
      <w:marTop w:val="0"/>
      <w:marBottom w:val="0"/>
      <w:divBdr>
        <w:top w:val="none" w:sz="0" w:space="0" w:color="auto"/>
        <w:left w:val="none" w:sz="0" w:space="0" w:color="auto"/>
        <w:bottom w:val="none" w:sz="0" w:space="0" w:color="auto"/>
        <w:right w:val="none" w:sz="0" w:space="0" w:color="auto"/>
      </w:divBdr>
      <w:divsChild>
        <w:div w:id="1594897400">
          <w:marLeft w:val="547"/>
          <w:marRight w:val="0"/>
          <w:marTop w:val="82"/>
          <w:marBottom w:val="0"/>
          <w:divBdr>
            <w:top w:val="none" w:sz="0" w:space="0" w:color="auto"/>
            <w:left w:val="none" w:sz="0" w:space="0" w:color="auto"/>
            <w:bottom w:val="none" w:sz="0" w:space="0" w:color="auto"/>
            <w:right w:val="none" w:sz="0" w:space="0" w:color="auto"/>
          </w:divBdr>
        </w:div>
        <w:div w:id="471601203">
          <w:marLeft w:val="547"/>
          <w:marRight w:val="0"/>
          <w:marTop w:val="82"/>
          <w:marBottom w:val="0"/>
          <w:divBdr>
            <w:top w:val="none" w:sz="0" w:space="0" w:color="auto"/>
            <w:left w:val="none" w:sz="0" w:space="0" w:color="auto"/>
            <w:bottom w:val="none" w:sz="0" w:space="0" w:color="auto"/>
            <w:right w:val="none" w:sz="0" w:space="0" w:color="auto"/>
          </w:divBdr>
        </w:div>
        <w:div w:id="960457733">
          <w:marLeft w:val="547"/>
          <w:marRight w:val="0"/>
          <w:marTop w:val="82"/>
          <w:marBottom w:val="0"/>
          <w:divBdr>
            <w:top w:val="none" w:sz="0" w:space="0" w:color="auto"/>
            <w:left w:val="none" w:sz="0" w:space="0" w:color="auto"/>
            <w:bottom w:val="none" w:sz="0" w:space="0" w:color="auto"/>
            <w:right w:val="none" w:sz="0" w:space="0" w:color="auto"/>
          </w:divBdr>
        </w:div>
        <w:div w:id="1900163704">
          <w:marLeft w:val="547"/>
          <w:marRight w:val="0"/>
          <w:marTop w:val="82"/>
          <w:marBottom w:val="0"/>
          <w:divBdr>
            <w:top w:val="none" w:sz="0" w:space="0" w:color="auto"/>
            <w:left w:val="none" w:sz="0" w:space="0" w:color="auto"/>
            <w:bottom w:val="none" w:sz="0" w:space="0" w:color="auto"/>
            <w:right w:val="none" w:sz="0" w:space="0" w:color="auto"/>
          </w:divBdr>
        </w:div>
        <w:div w:id="668410803">
          <w:marLeft w:val="547"/>
          <w:marRight w:val="0"/>
          <w:marTop w:val="82"/>
          <w:marBottom w:val="0"/>
          <w:divBdr>
            <w:top w:val="none" w:sz="0" w:space="0" w:color="auto"/>
            <w:left w:val="none" w:sz="0" w:space="0" w:color="auto"/>
            <w:bottom w:val="none" w:sz="0" w:space="0" w:color="auto"/>
            <w:right w:val="none" w:sz="0" w:space="0" w:color="auto"/>
          </w:divBdr>
        </w:div>
      </w:divsChild>
    </w:div>
    <w:div w:id="1088035608">
      <w:bodyDiv w:val="1"/>
      <w:marLeft w:val="0"/>
      <w:marRight w:val="0"/>
      <w:marTop w:val="0"/>
      <w:marBottom w:val="0"/>
      <w:divBdr>
        <w:top w:val="none" w:sz="0" w:space="0" w:color="auto"/>
        <w:left w:val="none" w:sz="0" w:space="0" w:color="auto"/>
        <w:bottom w:val="none" w:sz="0" w:space="0" w:color="auto"/>
        <w:right w:val="none" w:sz="0" w:space="0" w:color="auto"/>
      </w:divBdr>
      <w:divsChild>
        <w:div w:id="2023317910">
          <w:marLeft w:val="547"/>
          <w:marRight w:val="0"/>
          <w:marTop w:val="0"/>
          <w:marBottom w:val="120"/>
          <w:divBdr>
            <w:top w:val="none" w:sz="0" w:space="0" w:color="auto"/>
            <w:left w:val="none" w:sz="0" w:space="0" w:color="auto"/>
            <w:bottom w:val="none" w:sz="0" w:space="0" w:color="auto"/>
            <w:right w:val="none" w:sz="0" w:space="0" w:color="auto"/>
          </w:divBdr>
        </w:div>
        <w:div w:id="762409279">
          <w:marLeft w:val="547"/>
          <w:marRight w:val="0"/>
          <w:marTop w:val="0"/>
          <w:marBottom w:val="120"/>
          <w:divBdr>
            <w:top w:val="none" w:sz="0" w:space="0" w:color="auto"/>
            <w:left w:val="none" w:sz="0" w:space="0" w:color="auto"/>
            <w:bottom w:val="none" w:sz="0" w:space="0" w:color="auto"/>
            <w:right w:val="none" w:sz="0" w:space="0" w:color="auto"/>
          </w:divBdr>
        </w:div>
        <w:div w:id="917592109">
          <w:marLeft w:val="547"/>
          <w:marRight w:val="0"/>
          <w:marTop w:val="0"/>
          <w:marBottom w:val="120"/>
          <w:divBdr>
            <w:top w:val="none" w:sz="0" w:space="0" w:color="auto"/>
            <w:left w:val="none" w:sz="0" w:space="0" w:color="auto"/>
            <w:bottom w:val="none" w:sz="0" w:space="0" w:color="auto"/>
            <w:right w:val="none" w:sz="0" w:space="0" w:color="auto"/>
          </w:divBdr>
        </w:div>
        <w:div w:id="816265956">
          <w:marLeft w:val="547"/>
          <w:marRight w:val="0"/>
          <w:marTop w:val="0"/>
          <w:marBottom w:val="120"/>
          <w:divBdr>
            <w:top w:val="none" w:sz="0" w:space="0" w:color="auto"/>
            <w:left w:val="none" w:sz="0" w:space="0" w:color="auto"/>
            <w:bottom w:val="none" w:sz="0" w:space="0" w:color="auto"/>
            <w:right w:val="none" w:sz="0" w:space="0" w:color="auto"/>
          </w:divBdr>
        </w:div>
        <w:div w:id="588928059">
          <w:marLeft w:val="547"/>
          <w:marRight w:val="0"/>
          <w:marTop w:val="0"/>
          <w:marBottom w:val="120"/>
          <w:divBdr>
            <w:top w:val="none" w:sz="0" w:space="0" w:color="auto"/>
            <w:left w:val="none" w:sz="0" w:space="0" w:color="auto"/>
            <w:bottom w:val="none" w:sz="0" w:space="0" w:color="auto"/>
            <w:right w:val="none" w:sz="0" w:space="0" w:color="auto"/>
          </w:divBdr>
        </w:div>
        <w:div w:id="6030648">
          <w:marLeft w:val="547"/>
          <w:marRight w:val="0"/>
          <w:marTop w:val="0"/>
          <w:marBottom w:val="120"/>
          <w:divBdr>
            <w:top w:val="none" w:sz="0" w:space="0" w:color="auto"/>
            <w:left w:val="none" w:sz="0" w:space="0" w:color="auto"/>
            <w:bottom w:val="none" w:sz="0" w:space="0" w:color="auto"/>
            <w:right w:val="none" w:sz="0" w:space="0" w:color="auto"/>
          </w:divBdr>
        </w:div>
      </w:divsChild>
    </w:div>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2889-D34F-4A4D-BBEC-5EA86498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ELR GP Federation Ltd Minutes Template</Template>
  <TotalTime>174</TotalTime>
  <Pages>15</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44</cp:revision>
  <cp:lastPrinted>2019-07-08T08:25:00Z</cp:lastPrinted>
  <dcterms:created xsi:type="dcterms:W3CDTF">2019-08-05T16:18:00Z</dcterms:created>
  <dcterms:modified xsi:type="dcterms:W3CDTF">2019-08-11T16:42:00Z</dcterms:modified>
</cp:coreProperties>
</file>