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7F4479" w:rsidRDefault="00F50189" w:rsidP="00C475B9">
      <w:pPr>
        <w:jc w:val="center"/>
        <w:rPr>
          <w:rFonts w:cs="Calibri"/>
          <w:sz w:val="22"/>
          <w:szCs w:val="22"/>
        </w:rPr>
      </w:pPr>
      <w:r w:rsidRPr="007F4479">
        <w:rPr>
          <w:noProof/>
          <w:sz w:val="22"/>
          <w:szCs w:val="22"/>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7F4479">
        <w:rPr>
          <w:rFonts w:cs="Calibri"/>
          <w:sz w:val="22"/>
          <w:szCs w:val="22"/>
        </w:rPr>
        <w:t>ELR GP Federation Ltd</w:t>
      </w:r>
    </w:p>
    <w:p w14:paraId="304660FA" w14:textId="77777777" w:rsidR="00F36EA6" w:rsidRPr="007F4479" w:rsidRDefault="00F36EA6" w:rsidP="00C475B9">
      <w:pPr>
        <w:jc w:val="center"/>
        <w:rPr>
          <w:rFonts w:cs="Calibri"/>
          <w:sz w:val="22"/>
          <w:szCs w:val="22"/>
        </w:rPr>
      </w:pPr>
      <w:r w:rsidRPr="007F4479">
        <w:rPr>
          <w:rFonts w:cs="Calibri"/>
          <w:sz w:val="22"/>
          <w:szCs w:val="22"/>
        </w:rPr>
        <w:t xml:space="preserve">Minutes of </w:t>
      </w:r>
      <w:r w:rsidR="00514D8A" w:rsidRPr="007F4479">
        <w:rPr>
          <w:rFonts w:cs="Calibri"/>
          <w:sz w:val="22"/>
          <w:szCs w:val="22"/>
        </w:rPr>
        <w:t xml:space="preserve">the meeting of </w:t>
      </w:r>
      <w:r w:rsidRPr="007F4479">
        <w:rPr>
          <w:rFonts w:cs="Calibri"/>
          <w:sz w:val="22"/>
          <w:szCs w:val="22"/>
        </w:rPr>
        <w:t>The Board of Directors</w:t>
      </w:r>
    </w:p>
    <w:p w14:paraId="17033250" w14:textId="01D7E2FA" w:rsidR="00F36EA6" w:rsidRPr="007F4479" w:rsidRDefault="00683A34" w:rsidP="00C475B9">
      <w:pPr>
        <w:jc w:val="center"/>
        <w:rPr>
          <w:rFonts w:cs="Calibri"/>
          <w:sz w:val="22"/>
          <w:szCs w:val="22"/>
        </w:rPr>
      </w:pPr>
      <w:r w:rsidRPr="007F4479">
        <w:rPr>
          <w:rFonts w:cs="Calibri"/>
          <w:sz w:val="22"/>
          <w:szCs w:val="22"/>
        </w:rPr>
        <w:t xml:space="preserve">Wednesday </w:t>
      </w:r>
      <w:r w:rsidR="0074303B" w:rsidRPr="007F4479">
        <w:rPr>
          <w:rFonts w:cs="Calibri"/>
          <w:sz w:val="22"/>
          <w:szCs w:val="22"/>
        </w:rPr>
        <w:t>21</w:t>
      </w:r>
      <w:r w:rsidR="0074303B" w:rsidRPr="007F4479">
        <w:rPr>
          <w:rFonts w:cs="Calibri"/>
          <w:sz w:val="22"/>
          <w:szCs w:val="22"/>
          <w:vertAlign w:val="superscript"/>
        </w:rPr>
        <w:t>st</w:t>
      </w:r>
      <w:r w:rsidR="0074303B" w:rsidRPr="007F4479">
        <w:rPr>
          <w:rFonts w:cs="Calibri"/>
          <w:sz w:val="22"/>
          <w:szCs w:val="22"/>
        </w:rPr>
        <w:t xml:space="preserve"> August</w:t>
      </w:r>
      <w:r w:rsidR="00557B47" w:rsidRPr="007F4479">
        <w:rPr>
          <w:rFonts w:cs="Calibri"/>
          <w:sz w:val="22"/>
          <w:szCs w:val="22"/>
        </w:rPr>
        <w:t xml:space="preserve"> 2019</w:t>
      </w:r>
      <w:r w:rsidR="00482492" w:rsidRPr="007F4479">
        <w:rPr>
          <w:rFonts w:cs="Calibri"/>
          <w:sz w:val="22"/>
          <w:szCs w:val="22"/>
        </w:rPr>
        <w:t xml:space="preserve"> </w:t>
      </w:r>
      <w:r w:rsidR="00F36EA6" w:rsidRPr="007F4479">
        <w:rPr>
          <w:rFonts w:cs="Calibri"/>
          <w:sz w:val="22"/>
          <w:szCs w:val="22"/>
        </w:rPr>
        <w:t xml:space="preserve">– </w:t>
      </w:r>
      <w:proofErr w:type="spellStart"/>
      <w:r w:rsidR="00D13B5F" w:rsidRPr="007F4479">
        <w:rPr>
          <w:rFonts w:cs="Calibri"/>
          <w:sz w:val="22"/>
          <w:szCs w:val="22"/>
        </w:rPr>
        <w:t>Syston</w:t>
      </w:r>
      <w:proofErr w:type="spellEnd"/>
      <w:r w:rsidR="00D13B5F" w:rsidRPr="007F4479">
        <w:rPr>
          <w:rFonts w:cs="Calibri"/>
          <w:sz w:val="22"/>
          <w:szCs w:val="22"/>
        </w:rPr>
        <w:t xml:space="preserve"> Medical Centre</w:t>
      </w:r>
    </w:p>
    <w:p w14:paraId="70ADD238" w14:textId="77777777" w:rsidR="00F36EA6" w:rsidRPr="007F4479" w:rsidRDefault="00F36EA6" w:rsidP="00C475B9">
      <w:pPr>
        <w:jc w:val="center"/>
        <w:rPr>
          <w:rFonts w:cs="Calibri"/>
          <w:sz w:val="22"/>
          <w:szCs w:val="22"/>
        </w:rPr>
      </w:pPr>
    </w:p>
    <w:p w14:paraId="05F869AA" w14:textId="6EBFB158" w:rsidR="00F36EA6" w:rsidRPr="007F4479" w:rsidRDefault="00F36EA6" w:rsidP="003122E6">
      <w:pPr>
        <w:ind w:left="360"/>
        <w:jc w:val="both"/>
        <w:rPr>
          <w:rFonts w:asciiTheme="minorHAnsi" w:hAnsiTheme="minorHAnsi" w:cs="Calibri"/>
          <w:sz w:val="22"/>
          <w:szCs w:val="22"/>
        </w:rPr>
      </w:pPr>
      <w:r w:rsidRPr="007F4479">
        <w:rPr>
          <w:rFonts w:asciiTheme="minorHAnsi" w:hAnsiTheme="minorHAnsi" w:cs="Calibri"/>
          <w:b/>
          <w:sz w:val="22"/>
          <w:szCs w:val="22"/>
          <w:u w:val="single"/>
        </w:rPr>
        <w:t>Present</w:t>
      </w:r>
      <w:r w:rsidRPr="007F4479">
        <w:rPr>
          <w:rFonts w:asciiTheme="minorHAnsi" w:hAnsiTheme="minorHAnsi" w:cs="Calibri"/>
          <w:sz w:val="22"/>
          <w:szCs w:val="22"/>
          <w:u w:val="single"/>
        </w:rPr>
        <w:t>:</w:t>
      </w:r>
      <w:r w:rsidRPr="007F4479">
        <w:rPr>
          <w:rFonts w:asciiTheme="minorHAnsi" w:hAnsiTheme="minorHAnsi" w:cs="Calibri"/>
          <w:sz w:val="22"/>
          <w:szCs w:val="22"/>
        </w:rPr>
        <w:tab/>
      </w:r>
      <w:proofErr w:type="spellStart"/>
      <w:r w:rsidR="008F58BF" w:rsidRPr="007F4479">
        <w:rPr>
          <w:rFonts w:asciiTheme="minorHAnsi" w:hAnsiTheme="minorHAnsi" w:cs="Calibri"/>
          <w:sz w:val="22"/>
          <w:szCs w:val="22"/>
        </w:rPr>
        <w:t>Dr</w:t>
      </w:r>
      <w:proofErr w:type="spellEnd"/>
      <w:r w:rsidR="008F58BF" w:rsidRPr="007F4479">
        <w:rPr>
          <w:rFonts w:asciiTheme="minorHAnsi" w:hAnsiTheme="minorHAnsi" w:cs="Calibri"/>
          <w:sz w:val="22"/>
          <w:szCs w:val="22"/>
        </w:rPr>
        <w:t xml:space="preserve"> R </w:t>
      </w:r>
      <w:proofErr w:type="spellStart"/>
      <w:r w:rsidR="008F58BF" w:rsidRPr="007F4479">
        <w:rPr>
          <w:rFonts w:asciiTheme="minorHAnsi" w:hAnsiTheme="minorHAnsi" w:cs="Calibri"/>
          <w:sz w:val="22"/>
          <w:szCs w:val="22"/>
        </w:rPr>
        <w:t>Bietzk</w:t>
      </w:r>
      <w:proofErr w:type="spellEnd"/>
      <w:r w:rsidR="008F58BF" w:rsidRPr="007F4479">
        <w:rPr>
          <w:rFonts w:asciiTheme="minorHAnsi" w:hAnsiTheme="minorHAnsi" w:cs="Calibri"/>
          <w:sz w:val="22"/>
          <w:szCs w:val="22"/>
        </w:rPr>
        <w:t xml:space="preserve"> (chair), </w:t>
      </w:r>
      <w:proofErr w:type="spellStart"/>
      <w:r w:rsidR="008F58BF" w:rsidRPr="007F4479">
        <w:rPr>
          <w:rFonts w:asciiTheme="minorHAnsi" w:hAnsiTheme="minorHAnsi" w:cs="Calibri"/>
          <w:sz w:val="22"/>
          <w:szCs w:val="22"/>
        </w:rPr>
        <w:t>Dr</w:t>
      </w:r>
      <w:proofErr w:type="spellEnd"/>
      <w:r w:rsidR="008F58BF" w:rsidRPr="007F4479">
        <w:rPr>
          <w:rFonts w:asciiTheme="minorHAnsi" w:hAnsiTheme="minorHAnsi" w:cs="Calibri"/>
          <w:sz w:val="22"/>
          <w:szCs w:val="22"/>
        </w:rPr>
        <w:t xml:space="preserve"> G Chidlow,</w:t>
      </w:r>
      <w:r w:rsidR="00022A28" w:rsidRPr="007F4479">
        <w:rPr>
          <w:rFonts w:asciiTheme="minorHAnsi" w:hAnsiTheme="minorHAnsi" w:cs="Calibri"/>
          <w:sz w:val="22"/>
          <w:szCs w:val="22"/>
        </w:rPr>
        <w:t xml:space="preserve"> </w:t>
      </w:r>
      <w:r w:rsidR="001908E3" w:rsidRPr="007F4479">
        <w:rPr>
          <w:rFonts w:asciiTheme="minorHAnsi" w:hAnsiTheme="minorHAnsi" w:cs="Calibri"/>
          <w:sz w:val="22"/>
          <w:szCs w:val="22"/>
        </w:rPr>
        <w:t>J Watkins</w:t>
      </w:r>
      <w:r w:rsidR="007E37DB" w:rsidRPr="007F4479">
        <w:rPr>
          <w:rFonts w:asciiTheme="minorHAnsi" w:hAnsiTheme="minorHAnsi" w:cs="Calibri"/>
          <w:sz w:val="22"/>
          <w:szCs w:val="22"/>
        </w:rPr>
        <w:t>,</w:t>
      </w:r>
      <w:r w:rsidR="00022A28" w:rsidRPr="007F4479">
        <w:rPr>
          <w:rFonts w:asciiTheme="minorHAnsi" w:hAnsiTheme="minorHAnsi" w:cs="Calibri"/>
          <w:sz w:val="22"/>
          <w:szCs w:val="22"/>
        </w:rPr>
        <w:t xml:space="preserve"> </w:t>
      </w:r>
      <w:r w:rsidR="0074303B" w:rsidRPr="007F4479">
        <w:rPr>
          <w:rFonts w:asciiTheme="minorHAnsi" w:hAnsiTheme="minorHAnsi" w:cs="Calibri"/>
          <w:sz w:val="22"/>
          <w:szCs w:val="22"/>
        </w:rPr>
        <w:t>R Whitehead</w:t>
      </w:r>
    </w:p>
    <w:p w14:paraId="6AFDF1D9" w14:textId="77777777" w:rsidR="00E35E5C" w:rsidRPr="007F4479" w:rsidRDefault="00E35E5C" w:rsidP="00AD4348">
      <w:pPr>
        <w:jc w:val="both"/>
        <w:rPr>
          <w:rFonts w:asciiTheme="minorHAnsi" w:hAnsiTheme="minorHAnsi" w:cs="Calibri"/>
          <w:sz w:val="22"/>
          <w:szCs w:val="22"/>
        </w:rPr>
      </w:pPr>
    </w:p>
    <w:p w14:paraId="596CE136" w14:textId="5E1147BC" w:rsidR="001B5102" w:rsidRPr="007F4479" w:rsidRDefault="00F36EA6" w:rsidP="001B5102">
      <w:pPr>
        <w:numPr>
          <w:ilvl w:val="0"/>
          <w:numId w:val="1"/>
        </w:numPr>
        <w:jc w:val="both"/>
        <w:rPr>
          <w:rFonts w:asciiTheme="minorHAnsi" w:hAnsiTheme="minorHAnsi" w:cs="Calibri"/>
          <w:sz w:val="22"/>
          <w:szCs w:val="22"/>
        </w:rPr>
      </w:pPr>
      <w:r w:rsidRPr="007F4479">
        <w:rPr>
          <w:rFonts w:asciiTheme="minorHAnsi" w:hAnsiTheme="minorHAnsi" w:cs="Calibri"/>
          <w:b/>
          <w:sz w:val="22"/>
          <w:szCs w:val="22"/>
        </w:rPr>
        <w:t>Apologies</w:t>
      </w:r>
      <w:r w:rsidR="008F58BF" w:rsidRPr="007F4479">
        <w:rPr>
          <w:rFonts w:asciiTheme="minorHAnsi" w:hAnsiTheme="minorHAnsi" w:cs="Calibri"/>
          <w:b/>
          <w:sz w:val="22"/>
          <w:szCs w:val="22"/>
        </w:rPr>
        <w:t xml:space="preserve"> </w:t>
      </w:r>
      <w:r w:rsidR="00364749" w:rsidRPr="007F4479">
        <w:rPr>
          <w:rFonts w:asciiTheme="minorHAnsi" w:hAnsiTheme="minorHAnsi" w:cs="Calibri"/>
          <w:sz w:val="22"/>
          <w:szCs w:val="22"/>
        </w:rPr>
        <w:t>–</w:t>
      </w:r>
      <w:r w:rsidR="003122E6" w:rsidRPr="007F4479">
        <w:rPr>
          <w:rFonts w:asciiTheme="minorHAnsi" w:hAnsiTheme="minorHAnsi" w:cs="Calibri"/>
          <w:sz w:val="22"/>
          <w:szCs w:val="22"/>
        </w:rPr>
        <w:t xml:space="preserve"> </w:t>
      </w:r>
      <w:proofErr w:type="spellStart"/>
      <w:r w:rsidR="0074303B" w:rsidRPr="007F4479">
        <w:rPr>
          <w:rFonts w:asciiTheme="minorHAnsi" w:hAnsiTheme="minorHAnsi" w:cs="Calibri"/>
          <w:sz w:val="22"/>
          <w:szCs w:val="22"/>
        </w:rPr>
        <w:t>Dr</w:t>
      </w:r>
      <w:proofErr w:type="spellEnd"/>
      <w:r w:rsidR="0074303B" w:rsidRPr="007F4479">
        <w:rPr>
          <w:rFonts w:asciiTheme="minorHAnsi" w:hAnsiTheme="minorHAnsi" w:cs="Calibri"/>
          <w:sz w:val="22"/>
          <w:szCs w:val="22"/>
        </w:rPr>
        <w:t xml:space="preserve"> L Ryan, H Patel, J McCrea</w:t>
      </w:r>
    </w:p>
    <w:p w14:paraId="65F762DF" w14:textId="77777777" w:rsidR="00E83A28" w:rsidRPr="007F4479" w:rsidRDefault="00E83A28" w:rsidP="00E83A28">
      <w:pPr>
        <w:ind w:left="720"/>
        <w:jc w:val="both"/>
        <w:rPr>
          <w:rFonts w:asciiTheme="minorHAnsi" w:hAnsiTheme="minorHAnsi" w:cs="Calibri"/>
          <w:sz w:val="22"/>
          <w:szCs w:val="22"/>
        </w:rPr>
      </w:pPr>
    </w:p>
    <w:p w14:paraId="352CC78F" w14:textId="77777777" w:rsidR="005021E3" w:rsidRPr="007F4479" w:rsidRDefault="005021E3" w:rsidP="00E83A28">
      <w:pPr>
        <w:jc w:val="both"/>
        <w:rPr>
          <w:rFonts w:asciiTheme="minorHAnsi" w:hAnsiTheme="minorHAnsi" w:cs="Calibri"/>
          <w:sz w:val="22"/>
          <w:szCs w:val="22"/>
        </w:rPr>
      </w:pPr>
    </w:p>
    <w:p w14:paraId="3D2E58C6" w14:textId="70203DDF" w:rsidR="009A648E" w:rsidRPr="007F4479" w:rsidRDefault="009A648E" w:rsidP="001B5102">
      <w:pPr>
        <w:numPr>
          <w:ilvl w:val="0"/>
          <w:numId w:val="1"/>
        </w:numPr>
        <w:jc w:val="both"/>
        <w:rPr>
          <w:rFonts w:asciiTheme="minorHAnsi" w:hAnsiTheme="minorHAnsi" w:cs="Calibri"/>
          <w:sz w:val="22"/>
          <w:szCs w:val="22"/>
        </w:rPr>
      </w:pPr>
      <w:r w:rsidRPr="007F4479">
        <w:rPr>
          <w:rFonts w:asciiTheme="minorHAnsi" w:hAnsiTheme="minorHAnsi" w:cs="Calibri"/>
          <w:b/>
          <w:sz w:val="22"/>
          <w:szCs w:val="22"/>
        </w:rPr>
        <w:t xml:space="preserve">Minutes of the meeting held on </w:t>
      </w:r>
      <w:r w:rsidR="00A0064E" w:rsidRPr="007F4479">
        <w:rPr>
          <w:rFonts w:asciiTheme="minorHAnsi" w:hAnsiTheme="minorHAnsi" w:cs="Calibri"/>
          <w:b/>
          <w:sz w:val="22"/>
          <w:szCs w:val="22"/>
        </w:rPr>
        <w:t>9</w:t>
      </w:r>
      <w:r w:rsidR="00A0064E" w:rsidRPr="007F4479">
        <w:rPr>
          <w:rFonts w:asciiTheme="minorHAnsi" w:hAnsiTheme="minorHAnsi" w:cs="Calibri"/>
          <w:b/>
          <w:sz w:val="22"/>
          <w:szCs w:val="22"/>
          <w:vertAlign w:val="superscript"/>
        </w:rPr>
        <w:t>th</w:t>
      </w:r>
      <w:r w:rsidR="00A0064E" w:rsidRPr="007F4479">
        <w:rPr>
          <w:rFonts w:asciiTheme="minorHAnsi" w:hAnsiTheme="minorHAnsi" w:cs="Calibri"/>
          <w:b/>
          <w:sz w:val="22"/>
          <w:szCs w:val="22"/>
        </w:rPr>
        <w:t xml:space="preserve"> July</w:t>
      </w:r>
      <w:r w:rsidR="00683A34" w:rsidRPr="007F4479">
        <w:rPr>
          <w:rFonts w:asciiTheme="minorHAnsi" w:hAnsiTheme="minorHAnsi" w:cs="Calibri"/>
          <w:b/>
          <w:sz w:val="22"/>
          <w:szCs w:val="22"/>
        </w:rPr>
        <w:t xml:space="preserve"> </w:t>
      </w:r>
      <w:r w:rsidRPr="007F4479">
        <w:rPr>
          <w:rFonts w:asciiTheme="minorHAnsi" w:hAnsiTheme="minorHAnsi" w:cs="Calibri"/>
          <w:b/>
          <w:sz w:val="22"/>
          <w:szCs w:val="22"/>
        </w:rPr>
        <w:t>2019</w:t>
      </w:r>
    </w:p>
    <w:p w14:paraId="44934A20" w14:textId="77777777" w:rsidR="00432DFB" w:rsidRPr="007F4479" w:rsidRDefault="00432DFB" w:rsidP="00432DFB">
      <w:pPr>
        <w:ind w:left="720"/>
        <w:jc w:val="both"/>
        <w:rPr>
          <w:rFonts w:asciiTheme="minorHAnsi" w:hAnsiTheme="minorHAnsi" w:cs="Calibri"/>
          <w:b/>
          <w:sz w:val="22"/>
          <w:szCs w:val="22"/>
        </w:rPr>
      </w:pPr>
    </w:p>
    <w:p w14:paraId="618F7AA6" w14:textId="4762D85C" w:rsidR="00432DFB" w:rsidRPr="007F4479" w:rsidRDefault="007A44AF" w:rsidP="00432DFB">
      <w:pPr>
        <w:ind w:left="720"/>
        <w:jc w:val="both"/>
        <w:rPr>
          <w:rFonts w:asciiTheme="minorHAnsi" w:hAnsiTheme="minorHAnsi" w:cs="Calibri"/>
          <w:sz w:val="22"/>
          <w:szCs w:val="22"/>
        </w:rPr>
      </w:pPr>
      <w:proofErr w:type="gramStart"/>
      <w:r w:rsidRPr="007F4479">
        <w:rPr>
          <w:rFonts w:asciiTheme="minorHAnsi" w:hAnsiTheme="minorHAnsi" w:cs="Calibri"/>
          <w:sz w:val="22"/>
          <w:szCs w:val="22"/>
        </w:rPr>
        <w:t>Agreed as an accurate record.</w:t>
      </w:r>
      <w:proofErr w:type="gramEnd"/>
    </w:p>
    <w:p w14:paraId="4373BF49" w14:textId="77777777" w:rsidR="00927FA0" w:rsidRPr="007F4479" w:rsidRDefault="00927FA0" w:rsidP="009A648E">
      <w:pPr>
        <w:ind w:left="360"/>
        <w:jc w:val="both"/>
        <w:rPr>
          <w:rFonts w:asciiTheme="minorHAnsi" w:hAnsiTheme="minorHAnsi" w:cs="Calibri"/>
          <w:sz w:val="22"/>
          <w:szCs w:val="22"/>
        </w:rPr>
      </w:pPr>
    </w:p>
    <w:p w14:paraId="173AF662" w14:textId="77777777" w:rsidR="00442588" w:rsidRPr="007F4479" w:rsidRDefault="00754766" w:rsidP="00754766">
      <w:pPr>
        <w:pStyle w:val="ListParagraph"/>
        <w:numPr>
          <w:ilvl w:val="0"/>
          <w:numId w:val="1"/>
        </w:numPr>
        <w:jc w:val="both"/>
        <w:rPr>
          <w:rFonts w:asciiTheme="minorHAnsi" w:hAnsiTheme="minorHAnsi" w:cs="Calibri"/>
          <w:sz w:val="22"/>
          <w:szCs w:val="22"/>
        </w:rPr>
      </w:pPr>
      <w:r w:rsidRPr="007F4479">
        <w:rPr>
          <w:rFonts w:asciiTheme="minorHAnsi" w:hAnsiTheme="minorHAnsi" w:cs="Calibri"/>
          <w:b/>
          <w:sz w:val="22"/>
          <w:szCs w:val="22"/>
        </w:rPr>
        <w:t xml:space="preserve">Matters arising </w:t>
      </w:r>
    </w:p>
    <w:p w14:paraId="195F27DD" w14:textId="50F811FA" w:rsidR="00754766" w:rsidRPr="007F4479" w:rsidRDefault="00243EA3" w:rsidP="00442588">
      <w:pPr>
        <w:pStyle w:val="ListParagraph"/>
        <w:numPr>
          <w:ilvl w:val="1"/>
          <w:numId w:val="1"/>
        </w:numPr>
        <w:jc w:val="both"/>
        <w:rPr>
          <w:rFonts w:asciiTheme="minorHAnsi" w:hAnsiTheme="minorHAnsi" w:cs="Calibri"/>
          <w:sz w:val="22"/>
          <w:szCs w:val="22"/>
        </w:rPr>
      </w:pPr>
      <w:r w:rsidRPr="007F4479">
        <w:rPr>
          <w:rFonts w:asciiTheme="minorHAnsi" w:hAnsiTheme="minorHAnsi" w:cs="Calibri"/>
          <w:sz w:val="22"/>
          <w:szCs w:val="22"/>
        </w:rPr>
        <w:t>Send Robert a copy of the Conflict of Interest Register</w:t>
      </w:r>
      <w:r w:rsidR="00ED7B62" w:rsidRPr="007F4479">
        <w:rPr>
          <w:rFonts w:asciiTheme="minorHAnsi" w:hAnsiTheme="minorHAnsi" w:cs="Calibri"/>
          <w:sz w:val="22"/>
          <w:szCs w:val="22"/>
        </w:rPr>
        <w:t xml:space="preserve">.  </w:t>
      </w:r>
      <w:r w:rsidR="00ED7B62" w:rsidRPr="007F4479">
        <w:rPr>
          <w:rFonts w:asciiTheme="minorHAnsi" w:hAnsiTheme="minorHAnsi" w:cs="Calibri"/>
          <w:b/>
          <w:i/>
          <w:sz w:val="22"/>
          <w:szCs w:val="22"/>
        </w:rPr>
        <w:t>Action JW</w:t>
      </w:r>
      <w:r w:rsidR="00927FA0" w:rsidRPr="007F4479">
        <w:rPr>
          <w:rFonts w:asciiTheme="minorHAnsi" w:hAnsiTheme="minorHAnsi" w:cs="Calibri"/>
          <w:sz w:val="22"/>
          <w:szCs w:val="22"/>
        </w:rPr>
        <w:t>.</w:t>
      </w:r>
    </w:p>
    <w:p w14:paraId="469812AE" w14:textId="0577D6FE" w:rsidR="005A6FDA" w:rsidRPr="007F4479" w:rsidRDefault="005A6FDA" w:rsidP="00442588">
      <w:pPr>
        <w:pStyle w:val="ListParagraph"/>
        <w:numPr>
          <w:ilvl w:val="1"/>
          <w:numId w:val="1"/>
        </w:numPr>
        <w:jc w:val="both"/>
        <w:rPr>
          <w:rFonts w:asciiTheme="minorHAnsi" w:hAnsiTheme="minorHAnsi" w:cs="Calibri"/>
          <w:b/>
          <w:i/>
          <w:sz w:val="22"/>
          <w:szCs w:val="22"/>
        </w:rPr>
      </w:pPr>
      <w:r w:rsidRPr="007F4479">
        <w:rPr>
          <w:rFonts w:asciiTheme="minorHAnsi" w:hAnsiTheme="minorHAnsi" w:cs="Calibri"/>
          <w:sz w:val="22"/>
          <w:szCs w:val="22"/>
        </w:rPr>
        <w:t>RW to review the Federation’s financial management.</w:t>
      </w:r>
      <w:r w:rsidRPr="007F4479">
        <w:rPr>
          <w:rFonts w:asciiTheme="minorHAnsi" w:hAnsiTheme="minorHAnsi" w:cs="Calibri"/>
          <w:b/>
          <w:i/>
          <w:sz w:val="22"/>
          <w:szCs w:val="22"/>
        </w:rPr>
        <w:t xml:space="preserve">  Action RW</w:t>
      </w:r>
    </w:p>
    <w:p w14:paraId="5496ED45" w14:textId="0CF32971" w:rsidR="005374EF" w:rsidRPr="007F4479" w:rsidRDefault="005374EF" w:rsidP="00442588">
      <w:pPr>
        <w:pStyle w:val="ListParagraph"/>
        <w:numPr>
          <w:ilvl w:val="1"/>
          <w:numId w:val="1"/>
        </w:numPr>
        <w:jc w:val="both"/>
        <w:rPr>
          <w:rFonts w:asciiTheme="minorHAnsi" w:hAnsiTheme="minorHAnsi" w:cs="Calibri"/>
          <w:b/>
          <w:i/>
          <w:sz w:val="22"/>
          <w:szCs w:val="22"/>
        </w:rPr>
      </w:pPr>
      <w:r w:rsidRPr="007F4479">
        <w:rPr>
          <w:rFonts w:asciiTheme="minorHAnsi" w:hAnsiTheme="minorHAnsi" w:cs="Calibri"/>
          <w:sz w:val="22"/>
          <w:szCs w:val="22"/>
        </w:rPr>
        <w:t>JW to update the actions log and move completed items to the archive.</w:t>
      </w:r>
      <w:r w:rsidRPr="007F4479">
        <w:rPr>
          <w:rFonts w:asciiTheme="minorHAnsi" w:hAnsiTheme="minorHAnsi" w:cs="Calibri"/>
          <w:b/>
          <w:i/>
          <w:sz w:val="22"/>
          <w:szCs w:val="22"/>
        </w:rPr>
        <w:t xml:space="preserve">  Action JW</w:t>
      </w:r>
    </w:p>
    <w:p w14:paraId="11DE9D11" w14:textId="1F702144" w:rsidR="005E3C5B" w:rsidRPr="007F4479" w:rsidRDefault="005E3C5B">
      <w:pPr>
        <w:rPr>
          <w:rFonts w:asciiTheme="minorHAnsi" w:hAnsiTheme="minorHAnsi" w:cs="Calibri"/>
          <w:b/>
          <w:i/>
          <w:sz w:val="22"/>
          <w:szCs w:val="22"/>
        </w:rPr>
      </w:pPr>
    </w:p>
    <w:p w14:paraId="0B97DF0D" w14:textId="77777777" w:rsidR="00754766" w:rsidRPr="007F4479" w:rsidRDefault="00754766" w:rsidP="00754766">
      <w:pPr>
        <w:pStyle w:val="ListParagraph"/>
        <w:numPr>
          <w:ilvl w:val="0"/>
          <w:numId w:val="1"/>
        </w:numPr>
        <w:rPr>
          <w:rFonts w:cs="Calibri"/>
          <w:b/>
          <w:sz w:val="22"/>
          <w:szCs w:val="22"/>
        </w:rPr>
      </w:pPr>
      <w:r w:rsidRPr="007F4479">
        <w:rPr>
          <w:rFonts w:cs="Calibri"/>
          <w:b/>
          <w:sz w:val="22"/>
          <w:szCs w:val="22"/>
        </w:rPr>
        <w:t>COO Report</w:t>
      </w:r>
    </w:p>
    <w:p w14:paraId="5A1C4D63" w14:textId="77777777" w:rsidR="002F46BC" w:rsidRPr="007F4479" w:rsidRDefault="002F46BC" w:rsidP="001B7C35">
      <w:pPr>
        <w:pStyle w:val="ListParagraph"/>
        <w:spacing w:line="276" w:lineRule="auto"/>
        <w:ind w:left="1440"/>
        <w:rPr>
          <w:rFonts w:cs="Arial"/>
          <w:b/>
          <w:sz w:val="22"/>
          <w:szCs w:val="22"/>
          <w:lang w:val="en-GB"/>
        </w:rPr>
      </w:pPr>
    </w:p>
    <w:p w14:paraId="01AAB336" w14:textId="77777777" w:rsidR="0074303B" w:rsidRPr="007F4479" w:rsidRDefault="0074303B" w:rsidP="00965AA1">
      <w:pPr>
        <w:pStyle w:val="ListParagraph"/>
        <w:numPr>
          <w:ilvl w:val="0"/>
          <w:numId w:val="14"/>
        </w:numPr>
        <w:spacing w:line="276" w:lineRule="auto"/>
        <w:ind w:left="720"/>
        <w:rPr>
          <w:rFonts w:cs="Arial"/>
          <w:b/>
          <w:sz w:val="22"/>
          <w:szCs w:val="22"/>
          <w:lang w:val="en-GB"/>
        </w:rPr>
      </w:pPr>
      <w:r w:rsidRPr="007F4479">
        <w:rPr>
          <w:rFonts w:cs="Arial"/>
          <w:b/>
          <w:sz w:val="22"/>
          <w:szCs w:val="22"/>
          <w:lang w:val="en-GB"/>
        </w:rPr>
        <w:t>Primary Care Networks</w:t>
      </w:r>
    </w:p>
    <w:p w14:paraId="0CA9D82A" w14:textId="77777777" w:rsidR="0074303B" w:rsidRPr="007F4479" w:rsidRDefault="0074303B" w:rsidP="00965AA1">
      <w:pPr>
        <w:spacing w:line="276" w:lineRule="auto"/>
        <w:ind w:left="360"/>
        <w:rPr>
          <w:rFonts w:cs="Arial"/>
          <w:b/>
          <w:sz w:val="22"/>
          <w:szCs w:val="22"/>
          <w:lang w:val="en-GB"/>
        </w:rPr>
      </w:pPr>
    </w:p>
    <w:p w14:paraId="6AD689EA" w14:textId="2940C32D" w:rsidR="0074303B" w:rsidRPr="007F4479" w:rsidRDefault="005776FD" w:rsidP="00965AA1">
      <w:pPr>
        <w:spacing w:line="276" w:lineRule="auto"/>
        <w:ind w:left="360"/>
        <w:rPr>
          <w:rFonts w:cs="Arial"/>
          <w:sz w:val="22"/>
          <w:szCs w:val="22"/>
          <w:lang w:val="en-GB"/>
        </w:rPr>
      </w:pPr>
      <w:r w:rsidRPr="007F4479">
        <w:rPr>
          <w:rFonts w:cs="Arial"/>
          <w:sz w:val="22"/>
          <w:szCs w:val="22"/>
          <w:lang w:val="en-GB"/>
        </w:rPr>
        <w:t>The Board noted the update on the PCNs a</w:t>
      </w:r>
      <w:r w:rsidR="0074303B" w:rsidRPr="007F4479">
        <w:rPr>
          <w:rFonts w:cs="Arial"/>
          <w:sz w:val="22"/>
          <w:szCs w:val="22"/>
          <w:lang w:val="en-GB"/>
        </w:rPr>
        <w:t>s shown in the table below;</w:t>
      </w:r>
    </w:p>
    <w:p w14:paraId="4375D1DB" w14:textId="77777777" w:rsidR="0074303B" w:rsidRPr="007F4479" w:rsidRDefault="0074303B" w:rsidP="00965AA1">
      <w:pPr>
        <w:spacing w:line="276" w:lineRule="auto"/>
        <w:ind w:left="360"/>
        <w:rPr>
          <w:rFonts w:cs="Arial"/>
          <w:b/>
          <w:sz w:val="22"/>
          <w:szCs w:val="22"/>
          <w:lang w:val="en-GB"/>
        </w:rPr>
      </w:pPr>
    </w:p>
    <w:tbl>
      <w:tblPr>
        <w:tblStyle w:val="TableGrid"/>
        <w:tblW w:w="9314" w:type="dxa"/>
        <w:tblInd w:w="894" w:type="dxa"/>
        <w:tblLook w:val="04A0" w:firstRow="1" w:lastRow="0" w:firstColumn="1" w:lastColumn="0" w:noHBand="0" w:noVBand="1"/>
      </w:tblPr>
      <w:tblGrid>
        <w:gridCol w:w="3034"/>
        <w:gridCol w:w="6280"/>
      </w:tblGrid>
      <w:tr w:rsidR="007F4479" w:rsidRPr="007F4479" w14:paraId="028EE70E" w14:textId="77777777" w:rsidTr="00965AA1">
        <w:tc>
          <w:tcPr>
            <w:tcW w:w="3034" w:type="dxa"/>
          </w:tcPr>
          <w:p w14:paraId="1A0092DB" w14:textId="77777777" w:rsidR="0074303B" w:rsidRPr="007F4479" w:rsidRDefault="0074303B" w:rsidP="00AA55CA">
            <w:pPr>
              <w:spacing w:after="225"/>
              <w:textAlignment w:val="baseline"/>
              <w:rPr>
                <w:rFonts w:asciiTheme="minorHAnsi" w:eastAsia="Times New Roman" w:hAnsiTheme="minorHAnsi"/>
                <w:b/>
                <w:sz w:val="22"/>
                <w:szCs w:val="22"/>
              </w:rPr>
            </w:pPr>
            <w:r w:rsidRPr="007F4479">
              <w:rPr>
                <w:rFonts w:asciiTheme="minorHAnsi" w:eastAsia="Times New Roman" w:hAnsiTheme="minorHAnsi"/>
                <w:b/>
                <w:sz w:val="22"/>
                <w:szCs w:val="22"/>
              </w:rPr>
              <w:t>PCN</w:t>
            </w:r>
          </w:p>
        </w:tc>
        <w:tc>
          <w:tcPr>
            <w:tcW w:w="6280" w:type="dxa"/>
          </w:tcPr>
          <w:p w14:paraId="230E9C4C" w14:textId="77777777" w:rsidR="0074303B" w:rsidRPr="007F4479" w:rsidRDefault="0074303B" w:rsidP="00AA55CA">
            <w:pPr>
              <w:spacing w:after="225"/>
              <w:textAlignment w:val="baseline"/>
              <w:rPr>
                <w:rFonts w:asciiTheme="minorHAnsi" w:eastAsia="Times New Roman" w:hAnsiTheme="minorHAnsi"/>
                <w:b/>
                <w:sz w:val="22"/>
                <w:szCs w:val="22"/>
              </w:rPr>
            </w:pPr>
            <w:r w:rsidRPr="007F4479">
              <w:rPr>
                <w:rFonts w:asciiTheme="minorHAnsi" w:eastAsia="Times New Roman" w:hAnsiTheme="minorHAnsi"/>
                <w:b/>
                <w:sz w:val="22"/>
                <w:szCs w:val="22"/>
              </w:rPr>
              <w:t xml:space="preserve">Federation support </w:t>
            </w:r>
          </w:p>
        </w:tc>
      </w:tr>
      <w:tr w:rsidR="007F4479" w:rsidRPr="007F4479" w14:paraId="3FF007D8" w14:textId="77777777" w:rsidTr="00965AA1">
        <w:tc>
          <w:tcPr>
            <w:tcW w:w="3034" w:type="dxa"/>
          </w:tcPr>
          <w:p w14:paraId="3F42B697"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MSV (Melton, </w:t>
            </w:r>
            <w:proofErr w:type="spellStart"/>
            <w:r w:rsidRPr="007F4479">
              <w:rPr>
                <w:rFonts w:asciiTheme="minorHAnsi" w:eastAsia="Times New Roman" w:hAnsiTheme="minorHAnsi"/>
                <w:sz w:val="22"/>
                <w:szCs w:val="22"/>
              </w:rPr>
              <w:t>Syston</w:t>
            </w:r>
            <w:proofErr w:type="spellEnd"/>
            <w:r w:rsidRPr="007F4479">
              <w:rPr>
                <w:rFonts w:asciiTheme="minorHAnsi" w:eastAsia="Times New Roman" w:hAnsiTheme="minorHAnsi"/>
                <w:sz w:val="22"/>
                <w:szCs w:val="22"/>
              </w:rPr>
              <w:t xml:space="preserve">, Vale);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w:t>
            </w:r>
            <w:proofErr w:type="spellStart"/>
            <w:r w:rsidRPr="007F4479">
              <w:rPr>
                <w:rFonts w:asciiTheme="minorHAnsi" w:eastAsia="Times New Roman" w:hAnsiTheme="minorHAnsi"/>
                <w:sz w:val="22"/>
                <w:szCs w:val="22"/>
              </w:rPr>
              <w:t>Fahreen</w:t>
            </w:r>
            <w:proofErr w:type="spellEnd"/>
            <w:r w:rsidRPr="007F4479">
              <w:rPr>
                <w:rFonts w:asciiTheme="minorHAnsi" w:eastAsia="Times New Roman" w:hAnsiTheme="minorHAnsi"/>
                <w:sz w:val="22"/>
                <w:szCs w:val="22"/>
              </w:rPr>
              <w:t xml:space="preserve"> </w:t>
            </w:r>
            <w:proofErr w:type="spellStart"/>
            <w:r w:rsidRPr="007F4479">
              <w:rPr>
                <w:rFonts w:asciiTheme="minorHAnsi" w:eastAsia="Times New Roman" w:hAnsiTheme="minorHAnsi"/>
                <w:sz w:val="22"/>
                <w:szCs w:val="22"/>
              </w:rPr>
              <w:t>Dhanji</w:t>
            </w:r>
            <w:proofErr w:type="spellEnd"/>
          </w:p>
        </w:tc>
        <w:tc>
          <w:tcPr>
            <w:tcW w:w="6280" w:type="dxa"/>
          </w:tcPr>
          <w:p w14:paraId="7D6382AA" w14:textId="53FDF15F" w:rsidR="0074303B" w:rsidRPr="007F4479" w:rsidRDefault="00F90085" w:rsidP="007D4BEF">
            <w:pPr>
              <w:pStyle w:val="ListParagraph"/>
              <w:numPr>
                <w:ilvl w:val="0"/>
                <w:numId w:val="20"/>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The Federation l</w:t>
            </w:r>
            <w:r w:rsidR="0074303B" w:rsidRPr="007F4479">
              <w:rPr>
                <w:rFonts w:asciiTheme="minorHAnsi" w:eastAsia="Times New Roman" w:hAnsiTheme="minorHAnsi"/>
                <w:sz w:val="22"/>
                <w:szCs w:val="22"/>
              </w:rPr>
              <w:t xml:space="preserve">ed the development of the Mandatory Agreement Schedules and completed a First Business Plan for the PCN.  </w:t>
            </w:r>
          </w:p>
          <w:p w14:paraId="6D98B35C" w14:textId="77777777" w:rsidR="0074303B" w:rsidRPr="007F4479" w:rsidRDefault="0074303B" w:rsidP="007D4BEF">
            <w:pPr>
              <w:pStyle w:val="ListParagraph"/>
              <w:numPr>
                <w:ilvl w:val="0"/>
                <w:numId w:val="20"/>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Agreed an initial fee @ £3,350 +VAT for this work.   </w:t>
            </w:r>
          </w:p>
          <w:p w14:paraId="1625B727" w14:textId="77777777" w:rsidR="0074303B" w:rsidRPr="007F4479" w:rsidRDefault="0074303B" w:rsidP="007D4BEF">
            <w:pPr>
              <w:pStyle w:val="ListParagraph"/>
              <w:numPr>
                <w:ilvl w:val="0"/>
                <w:numId w:val="20"/>
              </w:numPr>
              <w:spacing w:after="225"/>
              <w:textAlignment w:val="baseline"/>
              <w:rPr>
                <w:rFonts w:eastAsia="Times New Roman"/>
                <w:sz w:val="22"/>
                <w:szCs w:val="22"/>
              </w:rPr>
            </w:pPr>
            <w:proofErr w:type="spellStart"/>
            <w:r w:rsidRPr="007F4479">
              <w:rPr>
                <w:rFonts w:asciiTheme="minorHAnsi" w:eastAsia="Times New Roman" w:hAnsiTheme="minorHAnsi"/>
                <w:sz w:val="22"/>
                <w:szCs w:val="22"/>
              </w:rPr>
              <w:t>Fahreen</w:t>
            </w:r>
            <w:proofErr w:type="spellEnd"/>
            <w:r w:rsidRPr="007F4479">
              <w:rPr>
                <w:rFonts w:asciiTheme="minorHAnsi" w:eastAsia="Times New Roman" w:hAnsiTheme="minorHAnsi"/>
                <w:sz w:val="22"/>
                <w:szCs w:val="22"/>
              </w:rPr>
              <w:t xml:space="preserve"> has indicated that the PCN wish the Federation to provide further support.</w:t>
            </w:r>
          </w:p>
        </w:tc>
      </w:tr>
      <w:tr w:rsidR="007F4479" w:rsidRPr="007F4479" w14:paraId="21CC29F4" w14:textId="77777777" w:rsidTr="00965AA1">
        <w:tc>
          <w:tcPr>
            <w:tcW w:w="3034" w:type="dxa"/>
          </w:tcPr>
          <w:p w14:paraId="7669B78B"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North </w:t>
            </w:r>
            <w:proofErr w:type="spellStart"/>
            <w:r w:rsidRPr="007F4479">
              <w:rPr>
                <w:rFonts w:asciiTheme="minorHAnsi" w:eastAsia="Times New Roman" w:hAnsiTheme="minorHAnsi"/>
                <w:sz w:val="22"/>
                <w:szCs w:val="22"/>
              </w:rPr>
              <w:t>Blaby</w:t>
            </w:r>
            <w:proofErr w:type="spellEnd"/>
            <w:r w:rsidRPr="007F4479">
              <w:rPr>
                <w:rFonts w:asciiTheme="minorHAnsi" w:eastAsia="Times New Roman" w:hAnsiTheme="minorHAnsi"/>
                <w:sz w:val="22"/>
                <w:szCs w:val="22"/>
              </w:rPr>
              <w:t xml:space="preserve"> (FH, Limes, Glenfield, </w:t>
            </w:r>
            <w:proofErr w:type="spellStart"/>
            <w:r w:rsidRPr="007F4479">
              <w:rPr>
                <w:rFonts w:asciiTheme="minorHAnsi" w:eastAsia="Times New Roman" w:hAnsiTheme="minorHAnsi"/>
                <w:sz w:val="22"/>
                <w:szCs w:val="22"/>
              </w:rPr>
              <w:t>Enderby</w:t>
            </w:r>
            <w:proofErr w:type="spellEnd"/>
            <w:r w:rsidRPr="007F4479">
              <w:rPr>
                <w:rFonts w:asciiTheme="minorHAnsi" w:eastAsia="Times New Roman" w:hAnsiTheme="minorHAnsi"/>
                <w:sz w:val="22"/>
                <w:szCs w:val="22"/>
              </w:rPr>
              <w:t xml:space="preserve">, Kingsway);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Simon Vincent</w:t>
            </w:r>
          </w:p>
        </w:tc>
        <w:tc>
          <w:tcPr>
            <w:tcW w:w="6280" w:type="dxa"/>
          </w:tcPr>
          <w:p w14:paraId="50B333AD" w14:textId="77777777" w:rsidR="0074303B" w:rsidRPr="007F4479" w:rsidRDefault="0074303B" w:rsidP="007D4BEF">
            <w:pPr>
              <w:pStyle w:val="ListParagraph"/>
              <w:numPr>
                <w:ilvl w:val="0"/>
                <w:numId w:val="21"/>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Managed ACD recruitment process.</w:t>
            </w:r>
          </w:p>
          <w:p w14:paraId="05D24825" w14:textId="77777777" w:rsidR="0074303B" w:rsidRPr="007F4479" w:rsidRDefault="0074303B" w:rsidP="007D4BEF">
            <w:pPr>
              <w:pStyle w:val="ListParagraph"/>
              <w:numPr>
                <w:ilvl w:val="0"/>
                <w:numId w:val="21"/>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Led the development of the Mandatory Agreement Schedules and completed a first draft Business Plan for the PCN.  </w:t>
            </w:r>
          </w:p>
          <w:p w14:paraId="6F26742D" w14:textId="77777777" w:rsidR="0074303B" w:rsidRPr="007F4479" w:rsidRDefault="0074303B" w:rsidP="007D4BEF">
            <w:pPr>
              <w:pStyle w:val="ListParagraph"/>
              <w:numPr>
                <w:ilvl w:val="0"/>
                <w:numId w:val="21"/>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Agreed an initial fee @ £3,850 +VAT for this work.   </w:t>
            </w:r>
          </w:p>
          <w:p w14:paraId="3143E027" w14:textId="77777777" w:rsidR="0074303B" w:rsidRPr="007F4479" w:rsidRDefault="0074303B" w:rsidP="007D4BEF">
            <w:pPr>
              <w:pStyle w:val="ListParagraph"/>
              <w:numPr>
                <w:ilvl w:val="0"/>
                <w:numId w:val="21"/>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Non-voting member of the PCN Board.</w:t>
            </w:r>
          </w:p>
          <w:p w14:paraId="13FB111C" w14:textId="77777777" w:rsidR="0074303B" w:rsidRPr="007F4479" w:rsidRDefault="0074303B" w:rsidP="007D4BEF">
            <w:pPr>
              <w:pStyle w:val="ListParagraph"/>
              <w:numPr>
                <w:ilvl w:val="0"/>
                <w:numId w:val="21"/>
              </w:numPr>
              <w:spacing w:after="225"/>
              <w:textAlignment w:val="baseline"/>
              <w:rPr>
                <w:rFonts w:eastAsia="Times New Roman"/>
                <w:sz w:val="22"/>
                <w:szCs w:val="22"/>
              </w:rPr>
            </w:pPr>
            <w:r w:rsidRPr="007F4479">
              <w:rPr>
                <w:rFonts w:asciiTheme="minorHAnsi" w:eastAsia="Times New Roman" w:hAnsiTheme="minorHAnsi"/>
                <w:sz w:val="22"/>
                <w:szCs w:val="22"/>
              </w:rPr>
              <w:t>The PCN has agreed that the Federation should provide further support.</w:t>
            </w:r>
          </w:p>
        </w:tc>
      </w:tr>
      <w:tr w:rsidR="007F4479" w:rsidRPr="007F4479" w14:paraId="4C0A6896" w14:textId="77777777" w:rsidTr="00965AA1">
        <w:tc>
          <w:tcPr>
            <w:tcW w:w="3034" w:type="dxa"/>
          </w:tcPr>
          <w:p w14:paraId="307233C2"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South </w:t>
            </w:r>
            <w:proofErr w:type="spellStart"/>
            <w:r w:rsidRPr="007F4479">
              <w:rPr>
                <w:rFonts w:asciiTheme="minorHAnsi" w:eastAsia="Times New Roman" w:hAnsiTheme="minorHAnsi"/>
                <w:sz w:val="22"/>
                <w:szCs w:val="22"/>
              </w:rPr>
              <w:t>Blaby</w:t>
            </w:r>
            <w:proofErr w:type="spellEnd"/>
            <w:r w:rsidRPr="007F4479">
              <w:rPr>
                <w:rFonts w:asciiTheme="minorHAnsi" w:eastAsia="Times New Roman" w:hAnsiTheme="minorHAnsi"/>
                <w:sz w:val="22"/>
                <w:szCs w:val="22"/>
              </w:rPr>
              <w:t xml:space="preserve"> (</w:t>
            </w:r>
            <w:proofErr w:type="spellStart"/>
            <w:r w:rsidRPr="007F4479">
              <w:rPr>
                <w:rFonts w:asciiTheme="minorHAnsi" w:eastAsia="Times New Roman" w:hAnsiTheme="minorHAnsi"/>
                <w:sz w:val="22"/>
                <w:szCs w:val="22"/>
              </w:rPr>
              <w:t>Countesthorpe</w:t>
            </w:r>
            <w:proofErr w:type="spellEnd"/>
            <w:r w:rsidRPr="007F4479">
              <w:rPr>
                <w:rFonts w:asciiTheme="minorHAnsi" w:eastAsia="Times New Roman" w:hAnsiTheme="minorHAnsi"/>
                <w:sz w:val="22"/>
                <w:szCs w:val="22"/>
              </w:rPr>
              <w:t xml:space="preserve">, Northfield, </w:t>
            </w:r>
            <w:proofErr w:type="spellStart"/>
            <w:r w:rsidRPr="007F4479">
              <w:rPr>
                <w:rFonts w:asciiTheme="minorHAnsi" w:eastAsia="Times New Roman" w:hAnsiTheme="minorHAnsi"/>
                <w:sz w:val="22"/>
                <w:szCs w:val="22"/>
              </w:rPr>
              <w:t>Masharani</w:t>
            </w:r>
            <w:proofErr w:type="spellEnd"/>
            <w:r w:rsidRPr="007F4479">
              <w:rPr>
                <w:rFonts w:asciiTheme="minorHAnsi" w:eastAsia="Times New Roman" w:hAnsiTheme="minorHAnsi"/>
                <w:sz w:val="22"/>
                <w:szCs w:val="22"/>
              </w:rPr>
              <w:t xml:space="preserve">, Wycliffe, Hazelmere);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Rachel </w:t>
            </w:r>
            <w:proofErr w:type="spellStart"/>
            <w:r w:rsidRPr="007F4479">
              <w:rPr>
                <w:rFonts w:asciiTheme="minorHAnsi" w:eastAsia="Times New Roman" w:hAnsiTheme="minorHAnsi"/>
                <w:sz w:val="22"/>
                <w:szCs w:val="22"/>
              </w:rPr>
              <w:t>Omand</w:t>
            </w:r>
            <w:proofErr w:type="spellEnd"/>
          </w:p>
        </w:tc>
        <w:tc>
          <w:tcPr>
            <w:tcW w:w="6280" w:type="dxa"/>
          </w:tcPr>
          <w:p w14:paraId="1642B7E8" w14:textId="77777777" w:rsidR="0074303B" w:rsidRPr="007F4479" w:rsidRDefault="0074303B" w:rsidP="007D4BEF">
            <w:pPr>
              <w:pStyle w:val="ListParagraph"/>
              <w:numPr>
                <w:ilvl w:val="0"/>
                <w:numId w:val="22"/>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JW provided a draft set of Mandatory Agreement Schedules.</w:t>
            </w:r>
          </w:p>
          <w:p w14:paraId="1895F5FB" w14:textId="79C14EF0" w:rsidR="0074303B" w:rsidRPr="007F4479" w:rsidRDefault="00F90085" w:rsidP="00F90085">
            <w:pPr>
              <w:pStyle w:val="ListParagraph"/>
              <w:numPr>
                <w:ilvl w:val="0"/>
                <w:numId w:val="22"/>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JW m</w:t>
            </w:r>
            <w:r w:rsidR="0074303B" w:rsidRPr="007F4479">
              <w:rPr>
                <w:rFonts w:asciiTheme="minorHAnsi" w:eastAsia="Times New Roman" w:hAnsiTheme="minorHAnsi"/>
                <w:sz w:val="22"/>
                <w:szCs w:val="22"/>
              </w:rPr>
              <w:t xml:space="preserve">et with Rachel </w:t>
            </w:r>
            <w:proofErr w:type="spellStart"/>
            <w:r w:rsidR="0074303B" w:rsidRPr="007F4479">
              <w:rPr>
                <w:rFonts w:asciiTheme="minorHAnsi" w:eastAsia="Times New Roman" w:hAnsiTheme="minorHAnsi"/>
                <w:sz w:val="22"/>
                <w:szCs w:val="22"/>
              </w:rPr>
              <w:t>Omand</w:t>
            </w:r>
            <w:proofErr w:type="spellEnd"/>
            <w:r w:rsidR="0074303B" w:rsidRPr="007F4479">
              <w:rPr>
                <w:rFonts w:asciiTheme="minorHAnsi" w:eastAsia="Times New Roman" w:hAnsiTheme="minorHAnsi"/>
                <w:sz w:val="22"/>
                <w:szCs w:val="22"/>
              </w:rPr>
              <w:t xml:space="preserve"> (ACD) – who </w:t>
            </w:r>
            <w:r w:rsidRPr="007F4479">
              <w:rPr>
                <w:rFonts w:asciiTheme="minorHAnsi" w:eastAsia="Times New Roman" w:hAnsiTheme="minorHAnsi"/>
                <w:sz w:val="22"/>
                <w:szCs w:val="22"/>
              </w:rPr>
              <w:t xml:space="preserve">outlined the PCN’s </w:t>
            </w:r>
            <w:r w:rsidR="0074303B" w:rsidRPr="007F4479">
              <w:rPr>
                <w:rFonts w:asciiTheme="minorHAnsi" w:eastAsia="Times New Roman" w:hAnsiTheme="minorHAnsi"/>
                <w:sz w:val="22"/>
                <w:szCs w:val="22"/>
              </w:rPr>
              <w:t>reservations abo</w:t>
            </w:r>
            <w:r w:rsidRPr="007F4479">
              <w:rPr>
                <w:rFonts w:asciiTheme="minorHAnsi" w:eastAsia="Times New Roman" w:hAnsiTheme="minorHAnsi"/>
                <w:sz w:val="22"/>
                <w:szCs w:val="22"/>
              </w:rPr>
              <w:t>ut the Federation’s involvement – but she will discuss further with her PCN team.</w:t>
            </w:r>
          </w:p>
        </w:tc>
      </w:tr>
      <w:tr w:rsidR="007F4479" w:rsidRPr="007F4479" w14:paraId="32C90104" w14:textId="77777777" w:rsidTr="00965AA1">
        <w:tc>
          <w:tcPr>
            <w:tcW w:w="3034" w:type="dxa"/>
          </w:tcPr>
          <w:p w14:paraId="465B2A7E"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Rutland (Oakham, MOSS, </w:t>
            </w:r>
            <w:proofErr w:type="spellStart"/>
            <w:r w:rsidRPr="007F4479">
              <w:rPr>
                <w:rFonts w:asciiTheme="minorHAnsi" w:eastAsia="Times New Roman" w:hAnsiTheme="minorHAnsi"/>
                <w:sz w:val="22"/>
                <w:szCs w:val="22"/>
              </w:rPr>
              <w:t>Empingham</w:t>
            </w:r>
            <w:proofErr w:type="spellEnd"/>
            <w:r w:rsidRPr="007F4479">
              <w:rPr>
                <w:rFonts w:asciiTheme="minorHAnsi" w:eastAsia="Times New Roman" w:hAnsiTheme="minorHAnsi"/>
                <w:sz w:val="22"/>
                <w:szCs w:val="22"/>
              </w:rPr>
              <w:t xml:space="preserve">, Uppingham);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Hilary Fox</w:t>
            </w:r>
          </w:p>
        </w:tc>
        <w:tc>
          <w:tcPr>
            <w:tcW w:w="6280" w:type="dxa"/>
          </w:tcPr>
          <w:p w14:paraId="327A021C" w14:textId="77777777" w:rsidR="0074303B" w:rsidRPr="007F4479" w:rsidRDefault="0074303B" w:rsidP="007D4BEF">
            <w:pPr>
              <w:pStyle w:val="ListParagraph"/>
              <w:numPr>
                <w:ilvl w:val="0"/>
                <w:numId w:val="23"/>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The Fed managed the ACD recruitment process.  </w:t>
            </w:r>
          </w:p>
          <w:p w14:paraId="0DAFB9F3" w14:textId="77777777" w:rsidR="0074303B" w:rsidRPr="007F4479" w:rsidRDefault="0074303B" w:rsidP="007D4BEF">
            <w:pPr>
              <w:pStyle w:val="ListParagraph"/>
              <w:numPr>
                <w:ilvl w:val="0"/>
                <w:numId w:val="23"/>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The PCN has agreed for the Fed to support the development of the PCN @ 20p per patient, to include demand management.</w:t>
            </w:r>
          </w:p>
          <w:p w14:paraId="297D6796" w14:textId="77777777" w:rsidR="0074303B" w:rsidRPr="007F4479" w:rsidRDefault="0074303B" w:rsidP="007D4BEF">
            <w:pPr>
              <w:pStyle w:val="ListParagraph"/>
              <w:numPr>
                <w:ilvl w:val="0"/>
                <w:numId w:val="23"/>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Schedules have been completed and a Business Plan drafted.</w:t>
            </w:r>
          </w:p>
          <w:p w14:paraId="4AFBA3D5" w14:textId="0AF9E902" w:rsidR="0074303B" w:rsidRPr="007F4479" w:rsidRDefault="0074303B" w:rsidP="007D4BEF">
            <w:pPr>
              <w:pStyle w:val="ListParagraph"/>
              <w:numPr>
                <w:ilvl w:val="0"/>
                <w:numId w:val="23"/>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lastRenderedPageBreak/>
              <w:t>Supporting the Soc</w:t>
            </w:r>
            <w:r w:rsidR="00F90085" w:rsidRPr="007F4479">
              <w:rPr>
                <w:rFonts w:asciiTheme="minorHAnsi" w:eastAsia="Times New Roman" w:hAnsiTheme="minorHAnsi"/>
                <w:sz w:val="22"/>
                <w:szCs w:val="22"/>
              </w:rPr>
              <w:t>ial Prescriber contract process and the drafting of the Data Sharing Agreement and Maturity Matrix.</w:t>
            </w:r>
          </w:p>
        </w:tc>
      </w:tr>
      <w:tr w:rsidR="007F4479" w:rsidRPr="007F4479" w14:paraId="622D6114" w14:textId="77777777" w:rsidTr="00965AA1">
        <w:tc>
          <w:tcPr>
            <w:tcW w:w="3034" w:type="dxa"/>
          </w:tcPr>
          <w:p w14:paraId="6438B9BD"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lastRenderedPageBreak/>
              <w:t xml:space="preserve">OWI (Severn, </w:t>
            </w:r>
            <w:proofErr w:type="spellStart"/>
            <w:r w:rsidRPr="007F4479">
              <w:rPr>
                <w:rFonts w:asciiTheme="minorHAnsi" w:eastAsia="Times New Roman" w:hAnsiTheme="minorHAnsi"/>
                <w:sz w:val="22"/>
                <w:szCs w:val="22"/>
              </w:rPr>
              <w:t>Wigston</w:t>
            </w:r>
            <w:proofErr w:type="spellEnd"/>
            <w:r w:rsidRPr="007F4479">
              <w:rPr>
                <w:rFonts w:asciiTheme="minorHAnsi" w:eastAsia="Times New Roman" w:hAnsiTheme="minorHAnsi"/>
                <w:sz w:val="22"/>
                <w:szCs w:val="22"/>
              </w:rPr>
              <w:t xml:space="preserve"> Central, </w:t>
            </w:r>
            <w:proofErr w:type="spellStart"/>
            <w:r w:rsidRPr="007F4479">
              <w:rPr>
                <w:rFonts w:asciiTheme="minorHAnsi" w:eastAsia="Times New Roman" w:hAnsiTheme="minorHAnsi"/>
                <w:sz w:val="22"/>
                <w:szCs w:val="22"/>
              </w:rPr>
              <w:t>Bushloe</w:t>
            </w:r>
            <w:proofErr w:type="spellEnd"/>
            <w:r w:rsidRPr="007F4479">
              <w:rPr>
                <w:rFonts w:asciiTheme="minorHAnsi" w:eastAsia="Times New Roman" w:hAnsiTheme="minorHAnsi"/>
                <w:sz w:val="22"/>
                <w:szCs w:val="22"/>
              </w:rPr>
              <w:t xml:space="preserve">, </w:t>
            </w:r>
            <w:proofErr w:type="spellStart"/>
            <w:r w:rsidRPr="007F4479">
              <w:rPr>
                <w:rFonts w:asciiTheme="minorHAnsi" w:eastAsia="Times New Roman" w:hAnsiTheme="minorHAnsi"/>
                <w:sz w:val="22"/>
                <w:szCs w:val="22"/>
              </w:rPr>
              <w:t>Washbrook</w:t>
            </w:r>
            <w:proofErr w:type="spellEnd"/>
            <w:r w:rsidRPr="007F4479">
              <w:rPr>
                <w:rFonts w:asciiTheme="minorHAnsi" w:eastAsia="Times New Roman" w:hAnsiTheme="minorHAnsi"/>
                <w:sz w:val="22"/>
                <w:szCs w:val="22"/>
              </w:rPr>
              <w:t xml:space="preserve">, Rosemead);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Richard Palin</w:t>
            </w:r>
          </w:p>
        </w:tc>
        <w:tc>
          <w:tcPr>
            <w:tcW w:w="6280" w:type="dxa"/>
          </w:tcPr>
          <w:p w14:paraId="6F3A65D8" w14:textId="77777777" w:rsidR="0074303B" w:rsidRPr="007F4479" w:rsidRDefault="0074303B" w:rsidP="007D4BEF">
            <w:pPr>
              <w:pStyle w:val="ListParagraph"/>
              <w:numPr>
                <w:ilvl w:val="0"/>
                <w:numId w:val="24"/>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The Fed managed the ACD recruitment process.  </w:t>
            </w:r>
          </w:p>
          <w:p w14:paraId="2E61F5AC" w14:textId="77777777" w:rsidR="0074303B" w:rsidRPr="007F4479" w:rsidRDefault="0074303B" w:rsidP="007D4BEF">
            <w:pPr>
              <w:pStyle w:val="ListParagraph"/>
              <w:numPr>
                <w:ilvl w:val="0"/>
                <w:numId w:val="24"/>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Led the development of the Mandatory Agreement Schedules and completed a first draft Business Plan for the PCN.  </w:t>
            </w:r>
          </w:p>
          <w:p w14:paraId="7F1A9807" w14:textId="77777777" w:rsidR="0074303B" w:rsidRPr="007F4479" w:rsidRDefault="0074303B" w:rsidP="007D4BEF">
            <w:pPr>
              <w:pStyle w:val="ListParagraph"/>
              <w:numPr>
                <w:ilvl w:val="0"/>
                <w:numId w:val="24"/>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Agreed an initial fee @ £3,850 +VAT for this work.   </w:t>
            </w:r>
          </w:p>
          <w:p w14:paraId="3A474EDC" w14:textId="77777777" w:rsidR="0074303B" w:rsidRPr="007F4479" w:rsidRDefault="0074303B" w:rsidP="007D4BEF">
            <w:pPr>
              <w:pStyle w:val="ListParagraph"/>
              <w:numPr>
                <w:ilvl w:val="0"/>
                <w:numId w:val="24"/>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Non-voting member of the PCN Board.</w:t>
            </w:r>
          </w:p>
          <w:p w14:paraId="5CA93399" w14:textId="77777777" w:rsidR="0074303B" w:rsidRPr="007F4479" w:rsidRDefault="0074303B" w:rsidP="007D4BEF">
            <w:pPr>
              <w:pStyle w:val="ListParagraph"/>
              <w:numPr>
                <w:ilvl w:val="0"/>
                <w:numId w:val="24"/>
              </w:numPr>
              <w:spacing w:after="225"/>
              <w:textAlignment w:val="baseline"/>
              <w:rPr>
                <w:rFonts w:eastAsia="Times New Roman"/>
                <w:sz w:val="22"/>
                <w:szCs w:val="22"/>
              </w:rPr>
            </w:pPr>
            <w:r w:rsidRPr="007F4479">
              <w:rPr>
                <w:rFonts w:asciiTheme="minorHAnsi" w:eastAsia="Times New Roman" w:hAnsiTheme="minorHAnsi"/>
                <w:sz w:val="22"/>
                <w:szCs w:val="22"/>
              </w:rPr>
              <w:t>Supporting the recruitment process for a Social Prescriber.</w:t>
            </w:r>
          </w:p>
        </w:tc>
      </w:tr>
      <w:tr w:rsidR="007F4479" w:rsidRPr="007F4479" w14:paraId="2F366AFE" w14:textId="77777777" w:rsidTr="00965AA1">
        <w:tc>
          <w:tcPr>
            <w:tcW w:w="3034" w:type="dxa"/>
          </w:tcPr>
          <w:p w14:paraId="01F216B5" w14:textId="77777777" w:rsidR="0074303B" w:rsidRPr="007F4479" w:rsidRDefault="0074303B" w:rsidP="00AA55CA">
            <w:pPr>
              <w:spacing w:after="225"/>
              <w:textAlignment w:val="baseline"/>
              <w:rPr>
                <w:rFonts w:asciiTheme="minorHAnsi" w:eastAsia="Times New Roman" w:hAnsiTheme="minorHAnsi"/>
                <w:sz w:val="22"/>
                <w:szCs w:val="22"/>
              </w:rPr>
            </w:pPr>
            <w:proofErr w:type="spellStart"/>
            <w:r w:rsidRPr="007F4479">
              <w:rPr>
                <w:rFonts w:asciiTheme="minorHAnsi" w:eastAsia="Times New Roman" w:hAnsiTheme="minorHAnsi"/>
                <w:sz w:val="22"/>
                <w:szCs w:val="22"/>
              </w:rPr>
              <w:t>Harborough</w:t>
            </w:r>
            <w:proofErr w:type="spellEnd"/>
            <w:r w:rsidRPr="007F4479">
              <w:rPr>
                <w:rFonts w:asciiTheme="minorHAnsi" w:eastAsia="Times New Roman" w:hAnsiTheme="minorHAnsi"/>
                <w:sz w:val="22"/>
                <w:szCs w:val="22"/>
              </w:rPr>
              <w:t xml:space="preserve"> (SLMG, </w:t>
            </w:r>
            <w:proofErr w:type="spellStart"/>
            <w:r w:rsidRPr="007F4479">
              <w:rPr>
                <w:rFonts w:asciiTheme="minorHAnsi" w:eastAsia="Times New Roman" w:hAnsiTheme="minorHAnsi"/>
                <w:sz w:val="22"/>
                <w:szCs w:val="22"/>
              </w:rPr>
              <w:t>Billesdon</w:t>
            </w:r>
            <w:proofErr w:type="spellEnd"/>
            <w:r w:rsidRPr="007F4479">
              <w:rPr>
                <w:rFonts w:asciiTheme="minorHAnsi" w:eastAsia="Times New Roman" w:hAnsiTheme="minorHAnsi"/>
                <w:sz w:val="22"/>
                <w:szCs w:val="22"/>
              </w:rPr>
              <w:t xml:space="preserve">, Croft);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Anuj </w:t>
            </w:r>
            <w:proofErr w:type="spellStart"/>
            <w:r w:rsidRPr="007F4479">
              <w:rPr>
                <w:rFonts w:asciiTheme="minorHAnsi" w:eastAsia="Times New Roman" w:hAnsiTheme="minorHAnsi"/>
                <w:sz w:val="22"/>
                <w:szCs w:val="22"/>
              </w:rPr>
              <w:t>Chahal</w:t>
            </w:r>
            <w:proofErr w:type="spellEnd"/>
          </w:p>
        </w:tc>
        <w:tc>
          <w:tcPr>
            <w:tcW w:w="6280" w:type="dxa"/>
          </w:tcPr>
          <w:p w14:paraId="3F5DDA72" w14:textId="57641BEB" w:rsidR="0074303B" w:rsidRPr="007F4479" w:rsidRDefault="0074303B" w:rsidP="007D4BEF">
            <w:pPr>
              <w:pStyle w:val="ListParagraph"/>
              <w:numPr>
                <w:ilvl w:val="0"/>
                <w:numId w:val="26"/>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Anuj </w:t>
            </w:r>
            <w:proofErr w:type="spellStart"/>
            <w:r w:rsidRPr="007F4479">
              <w:rPr>
                <w:rFonts w:asciiTheme="minorHAnsi" w:eastAsia="Times New Roman" w:hAnsiTheme="minorHAnsi"/>
                <w:sz w:val="22"/>
                <w:szCs w:val="22"/>
              </w:rPr>
              <w:t>Chahal</w:t>
            </w:r>
            <w:proofErr w:type="spellEnd"/>
            <w:r w:rsidRPr="007F4479">
              <w:rPr>
                <w:rFonts w:asciiTheme="minorHAnsi" w:eastAsia="Times New Roman" w:hAnsiTheme="minorHAnsi"/>
                <w:sz w:val="22"/>
                <w:szCs w:val="22"/>
              </w:rPr>
              <w:t xml:space="preserve"> has indicated that it will be helpful for the Fed to support the PCN develop</w:t>
            </w:r>
            <w:r w:rsidR="00196960" w:rsidRPr="007F4479">
              <w:rPr>
                <w:rFonts w:asciiTheme="minorHAnsi" w:eastAsia="Times New Roman" w:hAnsiTheme="minorHAnsi"/>
                <w:sz w:val="22"/>
                <w:szCs w:val="22"/>
              </w:rPr>
              <w:t>ment, subject to agreeing costs – we await feedback.</w:t>
            </w:r>
          </w:p>
          <w:p w14:paraId="0E922634" w14:textId="18E40BD7" w:rsidR="0074303B" w:rsidRPr="007F4479" w:rsidRDefault="0074303B" w:rsidP="007D4BEF">
            <w:pPr>
              <w:pStyle w:val="ListParagraph"/>
              <w:numPr>
                <w:ilvl w:val="0"/>
                <w:numId w:val="26"/>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JW provided advice on th</w:t>
            </w:r>
            <w:r w:rsidR="00196960" w:rsidRPr="007F4479">
              <w:rPr>
                <w:rFonts w:asciiTheme="minorHAnsi" w:eastAsia="Times New Roman" w:hAnsiTheme="minorHAnsi"/>
                <w:sz w:val="22"/>
                <w:szCs w:val="22"/>
              </w:rPr>
              <w:t>e Mandatory Agreement Schedules – which were completed by Chris Lyon (CCG).</w:t>
            </w:r>
          </w:p>
          <w:p w14:paraId="17D05AC1" w14:textId="7FA70819" w:rsidR="0074303B" w:rsidRPr="007F4479" w:rsidRDefault="0074303B" w:rsidP="007D4BEF">
            <w:pPr>
              <w:pStyle w:val="ListParagraph"/>
              <w:numPr>
                <w:ilvl w:val="0"/>
                <w:numId w:val="26"/>
              </w:num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Provided a first draft Business Plan</w:t>
            </w:r>
            <w:r w:rsidR="00196960" w:rsidRPr="007F4479">
              <w:rPr>
                <w:rFonts w:asciiTheme="minorHAnsi" w:eastAsia="Times New Roman" w:hAnsiTheme="minorHAnsi"/>
                <w:sz w:val="22"/>
                <w:szCs w:val="22"/>
              </w:rPr>
              <w:t xml:space="preserve"> for the team to use as appropriate</w:t>
            </w:r>
            <w:r w:rsidRPr="007F4479">
              <w:rPr>
                <w:rFonts w:asciiTheme="minorHAnsi" w:eastAsia="Times New Roman" w:hAnsiTheme="minorHAnsi"/>
                <w:sz w:val="22"/>
                <w:szCs w:val="22"/>
              </w:rPr>
              <w:t>.</w:t>
            </w:r>
          </w:p>
        </w:tc>
      </w:tr>
      <w:tr w:rsidR="007F4479" w:rsidRPr="007F4479" w14:paraId="637E0049" w14:textId="77777777" w:rsidTr="00965AA1">
        <w:tc>
          <w:tcPr>
            <w:tcW w:w="3034" w:type="dxa"/>
          </w:tcPr>
          <w:p w14:paraId="55B353AF" w14:textId="77777777" w:rsidR="0074303B" w:rsidRPr="007F4479" w:rsidRDefault="0074303B" w:rsidP="00AA55CA">
            <w:pPr>
              <w:spacing w:after="225"/>
              <w:textAlignment w:val="baseline"/>
              <w:rPr>
                <w:rFonts w:asciiTheme="minorHAnsi" w:eastAsia="Times New Roman" w:hAnsiTheme="minorHAnsi"/>
                <w:sz w:val="22"/>
                <w:szCs w:val="22"/>
              </w:rPr>
            </w:pPr>
            <w:r w:rsidRPr="007F4479">
              <w:rPr>
                <w:rFonts w:asciiTheme="minorHAnsi" w:eastAsia="Times New Roman" w:hAnsiTheme="minorHAnsi"/>
                <w:sz w:val="22"/>
                <w:szCs w:val="22"/>
              </w:rPr>
              <w:t xml:space="preserve">Market </w:t>
            </w:r>
            <w:proofErr w:type="spellStart"/>
            <w:r w:rsidRPr="007F4479">
              <w:rPr>
                <w:rFonts w:asciiTheme="minorHAnsi" w:eastAsia="Times New Roman" w:hAnsiTheme="minorHAnsi"/>
                <w:sz w:val="22"/>
                <w:szCs w:val="22"/>
              </w:rPr>
              <w:t>Harborough</w:t>
            </w:r>
            <w:proofErr w:type="spellEnd"/>
            <w:r w:rsidRPr="007F4479">
              <w:rPr>
                <w:rFonts w:asciiTheme="minorHAnsi" w:eastAsia="Times New Roman" w:hAnsiTheme="minorHAnsi"/>
                <w:sz w:val="22"/>
                <w:szCs w:val="22"/>
              </w:rPr>
              <w:t xml:space="preserve"> / Husbands Bosworth ; ACD – </w:t>
            </w:r>
            <w:proofErr w:type="spellStart"/>
            <w:r w:rsidRPr="007F4479">
              <w:rPr>
                <w:rFonts w:asciiTheme="minorHAnsi" w:eastAsia="Times New Roman" w:hAnsiTheme="minorHAnsi"/>
                <w:sz w:val="22"/>
                <w:szCs w:val="22"/>
              </w:rPr>
              <w:t>Dr</w:t>
            </w:r>
            <w:proofErr w:type="spellEnd"/>
            <w:r w:rsidRPr="007F4479">
              <w:rPr>
                <w:rFonts w:asciiTheme="minorHAnsi" w:eastAsia="Times New Roman" w:hAnsiTheme="minorHAnsi"/>
                <w:sz w:val="22"/>
                <w:szCs w:val="22"/>
              </w:rPr>
              <w:t xml:space="preserve"> </w:t>
            </w:r>
            <w:proofErr w:type="spellStart"/>
            <w:r w:rsidRPr="007F4479">
              <w:rPr>
                <w:rFonts w:asciiTheme="minorHAnsi" w:eastAsia="Times New Roman" w:hAnsiTheme="minorHAnsi"/>
                <w:sz w:val="22"/>
                <w:szCs w:val="22"/>
              </w:rPr>
              <w:t>Hamant</w:t>
            </w:r>
            <w:proofErr w:type="spellEnd"/>
            <w:r w:rsidRPr="007F4479">
              <w:rPr>
                <w:rFonts w:asciiTheme="minorHAnsi" w:eastAsia="Times New Roman" w:hAnsiTheme="minorHAnsi"/>
                <w:sz w:val="22"/>
                <w:szCs w:val="22"/>
              </w:rPr>
              <w:t xml:space="preserve"> Mistry</w:t>
            </w:r>
          </w:p>
        </w:tc>
        <w:tc>
          <w:tcPr>
            <w:tcW w:w="6280" w:type="dxa"/>
          </w:tcPr>
          <w:p w14:paraId="5B9E505E" w14:textId="4F447CF7" w:rsidR="0074303B" w:rsidRPr="007F4479" w:rsidRDefault="0074303B" w:rsidP="007D4BEF">
            <w:pPr>
              <w:pStyle w:val="ListParagraph"/>
              <w:numPr>
                <w:ilvl w:val="0"/>
                <w:numId w:val="25"/>
              </w:numPr>
              <w:spacing w:after="225"/>
              <w:textAlignment w:val="baseline"/>
              <w:rPr>
                <w:rFonts w:eastAsia="Times New Roman"/>
                <w:sz w:val="22"/>
                <w:szCs w:val="22"/>
              </w:rPr>
            </w:pPr>
            <w:r w:rsidRPr="007F4479">
              <w:rPr>
                <w:rFonts w:asciiTheme="minorHAnsi" w:eastAsia="Times New Roman" w:hAnsiTheme="minorHAnsi"/>
                <w:sz w:val="22"/>
                <w:szCs w:val="22"/>
              </w:rPr>
              <w:t>Provided the PM with information on how the Federation could supp</w:t>
            </w:r>
            <w:r w:rsidR="00196960" w:rsidRPr="007F4479">
              <w:rPr>
                <w:rFonts w:asciiTheme="minorHAnsi" w:eastAsia="Times New Roman" w:hAnsiTheme="minorHAnsi"/>
                <w:sz w:val="22"/>
                <w:szCs w:val="22"/>
              </w:rPr>
              <w:t>ort the PCN – awaiting feedback</w:t>
            </w:r>
            <w:r w:rsidRPr="007F4479">
              <w:rPr>
                <w:rFonts w:asciiTheme="minorHAnsi" w:eastAsia="Times New Roman" w:hAnsiTheme="minorHAnsi"/>
                <w:sz w:val="22"/>
                <w:szCs w:val="22"/>
              </w:rPr>
              <w:t>.</w:t>
            </w:r>
          </w:p>
        </w:tc>
      </w:tr>
    </w:tbl>
    <w:p w14:paraId="73DDDE10" w14:textId="77777777" w:rsidR="0074303B" w:rsidRPr="007F4479" w:rsidRDefault="0074303B" w:rsidP="00965AA1">
      <w:pPr>
        <w:pStyle w:val="ListParagraph"/>
        <w:spacing w:after="225" w:line="330" w:lineRule="atLeast"/>
        <w:ind w:left="1800"/>
        <w:textAlignment w:val="baseline"/>
        <w:rPr>
          <w:rFonts w:eastAsia="Times New Roman"/>
          <w:sz w:val="22"/>
          <w:szCs w:val="22"/>
          <w:lang w:eastAsia="en-GB"/>
        </w:rPr>
      </w:pPr>
    </w:p>
    <w:p w14:paraId="1E59246E" w14:textId="24C20D2D" w:rsidR="0074303B" w:rsidRPr="007F4479" w:rsidRDefault="00196960" w:rsidP="00965AA1">
      <w:pPr>
        <w:pStyle w:val="ListParagraph"/>
        <w:numPr>
          <w:ilvl w:val="0"/>
          <w:numId w:val="14"/>
        </w:numPr>
        <w:spacing w:line="276" w:lineRule="auto"/>
        <w:ind w:left="720"/>
        <w:rPr>
          <w:rFonts w:cs="Arial"/>
          <w:b/>
          <w:sz w:val="22"/>
          <w:szCs w:val="22"/>
          <w:lang w:val="en-GB"/>
        </w:rPr>
      </w:pPr>
      <w:r w:rsidRPr="007F4479">
        <w:rPr>
          <w:rFonts w:cs="Arial"/>
          <w:b/>
          <w:sz w:val="22"/>
          <w:szCs w:val="22"/>
          <w:lang w:val="en-GB"/>
        </w:rPr>
        <w:t xml:space="preserve">Future of the Federation Board / </w:t>
      </w:r>
      <w:r w:rsidR="0074303B" w:rsidRPr="007F4479">
        <w:rPr>
          <w:rFonts w:cs="Arial"/>
          <w:b/>
          <w:sz w:val="22"/>
          <w:szCs w:val="22"/>
          <w:lang w:val="en-GB"/>
        </w:rPr>
        <w:t>ACDs update</w:t>
      </w:r>
    </w:p>
    <w:p w14:paraId="4BD533BE" w14:textId="3ADE0B2F" w:rsidR="0074303B" w:rsidRPr="007F4479" w:rsidRDefault="0074303B" w:rsidP="00965AA1">
      <w:pPr>
        <w:pStyle w:val="ListParagraph"/>
        <w:numPr>
          <w:ilvl w:val="0"/>
          <w:numId w:val="5"/>
        </w:numPr>
        <w:spacing w:line="276" w:lineRule="auto"/>
        <w:ind w:left="1080"/>
        <w:rPr>
          <w:rFonts w:cs="Arial"/>
          <w:sz w:val="22"/>
          <w:szCs w:val="22"/>
          <w:lang w:val="en-GB"/>
        </w:rPr>
      </w:pPr>
      <w:r w:rsidRPr="007F4479">
        <w:rPr>
          <w:rFonts w:cs="Arial"/>
          <w:sz w:val="22"/>
          <w:szCs w:val="22"/>
          <w:lang w:val="en-GB"/>
        </w:rPr>
        <w:t>There have been a number of conversations about the PCN ACDs becoming the Federation Directors.  JW summarised these conversations in a ‘proposed next steps’ paper for the ACDs to consider at their meeting on 13</w:t>
      </w:r>
      <w:r w:rsidRPr="007F4479">
        <w:rPr>
          <w:rFonts w:cs="Arial"/>
          <w:sz w:val="22"/>
          <w:szCs w:val="22"/>
          <w:vertAlign w:val="superscript"/>
          <w:lang w:val="en-GB"/>
        </w:rPr>
        <w:t>th</w:t>
      </w:r>
      <w:r w:rsidRPr="007F4479">
        <w:rPr>
          <w:rFonts w:cs="Arial"/>
          <w:sz w:val="22"/>
          <w:szCs w:val="22"/>
          <w:lang w:val="en-GB"/>
        </w:rPr>
        <w:t xml:space="preserve"> August 2019 - see </w:t>
      </w:r>
      <w:r w:rsidR="00DC768A" w:rsidRPr="007F4479">
        <w:rPr>
          <w:rFonts w:cs="Arial"/>
          <w:b/>
          <w:sz w:val="22"/>
          <w:szCs w:val="22"/>
          <w:lang w:val="en-GB"/>
        </w:rPr>
        <w:t>Appendix A</w:t>
      </w:r>
      <w:r w:rsidRPr="007F4479">
        <w:rPr>
          <w:rFonts w:cs="Arial"/>
          <w:sz w:val="22"/>
          <w:szCs w:val="22"/>
          <w:lang w:val="en-GB"/>
        </w:rPr>
        <w:t xml:space="preserve">.  </w:t>
      </w:r>
    </w:p>
    <w:p w14:paraId="66B89603" w14:textId="419601B7" w:rsidR="00196960" w:rsidRPr="007F4479" w:rsidRDefault="00196960" w:rsidP="00965AA1">
      <w:pPr>
        <w:pStyle w:val="ListParagraph"/>
        <w:numPr>
          <w:ilvl w:val="0"/>
          <w:numId w:val="5"/>
        </w:numPr>
        <w:spacing w:line="276" w:lineRule="auto"/>
        <w:ind w:left="1080"/>
        <w:rPr>
          <w:rFonts w:cs="Arial"/>
          <w:sz w:val="22"/>
          <w:szCs w:val="22"/>
          <w:lang w:val="en-GB"/>
        </w:rPr>
      </w:pPr>
      <w:proofErr w:type="spellStart"/>
      <w:r w:rsidRPr="007F4479">
        <w:rPr>
          <w:rFonts w:cs="Arial"/>
          <w:sz w:val="22"/>
          <w:szCs w:val="22"/>
          <w:lang w:val="en-GB"/>
        </w:rPr>
        <w:t>Fahreen</w:t>
      </w:r>
      <w:proofErr w:type="spellEnd"/>
      <w:r w:rsidRPr="007F4479">
        <w:rPr>
          <w:rFonts w:cs="Arial"/>
          <w:sz w:val="22"/>
          <w:szCs w:val="22"/>
          <w:lang w:val="en-GB"/>
        </w:rPr>
        <w:t xml:space="preserve"> has </w:t>
      </w:r>
      <w:r w:rsidR="009717BB" w:rsidRPr="007F4479">
        <w:rPr>
          <w:rFonts w:cs="Arial"/>
          <w:sz w:val="22"/>
          <w:szCs w:val="22"/>
          <w:lang w:val="en-GB"/>
        </w:rPr>
        <w:t xml:space="preserve">feedback that </w:t>
      </w:r>
      <w:r w:rsidRPr="007F4479">
        <w:rPr>
          <w:rFonts w:cs="Arial"/>
          <w:sz w:val="22"/>
          <w:szCs w:val="22"/>
          <w:lang w:val="en-GB"/>
        </w:rPr>
        <w:t xml:space="preserve">that the ACDs support the idea that they lead the Federation – and become </w:t>
      </w:r>
      <w:r w:rsidR="007F2A21" w:rsidRPr="007F4479">
        <w:rPr>
          <w:rFonts w:cs="Arial"/>
          <w:sz w:val="22"/>
          <w:szCs w:val="22"/>
          <w:lang w:val="en-GB"/>
        </w:rPr>
        <w:t xml:space="preserve">its Directors and contribute @ 20 p / patient to the Federation’s costs in FY19/20 – </w:t>
      </w:r>
      <w:r w:rsidR="007F2A21" w:rsidRPr="007F4479">
        <w:rPr>
          <w:rFonts w:cs="Arial"/>
          <w:b/>
          <w:sz w:val="22"/>
          <w:szCs w:val="22"/>
          <w:lang w:val="en-GB"/>
        </w:rPr>
        <w:t>Option A</w:t>
      </w:r>
      <w:r w:rsidR="007F2A21" w:rsidRPr="007F4479">
        <w:rPr>
          <w:rFonts w:cs="Arial"/>
          <w:sz w:val="22"/>
          <w:szCs w:val="22"/>
          <w:lang w:val="en-GB"/>
        </w:rPr>
        <w:t xml:space="preserve"> in the paper at </w:t>
      </w:r>
      <w:r w:rsidR="00DC768A" w:rsidRPr="007F4479">
        <w:rPr>
          <w:rFonts w:cs="Arial"/>
          <w:b/>
          <w:sz w:val="22"/>
          <w:szCs w:val="22"/>
          <w:lang w:val="en-GB"/>
        </w:rPr>
        <w:t>Appendix A</w:t>
      </w:r>
      <w:r w:rsidR="007F2A21" w:rsidRPr="007F4479">
        <w:rPr>
          <w:rFonts w:cs="Arial"/>
          <w:b/>
          <w:sz w:val="22"/>
          <w:szCs w:val="22"/>
          <w:lang w:val="en-GB"/>
        </w:rPr>
        <w:t>.</w:t>
      </w:r>
      <w:r w:rsidR="009717BB" w:rsidRPr="007F4479">
        <w:rPr>
          <w:rFonts w:cs="Arial"/>
          <w:sz w:val="22"/>
          <w:szCs w:val="22"/>
          <w:lang w:val="en-GB"/>
        </w:rPr>
        <w:t xml:space="preserve">  ACDs will now consult w</w:t>
      </w:r>
      <w:r w:rsidR="006D786B" w:rsidRPr="007F4479">
        <w:rPr>
          <w:rFonts w:cs="Arial"/>
          <w:sz w:val="22"/>
          <w:szCs w:val="22"/>
          <w:lang w:val="en-GB"/>
        </w:rPr>
        <w:t>ith their PCN teams to finalise</w:t>
      </w:r>
      <w:r w:rsidR="009717BB" w:rsidRPr="007F4479">
        <w:rPr>
          <w:rFonts w:cs="Arial"/>
          <w:sz w:val="22"/>
          <w:szCs w:val="22"/>
          <w:lang w:val="en-GB"/>
        </w:rPr>
        <w:t xml:space="preserve"> this approach.</w:t>
      </w:r>
    </w:p>
    <w:p w14:paraId="73FCF8AD" w14:textId="17B967B4" w:rsidR="00993E39" w:rsidRPr="007F4479" w:rsidRDefault="00DC768A" w:rsidP="00965AA1">
      <w:pPr>
        <w:pStyle w:val="ListParagraph"/>
        <w:numPr>
          <w:ilvl w:val="0"/>
          <w:numId w:val="5"/>
        </w:numPr>
        <w:spacing w:line="276" w:lineRule="auto"/>
        <w:ind w:left="1080"/>
        <w:rPr>
          <w:rFonts w:cs="Arial"/>
          <w:sz w:val="22"/>
          <w:szCs w:val="22"/>
          <w:lang w:val="en-GB"/>
        </w:rPr>
      </w:pPr>
      <w:r w:rsidRPr="007F4479">
        <w:rPr>
          <w:rFonts w:cs="Arial"/>
          <w:sz w:val="22"/>
          <w:szCs w:val="22"/>
          <w:lang w:val="en-GB"/>
        </w:rPr>
        <w:t xml:space="preserve">In anticipation of confirmation of </w:t>
      </w:r>
      <w:r w:rsidR="00993E39" w:rsidRPr="007F4479">
        <w:rPr>
          <w:rFonts w:cs="Arial"/>
          <w:sz w:val="22"/>
          <w:szCs w:val="22"/>
          <w:lang w:val="en-GB"/>
        </w:rPr>
        <w:t>t</w:t>
      </w:r>
      <w:r w:rsidRPr="007F4479">
        <w:rPr>
          <w:rFonts w:cs="Arial"/>
          <w:sz w:val="22"/>
          <w:szCs w:val="22"/>
          <w:lang w:val="en-GB"/>
        </w:rPr>
        <w:t xml:space="preserve">he </w:t>
      </w:r>
      <w:r w:rsidR="00993E39" w:rsidRPr="007F4479">
        <w:rPr>
          <w:rFonts w:cs="Arial"/>
          <w:sz w:val="22"/>
          <w:szCs w:val="22"/>
          <w:lang w:val="en-GB"/>
        </w:rPr>
        <w:t xml:space="preserve">ACDs confirming that they will become </w:t>
      </w:r>
      <w:r w:rsidRPr="007F4479">
        <w:rPr>
          <w:rFonts w:cs="Arial"/>
          <w:sz w:val="22"/>
          <w:szCs w:val="22"/>
          <w:lang w:val="en-GB"/>
        </w:rPr>
        <w:t xml:space="preserve">Board </w:t>
      </w:r>
      <w:r w:rsidR="00993E39" w:rsidRPr="007F4479">
        <w:rPr>
          <w:rFonts w:cs="Arial"/>
          <w:sz w:val="22"/>
          <w:szCs w:val="22"/>
          <w:lang w:val="en-GB"/>
        </w:rPr>
        <w:t xml:space="preserve">Directors; JW to progress the process to adjust the Articles of Association.  </w:t>
      </w:r>
      <w:r w:rsidR="00993E39" w:rsidRPr="007F4479">
        <w:rPr>
          <w:rFonts w:cs="Arial"/>
          <w:b/>
          <w:i/>
          <w:sz w:val="22"/>
          <w:szCs w:val="22"/>
          <w:lang w:val="en-GB"/>
        </w:rPr>
        <w:t>Action JW</w:t>
      </w:r>
    </w:p>
    <w:p w14:paraId="65CD5068" w14:textId="3900C4EC" w:rsidR="00DC768A" w:rsidRPr="007F4479" w:rsidRDefault="00993E39" w:rsidP="00965AA1">
      <w:pPr>
        <w:pStyle w:val="ListParagraph"/>
        <w:numPr>
          <w:ilvl w:val="0"/>
          <w:numId w:val="5"/>
        </w:numPr>
        <w:spacing w:line="276" w:lineRule="auto"/>
        <w:ind w:left="1080"/>
        <w:rPr>
          <w:rFonts w:cs="Arial"/>
          <w:sz w:val="22"/>
          <w:szCs w:val="22"/>
          <w:lang w:val="en-GB"/>
        </w:rPr>
      </w:pPr>
      <w:r w:rsidRPr="007F4479">
        <w:rPr>
          <w:rFonts w:cs="Arial"/>
          <w:sz w:val="22"/>
          <w:szCs w:val="22"/>
          <w:lang w:val="en-GB"/>
        </w:rPr>
        <w:t>It was decided that the AGM date should be moved to 14</w:t>
      </w:r>
      <w:r w:rsidRPr="007F4479">
        <w:rPr>
          <w:rFonts w:cs="Arial"/>
          <w:sz w:val="22"/>
          <w:szCs w:val="22"/>
          <w:vertAlign w:val="superscript"/>
          <w:lang w:val="en-GB"/>
        </w:rPr>
        <w:t>th</w:t>
      </w:r>
      <w:r w:rsidRPr="007F4479">
        <w:rPr>
          <w:rFonts w:cs="Arial"/>
          <w:sz w:val="22"/>
          <w:szCs w:val="22"/>
          <w:lang w:val="en-GB"/>
        </w:rPr>
        <w:t xml:space="preserve"> November 2019.  </w:t>
      </w:r>
      <w:r w:rsidRPr="007F4479">
        <w:rPr>
          <w:b/>
          <w:i/>
          <w:sz w:val="22"/>
          <w:szCs w:val="22"/>
        </w:rPr>
        <w:t>Action JW</w:t>
      </w:r>
    </w:p>
    <w:p w14:paraId="719F77B8" w14:textId="49D4035A" w:rsidR="00993E39" w:rsidRPr="007F4479" w:rsidRDefault="00993E39" w:rsidP="00965AA1">
      <w:pPr>
        <w:pStyle w:val="ListParagraph"/>
        <w:numPr>
          <w:ilvl w:val="0"/>
          <w:numId w:val="5"/>
        </w:numPr>
        <w:spacing w:line="276" w:lineRule="auto"/>
        <w:ind w:left="1080"/>
        <w:rPr>
          <w:rFonts w:cs="Arial"/>
          <w:sz w:val="22"/>
          <w:szCs w:val="22"/>
          <w:lang w:val="en-GB"/>
        </w:rPr>
      </w:pPr>
      <w:r w:rsidRPr="007F4479">
        <w:rPr>
          <w:sz w:val="22"/>
          <w:szCs w:val="22"/>
        </w:rPr>
        <w:t>The Board noted that, at the request of the ACDs, JW’s contract would be reduced to 0.8WTE (4 days per week) from October 2019 – to be reviewed in March 2020.</w:t>
      </w:r>
      <w:r w:rsidR="0020638E" w:rsidRPr="007F4479">
        <w:rPr>
          <w:sz w:val="22"/>
          <w:szCs w:val="22"/>
        </w:rPr>
        <w:t xml:space="preserve">  </w:t>
      </w:r>
      <w:r w:rsidR="0020638E" w:rsidRPr="007F4479">
        <w:rPr>
          <w:b/>
          <w:i/>
          <w:sz w:val="22"/>
          <w:szCs w:val="22"/>
        </w:rPr>
        <w:t>Action JW</w:t>
      </w:r>
    </w:p>
    <w:p w14:paraId="0036C071" w14:textId="6CA640D8" w:rsidR="0020638E" w:rsidRPr="007F4479" w:rsidRDefault="0020638E" w:rsidP="00965AA1">
      <w:pPr>
        <w:pStyle w:val="ListParagraph"/>
        <w:numPr>
          <w:ilvl w:val="0"/>
          <w:numId w:val="5"/>
        </w:numPr>
        <w:spacing w:line="276" w:lineRule="auto"/>
        <w:ind w:left="1080"/>
        <w:rPr>
          <w:rFonts w:cs="Arial"/>
          <w:sz w:val="22"/>
          <w:szCs w:val="22"/>
          <w:lang w:val="en-GB"/>
        </w:rPr>
      </w:pPr>
      <w:r w:rsidRPr="007F4479">
        <w:rPr>
          <w:sz w:val="22"/>
          <w:szCs w:val="22"/>
        </w:rPr>
        <w:t xml:space="preserve">RB / ACDs to review his time allocation.  </w:t>
      </w:r>
      <w:r w:rsidRPr="007F4479">
        <w:rPr>
          <w:b/>
          <w:i/>
          <w:sz w:val="22"/>
          <w:szCs w:val="22"/>
        </w:rPr>
        <w:t>Action RB</w:t>
      </w:r>
    </w:p>
    <w:p w14:paraId="40F3D8B0" w14:textId="77777777" w:rsidR="00196960" w:rsidRPr="007F4479" w:rsidRDefault="00196960" w:rsidP="00965AA1">
      <w:pPr>
        <w:pStyle w:val="ListParagraph"/>
        <w:spacing w:line="276" w:lineRule="auto"/>
        <w:ind w:left="1080"/>
        <w:rPr>
          <w:rFonts w:cs="Arial"/>
          <w:sz w:val="22"/>
          <w:szCs w:val="22"/>
          <w:lang w:val="en-GB"/>
        </w:rPr>
      </w:pPr>
    </w:p>
    <w:p w14:paraId="1D008DF5" w14:textId="77777777" w:rsidR="00290493" w:rsidRPr="007F4479" w:rsidRDefault="00290493" w:rsidP="00965AA1">
      <w:pPr>
        <w:pStyle w:val="ListParagraph"/>
        <w:rPr>
          <w:rFonts w:eastAsia="Times New Roman" w:cs="Helvetica"/>
          <w:sz w:val="22"/>
          <w:szCs w:val="22"/>
          <w:lang w:val="en-GB" w:eastAsia="en-GB"/>
        </w:rPr>
      </w:pPr>
    </w:p>
    <w:p w14:paraId="3952A833" w14:textId="77777777" w:rsidR="00290493" w:rsidRPr="007F4479" w:rsidRDefault="00290493" w:rsidP="00965AA1">
      <w:pPr>
        <w:pStyle w:val="ListParagraph"/>
        <w:numPr>
          <w:ilvl w:val="0"/>
          <w:numId w:val="14"/>
        </w:numPr>
        <w:ind w:left="720"/>
        <w:rPr>
          <w:rFonts w:eastAsia="Times New Roman" w:cs="Helvetica"/>
          <w:sz w:val="22"/>
          <w:szCs w:val="22"/>
          <w:lang w:val="en-GB" w:eastAsia="en-GB"/>
        </w:rPr>
      </w:pPr>
      <w:r w:rsidRPr="007F4479">
        <w:rPr>
          <w:rFonts w:eastAsia="Times New Roman" w:cs="Helvetica"/>
          <w:b/>
          <w:sz w:val="22"/>
          <w:szCs w:val="22"/>
          <w:lang w:val="en-GB" w:eastAsia="en-GB"/>
        </w:rPr>
        <w:t xml:space="preserve">Diagnostic hubs  </w:t>
      </w:r>
    </w:p>
    <w:p w14:paraId="3671C2E2" w14:textId="77777777" w:rsidR="00321175" w:rsidRPr="007F4479" w:rsidRDefault="00321175" w:rsidP="00965AA1">
      <w:pPr>
        <w:pStyle w:val="ListParagraph"/>
        <w:numPr>
          <w:ilvl w:val="0"/>
          <w:numId w:val="32"/>
        </w:numPr>
        <w:ind w:left="1080"/>
        <w:jc w:val="both"/>
        <w:rPr>
          <w:rFonts w:hAnsi="Verdana"/>
          <w:kern w:val="24"/>
          <w:sz w:val="22"/>
          <w:szCs w:val="22"/>
          <w:lang w:val="en-GB" w:eastAsia="en-GB"/>
        </w:rPr>
      </w:pPr>
      <w:r w:rsidRPr="007F4479">
        <w:rPr>
          <w:rFonts w:hAnsi="Verdana"/>
          <w:kern w:val="24"/>
          <w:sz w:val="22"/>
          <w:szCs w:val="22"/>
          <w:lang w:val="en-GB" w:eastAsia="en-GB"/>
        </w:rPr>
        <w:t xml:space="preserve">Meeting arranged with Simon </w:t>
      </w:r>
      <w:proofErr w:type="spellStart"/>
      <w:r w:rsidRPr="007F4479">
        <w:rPr>
          <w:rFonts w:hAnsi="Verdana"/>
          <w:kern w:val="24"/>
          <w:sz w:val="22"/>
          <w:szCs w:val="22"/>
          <w:lang w:val="en-GB" w:eastAsia="en-GB"/>
        </w:rPr>
        <w:t>Carr</w:t>
      </w:r>
      <w:proofErr w:type="spellEnd"/>
      <w:r w:rsidRPr="007F4479">
        <w:rPr>
          <w:rFonts w:hAnsi="Verdana"/>
          <w:kern w:val="24"/>
          <w:sz w:val="22"/>
          <w:szCs w:val="22"/>
          <w:lang w:val="en-GB" w:eastAsia="en-GB"/>
        </w:rPr>
        <w:t xml:space="preserve"> (Alliance) and Mel Arnold (West Feds) to progress the Business Case for the development of Diagnostic Hubs.  </w:t>
      </w:r>
      <w:r w:rsidRPr="007F4479">
        <w:rPr>
          <w:rFonts w:hAnsi="Verdana"/>
          <w:b/>
          <w:i/>
          <w:kern w:val="24"/>
          <w:sz w:val="22"/>
          <w:szCs w:val="22"/>
          <w:lang w:val="en-GB" w:eastAsia="en-GB"/>
        </w:rPr>
        <w:t>Action JW</w:t>
      </w:r>
    </w:p>
    <w:p w14:paraId="5A437DDE" w14:textId="0BC67F2B" w:rsidR="002B73B6" w:rsidRPr="007F4479" w:rsidRDefault="002B73B6" w:rsidP="00965AA1">
      <w:pPr>
        <w:pStyle w:val="ListParagraph"/>
        <w:numPr>
          <w:ilvl w:val="0"/>
          <w:numId w:val="32"/>
        </w:numPr>
        <w:ind w:left="1080"/>
        <w:jc w:val="both"/>
        <w:rPr>
          <w:rFonts w:hAnsi="Verdana"/>
          <w:kern w:val="24"/>
          <w:sz w:val="22"/>
          <w:szCs w:val="22"/>
          <w:lang w:val="en-GB" w:eastAsia="en-GB"/>
        </w:rPr>
      </w:pPr>
      <w:r w:rsidRPr="007F4479">
        <w:rPr>
          <w:rFonts w:hAnsi="Verdana"/>
          <w:kern w:val="24"/>
          <w:sz w:val="22"/>
          <w:szCs w:val="22"/>
          <w:lang w:val="en-GB" w:eastAsia="en-GB"/>
        </w:rPr>
        <w:t>Tests under consideration;</w:t>
      </w:r>
    </w:p>
    <w:p w14:paraId="4B57F887" w14:textId="000CFA85" w:rsidR="002B73B6" w:rsidRPr="007F4479" w:rsidRDefault="002B73B6" w:rsidP="00965AA1">
      <w:pPr>
        <w:pStyle w:val="ListParagraph"/>
        <w:numPr>
          <w:ilvl w:val="1"/>
          <w:numId w:val="32"/>
        </w:numPr>
        <w:ind w:left="1800"/>
        <w:jc w:val="both"/>
        <w:rPr>
          <w:rFonts w:hAnsi="Verdana"/>
          <w:kern w:val="24"/>
          <w:sz w:val="22"/>
          <w:szCs w:val="22"/>
          <w:lang w:val="en-GB" w:eastAsia="en-GB"/>
        </w:rPr>
      </w:pPr>
      <w:r w:rsidRPr="007F4479">
        <w:rPr>
          <w:rFonts w:hAnsi="Verdana"/>
          <w:kern w:val="24"/>
          <w:sz w:val="22"/>
          <w:szCs w:val="22"/>
          <w:lang w:val="en-GB" w:eastAsia="en-GB"/>
        </w:rPr>
        <w:t>24 hour ECG</w:t>
      </w:r>
    </w:p>
    <w:p w14:paraId="08E62458" w14:textId="7406F4E6" w:rsidR="002B73B6" w:rsidRPr="007F4479" w:rsidRDefault="002B73B6" w:rsidP="00965AA1">
      <w:pPr>
        <w:pStyle w:val="ListParagraph"/>
        <w:numPr>
          <w:ilvl w:val="1"/>
          <w:numId w:val="32"/>
        </w:numPr>
        <w:ind w:left="1800"/>
        <w:jc w:val="both"/>
        <w:rPr>
          <w:rFonts w:hAnsi="Verdana"/>
          <w:kern w:val="24"/>
          <w:sz w:val="22"/>
          <w:szCs w:val="22"/>
          <w:lang w:val="en-GB" w:eastAsia="en-GB"/>
        </w:rPr>
      </w:pPr>
      <w:r w:rsidRPr="007F4479">
        <w:rPr>
          <w:rFonts w:hAnsi="Verdana"/>
          <w:kern w:val="24"/>
          <w:sz w:val="22"/>
          <w:szCs w:val="22"/>
          <w:lang w:val="en-GB" w:eastAsia="en-GB"/>
        </w:rPr>
        <w:t>24 hour BP</w:t>
      </w:r>
    </w:p>
    <w:p w14:paraId="0CF37CC9" w14:textId="4B878F4F" w:rsidR="002B73B6" w:rsidRPr="007F4479" w:rsidRDefault="002B73B6" w:rsidP="00965AA1">
      <w:pPr>
        <w:pStyle w:val="ListParagraph"/>
        <w:numPr>
          <w:ilvl w:val="1"/>
          <w:numId w:val="32"/>
        </w:numPr>
        <w:ind w:left="1800"/>
        <w:jc w:val="both"/>
        <w:rPr>
          <w:rFonts w:hAnsi="Verdana"/>
          <w:kern w:val="24"/>
          <w:sz w:val="22"/>
          <w:szCs w:val="22"/>
          <w:lang w:val="en-GB" w:eastAsia="en-GB"/>
        </w:rPr>
      </w:pPr>
      <w:r w:rsidRPr="007F4479">
        <w:rPr>
          <w:rFonts w:hAnsi="Verdana"/>
          <w:kern w:val="24"/>
          <w:sz w:val="22"/>
          <w:szCs w:val="22"/>
          <w:lang w:val="en-GB" w:eastAsia="en-GB"/>
        </w:rPr>
        <w:t>Spirometry</w:t>
      </w:r>
    </w:p>
    <w:p w14:paraId="49EE06CC" w14:textId="30331732" w:rsidR="002B73B6" w:rsidRPr="007F4479" w:rsidRDefault="002B73B6" w:rsidP="00965AA1">
      <w:pPr>
        <w:pStyle w:val="ListParagraph"/>
        <w:numPr>
          <w:ilvl w:val="1"/>
          <w:numId w:val="32"/>
        </w:numPr>
        <w:ind w:left="1800"/>
        <w:jc w:val="both"/>
        <w:rPr>
          <w:rFonts w:hAnsi="Verdana"/>
          <w:kern w:val="24"/>
          <w:sz w:val="22"/>
          <w:szCs w:val="22"/>
          <w:lang w:val="en-GB" w:eastAsia="en-GB"/>
        </w:rPr>
      </w:pPr>
      <w:r w:rsidRPr="007F4479">
        <w:rPr>
          <w:rFonts w:hAnsi="Verdana"/>
          <w:kern w:val="24"/>
          <w:sz w:val="22"/>
          <w:szCs w:val="22"/>
          <w:lang w:val="en-GB" w:eastAsia="en-GB"/>
        </w:rPr>
        <w:t>12 Lead ECG</w:t>
      </w:r>
    </w:p>
    <w:p w14:paraId="2A91A351" w14:textId="330D988E" w:rsidR="002B73B6" w:rsidRPr="007F4479" w:rsidRDefault="002B73B6" w:rsidP="00965AA1">
      <w:pPr>
        <w:pStyle w:val="ListParagraph"/>
        <w:numPr>
          <w:ilvl w:val="1"/>
          <w:numId w:val="32"/>
        </w:numPr>
        <w:ind w:left="1800"/>
        <w:jc w:val="both"/>
        <w:rPr>
          <w:rFonts w:hAnsi="Verdana"/>
          <w:kern w:val="24"/>
          <w:sz w:val="22"/>
          <w:szCs w:val="22"/>
          <w:lang w:val="en-GB" w:eastAsia="en-GB"/>
        </w:rPr>
      </w:pPr>
      <w:proofErr w:type="spellStart"/>
      <w:r w:rsidRPr="007F4479">
        <w:rPr>
          <w:rFonts w:hAnsi="Verdana"/>
          <w:kern w:val="24"/>
          <w:sz w:val="22"/>
          <w:szCs w:val="22"/>
          <w:lang w:val="en-GB" w:eastAsia="en-GB"/>
        </w:rPr>
        <w:t>FeNo</w:t>
      </w:r>
      <w:proofErr w:type="spellEnd"/>
    </w:p>
    <w:p w14:paraId="61A8768F" w14:textId="0B76C812" w:rsidR="00677310" w:rsidRPr="007F4479" w:rsidRDefault="00677310" w:rsidP="00965AA1">
      <w:pPr>
        <w:pStyle w:val="ListParagraph"/>
        <w:numPr>
          <w:ilvl w:val="0"/>
          <w:numId w:val="32"/>
        </w:numPr>
        <w:ind w:left="1080"/>
        <w:jc w:val="both"/>
        <w:rPr>
          <w:rFonts w:hAnsi="Verdana"/>
          <w:kern w:val="24"/>
          <w:sz w:val="22"/>
          <w:szCs w:val="22"/>
          <w:lang w:val="en-GB" w:eastAsia="en-GB"/>
        </w:rPr>
      </w:pPr>
      <w:r w:rsidRPr="007F4479">
        <w:rPr>
          <w:rFonts w:hAnsi="Verdana"/>
          <w:kern w:val="24"/>
          <w:sz w:val="22"/>
          <w:szCs w:val="22"/>
          <w:lang w:val="en-GB" w:eastAsia="en-GB"/>
        </w:rPr>
        <w:lastRenderedPageBreak/>
        <w:t xml:space="preserve">JW/GC to </w:t>
      </w:r>
      <w:r w:rsidR="00D463E6" w:rsidRPr="007F4479">
        <w:rPr>
          <w:rFonts w:hAnsi="Verdana"/>
          <w:kern w:val="24"/>
          <w:sz w:val="22"/>
          <w:szCs w:val="22"/>
          <w:lang w:val="en-GB" w:eastAsia="en-GB"/>
        </w:rPr>
        <w:t xml:space="preserve">draft business case copy to assist with the process.  </w:t>
      </w:r>
      <w:r w:rsidR="00D463E6" w:rsidRPr="007F4479">
        <w:rPr>
          <w:rFonts w:hAnsi="Verdana"/>
          <w:b/>
          <w:i/>
          <w:kern w:val="24"/>
          <w:sz w:val="22"/>
          <w:szCs w:val="22"/>
          <w:lang w:val="en-GB" w:eastAsia="en-GB"/>
        </w:rPr>
        <w:t>Action JW/GC</w:t>
      </w:r>
    </w:p>
    <w:p w14:paraId="59094639" w14:textId="53D7DBFC" w:rsidR="002B73B6" w:rsidRPr="007F4479" w:rsidRDefault="002B73B6" w:rsidP="00965AA1">
      <w:pPr>
        <w:pStyle w:val="ListParagraph"/>
        <w:numPr>
          <w:ilvl w:val="0"/>
          <w:numId w:val="32"/>
        </w:numPr>
        <w:ind w:left="1080"/>
        <w:jc w:val="both"/>
        <w:rPr>
          <w:rFonts w:hAnsi="Verdana"/>
          <w:kern w:val="24"/>
          <w:sz w:val="22"/>
          <w:szCs w:val="22"/>
          <w:lang w:val="en-GB" w:eastAsia="en-GB"/>
        </w:rPr>
      </w:pPr>
      <w:r w:rsidRPr="007F4479">
        <w:rPr>
          <w:rFonts w:hAnsi="Verdana"/>
          <w:kern w:val="24"/>
          <w:sz w:val="22"/>
          <w:szCs w:val="22"/>
          <w:lang w:val="en-GB" w:eastAsia="en-GB"/>
        </w:rPr>
        <w:t xml:space="preserve">JW to ask Practices for activity information for 24 hour BP and 24 hour ECG for the month of September 2019 to inform the Business Case.  </w:t>
      </w:r>
      <w:r w:rsidRPr="007F4479">
        <w:rPr>
          <w:rFonts w:hAnsi="Verdana"/>
          <w:b/>
          <w:i/>
          <w:kern w:val="24"/>
          <w:sz w:val="22"/>
          <w:szCs w:val="22"/>
          <w:lang w:val="en-GB" w:eastAsia="en-GB"/>
        </w:rPr>
        <w:t>Action JW</w:t>
      </w:r>
    </w:p>
    <w:p w14:paraId="5D81C68F" w14:textId="77777777" w:rsidR="00290493" w:rsidRPr="007F4479" w:rsidRDefault="00290493" w:rsidP="00965AA1">
      <w:pPr>
        <w:pStyle w:val="ListParagraph"/>
        <w:widowControl w:val="0"/>
        <w:tabs>
          <w:tab w:val="left" w:pos="220"/>
          <w:tab w:val="left" w:pos="720"/>
        </w:tabs>
        <w:autoSpaceDE w:val="0"/>
        <w:autoSpaceDN w:val="0"/>
        <w:adjustRightInd w:val="0"/>
        <w:spacing w:line="276" w:lineRule="auto"/>
        <w:rPr>
          <w:b/>
          <w:sz w:val="22"/>
          <w:szCs w:val="22"/>
        </w:rPr>
      </w:pPr>
    </w:p>
    <w:p w14:paraId="0307435E" w14:textId="77777777" w:rsidR="00290493" w:rsidRPr="007F4479" w:rsidRDefault="00290493" w:rsidP="00965AA1">
      <w:pPr>
        <w:pStyle w:val="ListParagraph"/>
        <w:numPr>
          <w:ilvl w:val="0"/>
          <w:numId w:val="14"/>
        </w:numPr>
        <w:ind w:left="720"/>
        <w:rPr>
          <w:rFonts w:eastAsia="Times New Roman" w:cs="Helvetica"/>
          <w:b/>
          <w:sz w:val="22"/>
          <w:szCs w:val="22"/>
          <w:lang w:val="en-GB" w:eastAsia="en-GB"/>
        </w:rPr>
      </w:pPr>
      <w:r w:rsidRPr="007F4479">
        <w:rPr>
          <w:rFonts w:eastAsia="Times New Roman" w:cs="Helvetica"/>
          <w:b/>
          <w:sz w:val="22"/>
          <w:szCs w:val="22"/>
          <w:lang w:val="en-GB" w:eastAsia="en-GB"/>
        </w:rPr>
        <w:t>Fracture Liaison Service (FLS) project</w:t>
      </w:r>
    </w:p>
    <w:p w14:paraId="01784E3C" w14:textId="77777777" w:rsidR="009161CD" w:rsidRPr="007F4479" w:rsidRDefault="009161CD" w:rsidP="00965AA1">
      <w:pPr>
        <w:pStyle w:val="ListParagraph"/>
        <w:numPr>
          <w:ilvl w:val="0"/>
          <w:numId w:val="38"/>
        </w:numPr>
        <w:ind w:left="1440"/>
        <w:jc w:val="both"/>
        <w:rPr>
          <w:rFonts w:asciiTheme="minorHAnsi" w:hAnsiTheme="minorHAnsi" w:cs="Calibri"/>
          <w:b/>
          <w:i/>
          <w:sz w:val="22"/>
          <w:szCs w:val="22"/>
        </w:rPr>
      </w:pPr>
      <w:r w:rsidRPr="007F4479">
        <w:rPr>
          <w:rFonts w:asciiTheme="minorHAnsi" w:hAnsiTheme="minorHAnsi" w:cs="Calibri"/>
          <w:sz w:val="22"/>
          <w:szCs w:val="22"/>
        </w:rPr>
        <w:t>JW / GC to follow up the Fracture Liaison Service Business Case.  Meeting scheduled for 4</w:t>
      </w:r>
      <w:r w:rsidRPr="007F4479">
        <w:rPr>
          <w:rFonts w:asciiTheme="minorHAnsi" w:hAnsiTheme="minorHAnsi" w:cs="Calibri"/>
          <w:sz w:val="22"/>
          <w:szCs w:val="22"/>
          <w:vertAlign w:val="superscript"/>
        </w:rPr>
        <w:t>th</w:t>
      </w:r>
      <w:r w:rsidRPr="007F4479">
        <w:rPr>
          <w:rFonts w:asciiTheme="minorHAnsi" w:hAnsiTheme="minorHAnsi" w:cs="Calibri"/>
          <w:sz w:val="22"/>
          <w:szCs w:val="22"/>
        </w:rPr>
        <w:t xml:space="preserve"> September 2019 to review Tim Jones’s updated document.  </w:t>
      </w:r>
      <w:r w:rsidRPr="007F4479">
        <w:rPr>
          <w:rFonts w:asciiTheme="minorHAnsi" w:hAnsiTheme="minorHAnsi" w:cs="Calibri"/>
          <w:b/>
          <w:i/>
          <w:sz w:val="22"/>
          <w:szCs w:val="22"/>
        </w:rPr>
        <w:t>Action JW / GC</w:t>
      </w:r>
    </w:p>
    <w:p w14:paraId="1C17A972" w14:textId="0025BD31" w:rsidR="00290493" w:rsidRPr="007F4479" w:rsidRDefault="00290493" w:rsidP="00965AA1">
      <w:pPr>
        <w:pStyle w:val="ListParagraph"/>
        <w:spacing w:line="276" w:lineRule="auto"/>
        <w:rPr>
          <w:rFonts w:cs="Arial"/>
          <w:b/>
          <w:sz w:val="22"/>
          <w:szCs w:val="22"/>
          <w:lang w:val="en-GB"/>
        </w:rPr>
      </w:pPr>
    </w:p>
    <w:p w14:paraId="1FBC4011" w14:textId="77777777" w:rsidR="009161CD" w:rsidRPr="007F4479" w:rsidRDefault="009161CD" w:rsidP="00965AA1">
      <w:pPr>
        <w:pStyle w:val="ListParagraph"/>
        <w:numPr>
          <w:ilvl w:val="0"/>
          <w:numId w:val="14"/>
        </w:numPr>
        <w:ind w:left="720"/>
        <w:rPr>
          <w:rFonts w:eastAsia="Times New Roman" w:cs="Helvetica"/>
          <w:sz w:val="22"/>
          <w:szCs w:val="22"/>
          <w:lang w:val="en-GB" w:eastAsia="en-GB"/>
        </w:rPr>
      </w:pPr>
      <w:r w:rsidRPr="007F4479">
        <w:rPr>
          <w:rFonts w:cs="Arial"/>
          <w:b/>
          <w:sz w:val="22"/>
          <w:szCs w:val="22"/>
          <w:lang w:val="en-GB"/>
        </w:rPr>
        <w:t>Business plan / additional income</w:t>
      </w:r>
      <w:r w:rsidRPr="007F4479">
        <w:rPr>
          <w:rFonts w:eastAsia="Times New Roman" w:cs="Helvetica"/>
          <w:b/>
          <w:sz w:val="22"/>
          <w:szCs w:val="22"/>
          <w:lang w:val="en-GB" w:eastAsia="en-GB"/>
        </w:rPr>
        <w:t xml:space="preserve"> </w:t>
      </w:r>
    </w:p>
    <w:p w14:paraId="6C723369" w14:textId="1EDCBC89" w:rsidR="008450D1" w:rsidRPr="007F4479" w:rsidRDefault="008450D1" w:rsidP="00965AA1">
      <w:pPr>
        <w:numPr>
          <w:ilvl w:val="0"/>
          <w:numId w:val="30"/>
        </w:numPr>
        <w:spacing w:after="200" w:line="276" w:lineRule="auto"/>
        <w:ind w:left="1080"/>
        <w:contextualSpacing/>
        <w:rPr>
          <w:rFonts w:eastAsiaTheme="minorHAnsi"/>
          <w:sz w:val="22"/>
          <w:szCs w:val="22"/>
          <w:lang w:val="en-GB"/>
        </w:rPr>
      </w:pPr>
      <w:r w:rsidRPr="007F4479">
        <w:rPr>
          <w:rFonts w:eastAsiaTheme="minorHAnsi"/>
          <w:sz w:val="22"/>
          <w:szCs w:val="22"/>
          <w:lang w:val="en-GB"/>
        </w:rPr>
        <w:t xml:space="preserve">PCL managed service options include </w:t>
      </w:r>
      <w:r w:rsidR="009161CD" w:rsidRPr="007F4479">
        <w:rPr>
          <w:rFonts w:eastAsiaTheme="minorHAnsi"/>
          <w:sz w:val="22"/>
          <w:szCs w:val="22"/>
          <w:lang w:val="en-GB"/>
        </w:rPr>
        <w:t xml:space="preserve">ENT, </w:t>
      </w:r>
      <w:r w:rsidR="00A63522" w:rsidRPr="007F4479">
        <w:rPr>
          <w:rFonts w:eastAsiaTheme="minorHAnsi"/>
          <w:sz w:val="22"/>
          <w:szCs w:val="22"/>
          <w:lang w:val="en-GB"/>
        </w:rPr>
        <w:t xml:space="preserve">MSK, </w:t>
      </w:r>
      <w:r w:rsidR="009161CD" w:rsidRPr="007F4479">
        <w:rPr>
          <w:rFonts w:eastAsiaTheme="minorHAnsi"/>
          <w:sz w:val="22"/>
          <w:szCs w:val="22"/>
          <w:lang w:val="en-GB"/>
        </w:rPr>
        <w:t>dermatol</w:t>
      </w:r>
      <w:r w:rsidRPr="007F4479">
        <w:rPr>
          <w:rFonts w:eastAsiaTheme="minorHAnsi"/>
          <w:sz w:val="22"/>
          <w:szCs w:val="22"/>
          <w:lang w:val="en-GB"/>
        </w:rPr>
        <w:t>ogy, minor surgery, urology, gynaecology,</w:t>
      </w:r>
      <w:r w:rsidR="009161CD" w:rsidRPr="007F4479">
        <w:rPr>
          <w:rFonts w:eastAsiaTheme="minorHAnsi"/>
          <w:sz w:val="22"/>
          <w:szCs w:val="22"/>
          <w:lang w:val="en-GB"/>
        </w:rPr>
        <w:t xml:space="preserve"> RSS.</w:t>
      </w:r>
      <w:r w:rsidR="00A63522" w:rsidRPr="007F4479">
        <w:rPr>
          <w:rFonts w:eastAsiaTheme="minorHAnsi"/>
          <w:sz w:val="22"/>
          <w:szCs w:val="22"/>
          <w:lang w:val="en-GB"/>
        </w:rPr>
        <w:t xml:space="preserve">  These could be organised at PCN level</w:t>
      </w:r>
    </w:p>
    <w:p w14:paraId="0A99A6B3" w14:textId="1539A645" w:rsidR="008450D1" w:rsidRPr="007F4479" w:rsidRDefault="008450D1" w:rsidP="00965AA1">
      <w:pPr>
        <w:numPr>
          <w:ilvl w:val="0"/>
          <w:numId w:val="30"/>
        </w:numPr>
        <w:spacing w:after="200" w:line="276" w:lineRule="auto"/>
        <w:ind w:left="1080"/>
        <w:contextualSpacing/>
        <w:rPr>
          <w:rFonts w:eastAsiaTheme="minorHAnsi"/>
          <w:sz w:val="22"/>
          <w:szCs w:val="22"/>
          <w:lang w:val="en-GB"/>
        </w:rPr>
      </w:pPr>
      <w:r w:rsidRPr="007F4479">
        <w:rPr>
          <w:rFonts w:eastAsiaTheme="minorHAnsi"/>
          <w:sz w:val="22"/>
          <w:szCs w:val="22"/>
          <w:lang w:val="en-GB"/>
        </w:rPr>
        <w:t xml:space="preserve">JW to express interest </w:t>
      </w:r>
      <w:r w:rsidR="00A63522" w:rsidRPr="007F4479">
        <w:rPr>
          <w:rFonts w:eastAsiaTheme="minorHAnsi"/>
          <w:sz w:val="22"/>
          <w:szCs w:val="22"/>
          <w:lang w:val="en-GB"/>
        </w:rPr>
        <w:t xml:space="preserve">in new services </w:t>
      </w:r>
      <w:r w:rsidRPr="007F4479">
        <w:rPr>
          <w:rFonts w:eastAsiaTheme="minorHAnsi"/>
          <w:sz w:val="22"/>
          <w:szCs w:val="22"/>
          <w:lang w:val="en-GB"/>
        </w:rPr>
        <w:t xml:space="preserve">/ liaise with PCL.  </w:t>
      </w:r>
      <w:r w:rsidRPr="007F4479">
        <w:rPr>
          <w:rFonts w:eastAsiaTheme="minorHAnsi"/>
          <w:b/>
          <w:i/>
          <w:sz w:val="22"/>
          <w:szCs w:val="22"/>
          <w:lang w:val="en-GB"/>
        </w:rPr>
        <w:t>Action JW</w:t>
      </w:r>
      <w:r w:rsidR="009161CD" w:rsidRPr="007F4479">
        <w:rPr>
          <w:rFonts w:eastAsiaTheme="minorHAnsi"/>
          <w:sz w:val="22"/>
          <w:szCs w:val="22"/>
          <w:lang w:val="en-GB"/>
        </w:rPr>
        <w:t xml:space="preserve">  </w:t>
      </w:r>
    </w:p>
    <w:p w14:paraId="59C75373" w14:textId="5FAC5804" w:rsidR="009161CD" w:rsidRPr="007F4479" w:rsidRDefault="009161CD" w:rsidP="00965AA1">
      <w:pPr>
        <w:numPr>
          <w:ilvl w:val="0"/>
          <w:numId w:val="30"/>
        </w:numPr>
        <w:spacing w:after="200" w:line="276" w:lineRule="auto"/>
        <w:ind w:left="1080"/>
        <w:contextualSpacing/>
        <w:rPr>
          <w:rFonts w:eastAsiaTheme="minorHAnsi"/>
          <w:sz w:val="22"/>
          <w:szCs w:val="22"/>
          <w:lang w:val="en-GB"/>
        </w:rPr>
      </w:pPr>
      <w:r w:rsidRPr="007F4479">
        <w:rPr>
          <w:rFonts w:eastAsiaTheme="minorHAnsi"/>
          <w:sz w:val="22"/>
          <w:szCs w:val="22"/>
          <w:lang w:val="en-GB"/>
        </w:rPr>
        <w:t>These may require CQC registration.  Alternatively, we could use the Joint Venture with DHU.</w:t>
      </w:r>
      <w:r w:rsidR="00A63522" w:rsidRPr="007F4479">
        <w:rPr>
          <w:rFonts w:eastAsiaTheme="minorHAnsi"/>
          <w:sz w:val="22"/>
          <w:szCs w:val="22"/>
          <w:lang w:val="en-GB"/>
        </w:rPr>
        <w:t xml:space="preserve">  </w:t>
      </w:r>
    </w:p>
    <w:p w14:paraId="1BA4CB39" w14:textId="52CC3BFA" w:rsidR="0074303B" w:rsidRPr="007F4479" w:rsidRDefault="0074303B" w:rsidP="00965AA1">
      <w:pPr>
        <w:pStyle w:val="ListParagraph"/>
        <w:numPr>
          <w:ilvl w:val="0"/>
          <w:numId w:val="14"/>
        </w:numPr>
        <w:spacing w:line="276" w:lineRule="auto"/>
        <w:ind w:left="720"/>
        <w:rPr>
          <w:rFonts w:cs="Arial"/>
          <w:b/>
          <w:sz w:val="22"/>
          <w:szCs w:val="22"/>
          <w:lang w:val="en-GB"/>
        </w:rPr>
      </w:pPr>
      <w:r w:rsidRPr="007F4479">
        <w:rPr>
          <w:rFonts w:cs="Arial"/>
          <w:b/>
          <w:sz w:val="22"/>
          <w:szCs w:val="22"/>
          <w:lang w:val="en-GB"/>
        </w:rPr>
        <w:t>Localities &amp; transformation fund update</w:t>
      </w:r>
    </w:p>
    <w:p w14:paraId="1C1514A3" w14:textId="7FA10D36" w:rsidR="0074303B" w:rsidRPr="007F4479" w:rsidRDefault="0074303B" w:rsidP="00965AA1">
      <w:pPr>
        <w:pStyle w:val="ListParagraph"/>
        <w:numPr>
          <w:ilvl w:val="0"/>
          <w:numId w:val="5"/>
        </w:numPr>
        <w:spacing w:line="276" w:lineRule="auto"/>
        <w:ind w:left="1080"/>
        <w:rPr>
          <w:rFonts w:cs="Arial"/>
          <w:sz w:val="22"/>
          <w:szCs w:val="22"/>
          <w:lang w:val="en-GB"/>
        </w:rPr>
      </w:pPr>
      <w:r w:rsidRPr="007F4479">
        <w:rPr>
          <w:rFonts w:cs="Arial"/>
          <w:sz w:val="22"/>
          <w:szCs w:val="22"/>
          <w:lang w:val="en-GB"/>
        </w:rPr>
        <w:t>We are finalising the project budgets in order to arrange final payments, as appropriate.</w:t>
      </w:r>
      <w:r w:rsidR="00314422" w:rsidRPr="007F4479">
        <w:rPr>
          <w:rFonts w:cs="Arial"/>
          <w:sz w:val="22"/>
          <w:szCs w:val="22"/>
          <w:lang w:val="en-GB"/>
        </w:rPr>
        <w:t xml:space="preserve">  </w:t>
      </w:r>
      <w:r w:rsidR="00314422" w:rsidRPr="007F4479">
        <w:rPr>
          <w:rFonts w:cs="Arial"/>
          <w:b/>
          <w:i/>
          <w:sz w:val="22"/>
          <w:szCs w:val="22"/>
          <w:lang w:val="en-GB"/>
        </w:rPr>
        <w:t>Action JW / HP</w:t>
      </w:r>
    </w:p>
    <w:p w14:paraId="48F366D1" w14:textId="6084C6A1" w:rsidR="00F90085" w:rsidRPr="007F4479" w:rsidRDefault="0074303B" w:rsidP="00965AA1">
      <w:pPr>
        <w:pStyle w:val="ListParagraph"/>
        <w:numPr>
          <w:ilvl w:val="0"/>
          <w:numId w:val="5"/>
        </w:numPr>
        <w:spacing w:line="276" w:lineRule="auto"/>
        <w:ind w:left="1080"/>
        <w:rPr>
          <w:rFonts w:cs="Arial"/>
          <w:sz w:val="22"/>
          <w:szCs w:val="22"/>
          <w:lang w:val="en-GB"/>
        </w:rPr>
      </w:pPr>
      <w:r w:rsidRPr="007F4479">
        <w:rPr>
          <w:rFonts w:cs="Arial"/>
          <w:sz w:val="22"/>
          <w:szCs w:val="22"/>
          <w:lang w:val="en-GB"/>
        </w:rPr>
        <w:t>The Federation will prepare an overall summary report of the achievements of the TF projects, comparison between projects where appropriate, lessons learnt and recommendations.</w:t>
      </w:r>
      <w:r w:rsidR="00314422" w:rsidRPr="007F4479">
        <w:rPr>
          <w:rFonts w:cs="Arial"/>
          <w:sz w:val="22"/>
          <w:szCs w:val="22"/>
          <w:lang w:val="en-GB"/>
        </w:rPr>
        <w:t xml:space="preserve">  </w:t>
      </w:r>
      <w:r w:rsidR="00314422" w:rsidRPr="007F4479">
        <w:rPr>
          <w:rFonts w:cs="Arial"/>
          <w:b/>
          <w:i/>
          <w:sz w:val="22"/>
          <w:szCs w:val="22"/>
          <w:lang w:val="en-GB"/>
        </w:rPr>
        <w:t>Action JW</w:t>
      </w:r>
    </w:p>
    <w:p w14:paraId="326DF4FC" w14:textId="77777777" w:rsidR="0074303B" w:rsidRPr="007F4479" w:rsidRDefault="0074303B" w:rsidP="00965AA1">
      <w:pPr>
        <w:spacing w:line="276" w:lineRule="auto"/>
        <w:ind w:left="360"/>
        <w:rPr>
          <w:rFonts w:cs="Arial"/>
          <w:b/>
          <w:sz w:val="22"/>
          <w:szCs w:val="22"/>
          <w:lang w:val="en-GB"/>
        </w:rPr>
      </w:pPr>
    </w:p>
    <w:p w14:paraId="3F5C3D91"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rFonts w:cs="Arial"/>
          <w:b/>
          <w:sz w:val="22"/>
          <w:szCs w:val="22"/>
        </w:rPr>
      </w:pPr>
      <w:r w:rsidRPr="007F4479">
        <w:rPr>
          <w:rFonts w:cs="Arial"/>
          <w:b/>
          <w:sz w:val="22"/>
          <w:szCs w:val="22"/>
        </w:rPr>
        <w:t>Urgent Care / extended primary care</w:t>
      </w:r>
    </w:p>
    <w:p w14:paraId="715FE22E" w14:textId="5A44A644" w:rsidR="0074303B" w:rsidRPr="007F4479" w:rsidRDefault="0074303B" w:rsidP="00965AA1">
      <w:pPr>
        <w:pStyle w:val="ListParagraph"/>
        <w:numPr>
          <w:ilvl w:val="0"/>
          <w:numId w:val="39"/>
        </w:numPr>
        <w:ind w:left="1080"/>
        <w:rPr>
          <w:rFonts w:eastAsia="Times New Roman"/>
          <w:sz w:val="22"/>
          <w:szCs w:val="22"/>
          <w:lang w:val="en-GB" w:eastAsia="en-GB"/>
        </w:rPr>
      </w:pPr>
      <w:r w:rsidRPr="007F4479">
        <w:rPr>
          <w:rFonts w:eastAsia="Times New Roman"/>
          <w:sz w:val="22"/>
          <w:szCs w:val="22"/>
          <w:lang w:val="en-GB" w:eastAsia="en-GB"/>
        </w:rPr>
        <w:t>A Board to Board planning meeting took place on 5</w:t>
      </w:r>
      <w:r w:rsidRPr="007F4479">
        <w:rPr>
          <w:rFonts w:eastAsia="Times New Roman"/>
          <w:sz w:val="22"/>
          <w:szCs w:val="22"/>
          <w:vertAlign w:val="superscript"/>
          <w:lang w:val="en-GB" w:eastAsia="en-GB"/>
        </w:rPr>
        <w:t>th</w:t>
      </w:r>
      <w:r w:rsidR="00314422" w:rsidRPr="007F4479">
        <w:rPr>
          <w:rFonts w:eastAsia="Times New Roman"/>
          <w:sz w:val="22"/>
          <w:szCs w:val="22"/>
          <w:lang w:val="en-GB" w:eastAsia="en-GB"/>
        </w:rPr>
        <w:t xml:space="preserve"> August 2019. </w:t>
      </w:r>
    </w:p>
    <w:p w14:paraId="4CC99DC7" w14:textId="2C84B4DB" w:rsidR="0074303B" w:rsidRPr="007F4479" w:rsidRDefault="0074303B" w:rsidP="00965AA1">
      <w:pPr>
        <w:pStyle w:val="ListParagraph"/>
        <w:numPr>
          <w:ilvl w:val="0"/>
          <w:numId w:val="39"/>
        </w:numPr>
        <w:ind w:left="1080"/>
        <w:rPr>
          <w:rFonts w:eastAsia="Times New Roman"/>
          <w:sz w:val="22"/>
          <w:szCs w:val="22"/>
          <w:lang w:val="en-GB" w:eastAsia="en-GB"/>
        </w:rPr>
      </w:pPr>
      <w:r w:rsidRPr="007F4479">
        <w:rPr>
          <w:rFonts w:eastAsia="Times New Roman"/>
          <w:sz w:val="22"/>
          <w:szCs w:val="22"/>
          <w:lang w:val="en-GB" w:eastAsia="en-GB"/>
        </w:rPr>
        <w:t xml:space="preserve">DHU </w:t>
      </w:r>
      <w:r w:rsidR="0058104D" w:rsidRPr="007F4479">
        <w:rPr>
          <w:rFonts w:eastAsia="Times New Roman"/>
          <w:sz w:val="22"/>
          <w:szCs w:val="22"/>
          <w:lang w:val="en-GB" w:eastAsia="en-GB"/>
        </w:rPr>
        <w:t xml:space="preserve">prepared an agenda / paper (included in the Board papers) that outlined the key issues that need to be addressed to form the Joint Venture and a report on the performance of the contract in the first quarter of operation (April to June 2019).  DHU advised that they are in the process of </w:t>
      </w:r>
      <w:r w:rsidRPr="007F4479">
        <w:rPr>
          <w:rFonts w:eastAsia="Times New Roman"/>
          <w:sz w:val="22"/>
          <w:szCs w:val="22"/>
          <w:lang w:val="en-GB" w:eastAsia="en-GB"/>
        </w:rPr>
        <w:t>taking tax advice on two options;</w:t>
      </w:r>
    </w:p>
    <w:p w14:paraId="7A1B0BB9" w14:textId="77777777" w:rsidR="0058104D" w:rsidRPr="007F4479" w:rsidRDefault="0058104D" w:rsidP="00965AA1">
      <w:pPr>
        <w:pStyle w:val="ListParagraph"/>
        <w:ind w:left="1080"/>
        <w:rPr>
          <w:rFonts w:eastAsia="Times New Roman"/>
          <w:sz w:val="22"/>
          <w:szCs w:val="22"/>
          <w:lang w:val="en-GB" w:eastAsia="en-GB"/>
        </w:rPr>
      </w:pPr>
    </w:p>
    <w:p w14:paraId="6DB6BD4C" w14:textId="77777777" w:rsidR="0074303B" w:rsidRPr="007F4479" w:rsidRDefault="0074303B" w:rsidP="00965AA1">
      <w:pPr>
        <w:pStyle w:val="ListParagraph"/>
        <w:numPr>
          <w:ilvl w:val="0"/>
          <w:numId w:val="31"/>
        </w:numPr>
        <w:ind w:left="1800"/>
        <w:rPr>
          <w:rFonts w:eastAsia="Times New Roman"/>
          <w:sz w:val="22"/>
          <w:szCs w:val="22"/>
          <w:lang w:val="en-GB" w:eastAsia="en-GB"/>
        </w:rPr>
      </w:pPr>
      <w:r w:rsidRPr="007F4479">
        <w:rPr>
          <w:rFonts w:eastAsia="Times New Roman"/>
          <w:sz w:val="22"/>
          <w:szCs w:val="22"/>
          <w:lang w:val="en-GB" w:eastAsia="en-GB"/>
        </w:rPr>
        <w:t xml:space="preserve">the ‘hard’ JV as proposed </w:t>
      </w:r>
    </w:p>
    <w:p w14:paraId="1688FCEE" w14:textId="77777777" w:rsidR="0074303B" w:rsidRPr="007F4479" w:rsidRDefault="0074303B" w:rsidP="00965AA1">
      <w:pPr>
        <w:pStyle w:val="ListParagraph"/>
        <w:numPr>
          <w:ilvl w:val="0"/>
          <w:numId w:val="31"/>
        </w:numPr>
        <w:ind w:left="1800"/>
        <w:rPr>
          <w:rFonts w:eastAsia="Times New Roman"/>
          <w:sz w:val="22"/>
          <w:szCs w:val="22"/>
          <w:lang w:val="en-GB" w:eastAsia="en-GB"/>
        </w:rPr>
      </w:pPr>
      <w:proofErr w:type="gramStart"/>
      <w:r w:rsidRPr="007F4479">
        <w:rPr>
          <w:rFonts w:eastAsia="Times New Roman"/>
          <w:sz w:val="22"/>
          <w:szCs w:val="22"/>
          <w:lang w:val="en-GB" w:eastAsia="en-GB"/>
        </w:rPr>
        <w:t>a</w:t>
      </w:r>
      <w:proofErr w:type="gramEnd"/>
      <w:r w:rsidRPr="007F4479">
        <w:rPr>
          <w:rFonts w:eastAsia="Times New Roman"/>
          <w:sz w:val="22"/>
          <w:szCs w:val="22"/>
          <w:lang w:val="en-GB" w:eastAsia="en-GB"/>
        </w:rPr>
        <w:t xml:space="preserve"> ‘soft’ JV.   </w:t>
      </w:r>
    </w:p>
    <w:p w14:paraId="7A9DB40F" w14:textId="77777777" w:rsidR="0058104D" w:rsidRPr="007F4479" w:rsidRDefault="0058104D" w:rsidP="00965AA1">
      <w:pPr>
        <w:pStyle w:val="ListParagraph"/>
        <w:ind w:left="1800"/>
        <w:rPr>
          <w:rFonts w:eastAsia="Times New Roman"/>
          <w:sz w:val="22"/>
          <w:szCs w:val="22"/>
          <w:lang w:val="en-GB" w:eastAsia="en-GB"/>
        </w:rPr>
      </w:pPr>
    </w:p>
    <w:p w14:paraId="37885757" w14:textId="0CDDFBA8" w:rsidR="004334C9" w:rsidRPr="007F4479" w:rsidRDefault="004334C9" w:rsidP="00965AA1">
      <w:pPr>
        <w:ind w:left="1080"/>
        <w:rPr>
          <w:rFonts w:eastAsia="Times New Roman"/>
          <w:sz w:val="22"/>
          <w:szCs w:val="22"/>
          <w:lang w:val="en-GB" w:eastAsia="en-GB"/>
        </w:rPr>
      </w:pPr>
      <w:r w:rsidRPr="007F4479">
        <w:rPr>
          <w:rFonts w:eastAsia="Times New Roman"/>
          <w:sz w:val="22"/>
          <w:szCs w:val="22"/>
          <w:lang w:val="en-GB" w:eastAsia="en-GB"/>
        </w:rPr>
        <w:t xml:space="preserve">The </w:t>
      </w:r>
      <w:r w:rsidR="0058104D" w:rsidRPr="007F4479">
        <w:rPr>
          <w:rFonts w:eastAsia="Times New Roman"/>
          <w:sz w:val="22"/>
          <w:szCs w:val="22"/>
          <w:lang w:val="en-GB" w:eastAsia="en-GB"/>
        </w:rPr>
        <w:t xml:space="preserve">Federation </w:t>
      </w:r>
      <w:r w:rsidRPr="007F4479">
        <w:rPr>
          <w:rFonts w:eastAsia="Times New Roman"/>
          <w:sz w:val="22"/>
          <w:szCs w:val="22"/>
          <w:lang w:val="en-GB" w:eastAsia="en-GB"/>
        </w:rPr>
        <w:t>Directors</w:t>
      </w:r>
      <w:r w:rsidR="0058104D" w:rsidRPr="007F4479">
        <w:rPr>
          <w:rFonts w:eastAsia="Times New Roman"/>
          <w:sz w:val="22"/>
          <w:szCs w:val="22"/>
          <w:lang w:val="en-GB" w:eastAsia="en-GB"/>
        </w:rPr>
        <w:t xml:space="preserve"> emphasised that</w:t>
      </w:r>
      <w:r w:rsidRPr="007F4479">
        <w:rPr>
          <w:rFonts w:eastAsia="Times New Roman"/>
          <w:sz w:val="22"/>
          <w:szCs w:val="22"/>
          <w:lang w:val="en-GB" w:eastAsia="en-GB"/>
        </w:rPr>
        <w:t xml:space="preserve"> the chosen option should allow the JV to take on other contracts in addition to the Urgent Care contract.</w:t>
      </w:r>
    </w:p>
    <w:p w14:paraId="205BF4BB" w14:textId="77777777" w:rsidR="0074303B" w:rsidRPr="007F4479" w:rsidRDefault="0074303B" w:rsidP="00965AA1">
      <w:pPr>
        <w:ind w:left="360"/>
        <w:rPr>
          <w:rFonts w:eastAsia="Times New Roman"/>
          <w:sz w:val="22"/>
          <w:szCs w:val="22"/>
          <w:lang w:val="en-GB" w:eastAsia="en-GB"/>
        </w:rPr>
      </w:pPr>
    </w:p>
    <w:p w14:paraId="02C85B3E" w14:textId="454E20D2" w:rsidR="0074303B" w:rsidRPr="007F4479" w:rsidRDefault="00EF5C35" w:rsidP="00965AA1">
      <w:pPr>
        <w:pStyle w:val="ListParagraph"/>
        <w:numPr>
          <w:ilvl w:val="0"/>
          <w:numId w:val="40"/>
        </w:numPr>
        <w:ind w:left="1080"/>
        <w:rPr>
          <w:rFonts w:eastAsia="Times New Roman"/>
          <w:sz w:val="22"/>
          <w:szCs w:val="22"/>
          <w:lang w:val="en-GB" w:eastAsia="en-GB"/>
        </w:rPr>
      </w:pPr>
      <w:r w:rsidRPr="007F4479">
        <w:rPr>
          <w:rFonts w:eastAsia="Times New Roman"/>
          <w:sz w:val="22"/>
          <w:szCs w:val="22"/>
          <w:lang w:val="en-GB" w:eastAsia="en-GB"/>
        </w:rPr>
        <w:t>It was confirmed that t</w:t>
      </w:r>
      <w:r w:rsidR="0074303B" w:rsidRPr="007F4479">
        <w:rPr>
          <w:rFonts w:eastAsia="Times New Roman"/>
          <w:sz w:val="22"/>
          <w:szCs w:val="22"/>
          <w:lang w:val="en-GB" w:eastAsia="en-GB"/>
        </w:rPr>
        <w:t xml:space="preserve">here will be three Directors from each party.  The Federation Directors will be </w:t>
      </w:r>
      <w:proofErr w:type="spellStart"/>
      <w:r w:rsidR="0074303B" w:rsidRPr="007F4479">
        <w:rPr>
          <w:rFonts w:eastAsia="Times New Roman"/>
          <w:sz w:val="22"/>
          <w:szCs w:val="22"/>
          <w:lang w:val="en-GB" w:eastAsia="en-GB"/>
        </w:rPr>
        <w:t>Rysz</w:t>
      </w:r>
      <w:proofErr w:type="spellEnd"/>
      <w:r w:rsidR="0074303B" w:rsidRPr="007F4479">
        <w:rPr>
          <w:rFonts w:eastAsia="Times New Roman"/>
          <w:sz w:val="22"/>
          <w:szCs w:val="22"/>
          <w:lang w:val="en-GB" w:eastAsia="en-GB"/>
        </w:rPr>
        <w:t xml:space="preserve"> </w:t>
      </w:r>
      <w:proofErr w:type="spellStart"/>
      <w:r w:rsidR="0074303B" w:rsidRPr="007F4479">
        <w:rPr>
          <w:rFonts w:eastAsia="Times New Roman"/>
          <w:sz w:val="22"/>
          <w:szCs w:val="22"/>
          <w:lang w:val="en-GB" w:eastAsia="en-GB"/>
        </w:rPr>
        <w:t>Bietzk</w:t>
      </w:r>
      <w:proofErr w:type="spellEnd"/>
      <w:r w:rsidR="0074303B" w:rsidRPr="007F4479">
        <w:rPr>
          <w:rFonts w:eastAsia="Times New Roman"/>
          <w:sz w:val="22"/>
          <w:szCs w:val="22"/>
          <w:lang w:val="en-GB" w:eastAsia="en-GB"/>
        </w:rPr>
        <w:t>, Gareth Chidlow and Robert Whitehead.</w:t>
      </w:r>
    </w:p>
    <w:p w14:paraId="16AB613D" w14:textId="4AFCBC26" w:rsidR="00314422" w:rsidRPr="007F4479" w:rsidRDefault="00314422" w:rsidP="00965AA1">
      <w:pPr>
        <w:pStyle w:val="ListParagraph"/>
        <w:numPr>
          <w:ilvl w:val="0"/>
          <w:numId w:val="40"/>
        </w:numPr>
        <w:ind w:left="1080"/>
        <w:rPr>
          <w:rFonts w:eastAsia="Times New Roman"/>
          <w:sz w:val="22"/>
          <w:szCs w:val="22"/>
          <w:lang w:val="en-GB" w:eastAsia="en-GB"/>
        </w:rPr>
      </w:pPr>
      <w:r w:rsidRPr="007F4479">
        <w:rPr>
          <w:rFonts w:eastAsia="Times New Roman"/>
          <w:sz w:val="22"/>
          <w:szCs w:val="22"/>
          <w:lang w:val="en-GB" w:eastAsia="en-GB"/>
        </w:rPr>
        <w:t>R</w:t>
      </w:r>
      <w:r w:rsidR="00EF5C35" w:rsidRPr="007F4479">
        <w:rPr>
          <w:rFonts w:eastAsia="Times New Roman"/>
          <w:sz w:val="22"/>
          <w:szCs w:val="22"/>
          <w:lang w:val="en-GB" w:eastAsia="en-GB"/>
        </w:rPr>
        <w:t>W</w:t>
      </w:r>
      <w:r w:rsidRPr="007F4479">
        <w:rPr>
          <w:rFonts w:eastAsia="Times New Roman"/>
          <w:sz w:val="22"/>
          <w:szCs w:val="22"/>
          <w:lang w:val="en-GB" w:eastAsia="en-GB"/>
        </w:rPr>
        <w:t xml:space="preserve"> raised a query regarding Director’s indemnity.  JW has sought DHU’</w:t>
      </w:r>
      <w:r w:rsidR="00EF5C35" w:rsidRPr="007F4479">
        <w:rPr>
          <w:rFonts w:eastAsia="Times New Roman"/>
          <w:sz w:val="22"/>
          <w:szCs w:val="22"/>
          <w:lang w:val="en-GB" w:eastAsia="en-GB"/>
        </w:rPr>
        <w:t xml:space="preserve">s advice and will follow this </w:t>
      </w:r>
      <w:r w:rsidRPr="007F4479">
        <w:rPr>
          <w:rFonts w:eastAsia="Times New Roman"/>
          <w:sz w:val="22"/>
          <w:szCs w:val="22"/>
          <w:lang w:val="en-GB" w:eastAsia="en-GB"/>
        </w:rPr>
        <w:t xml:space="preserve">up.  </w:t>
      </w:r>
      <w:r w:rsidRPr="007F4479">
        <w:rPr>
          <w:rFonts w:eastAsia="Times New Roman"/>
          <w:b/>
          <w:i/>
          <w:sz w:val="22"/>
          <w:szCs w:val="22"/>
          <w:lang w:val="en-GB" w:eastAsia="en-GB"/>
        </w:rPr>
        <w:t>Action JW</w:t>
      </w:r>
    </w:p>
    <w:p w14:paraId="32796A7D" w14:textId="77777777" w:rsidR="0074303B" w:rsidRPr="007F4479" w:rsidRDefault="0074303B" w:rsidP="00965AA1">
      <w:pPr>
        <w:ind w:left="360"/>
        <w:rPr>
          <w:rFonts w:eastAsia="Times New Roman"/>
          <w:sz w:val="22"/>
          <w:szCs w:val="22"/>
          <w:lang w:val="en-GB" w:eastAsia="en-GB"/>
        </w:rPr>
      </w:pPr>
    </w:p>
    <w:p w14:paraId="76F717C5"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rFonts w:cs="Arial"/>
          <w:sz w:val="22"/>
          <w:szCs w:val="22"/>
        </w:rPr>
      </w:pPr>
      <w:r w:rsidRPr="007F4479">
        <w:rPr>
          <w:rFonts w:cs="Arial"/>
          <w:b/>
          <w:sz w:val="22"/>
          <w:szCs w:val="22"/>
        </w:rPr>
        <w:t>NHS England; Clinical pharmacists in general practice Project</w:t>
      </w:r>
    </w:p>
    <w:p w14:paraId="0057E305" w14:textId="77777777" w:rsidR="0074303B" w:rsidRPr="007F4479" w:rsidRDefault="0074303B" w:rsidP="00965AA1">
      <w:pPr>
        <w:pStyle w:val="ListParagraph"/>
        <w:numPr>
          <w:ilvl w:val="0"/>
          <w:numId w:val="6"/>
        </w:numPr>
        <w:spacing w:line="276" w:lineRule="auto"/>
        <w:ind w:left="1080"/>
        <w:rPr>
          <w:rFonts w:eastAsia="Times New Roman"/>
          <w:sz w:val="22"/>
          <w:szCs w:val="22"/>
          <w:lang w:val="en-GB" w:eastAsia="en-GB"/>
        </w:rPr>
      </w:pPr>
      <w:r w:rsidRPr="007F4479">
        <w:rPr>
          <w:rFonts w:eastAsia="Times New Roman"/>
          <w:sz w:val="22"/>
          <w:szCs w:val="22"/>
          <w:lang w:val="en-GB" w:eastAsia="en-GB"/>
        </w:rPr>
        <w:t>The contract between the Practices and PSS has been finalised.</w:t>
      </w:r>
    </w:p>
    <w:p w14:paraId="46ACF36F" w14:textId="77777777" w:rsidR="0074303B" w:rsidRPr="007F4479" w:rsidRDefault="0074303B" w:rsidP="00965AA1">
      <w:pPr>
        <w:pStyle w:val="ListParagraph"/>
        <w:numPr>
          <w:ilvl w:val="0"/>
          <w:numId w:val="6"/>
        </w:numPr>
        <w:spacing w:line="276" w:lineRule="auto"/>
        <w:ind w:left="1080"/>
        <w:rPr>
          <w:rFonts w:eastAsia="Times New Roman"/>
          <w:sz w:val="22"/>
          <w:szCs w:val="22"/>
          <w:lang w:val="en-GB" w:eastAsia="en-GB"/>
        </w:rPr>
      </w:pPr>
      <w:r w:rsidRPr="007F4479">
        <w:rPr>
          <w:rFonts w:eastAsia="Times New Roman"/>
          <w:sz w:val="22"/>
          <w:szCs w:val="22"/>
          <w:lang w:val="en-GB" w:eastAsia="en-GB"/>
        </w:rPr>
        <w:t>The first Pharmacist started at the beginning of June 2019 and is working well.</w:t>
      </w:r>
    </w:p>
    <w:p w14:paraId="7403C124" w14:textId="77777777" w:rsidR="0074303B" w:rsidRPr="007F4479" w:rsidRDefault="0074303B" w:rsidP="00965AA1">
      <w:pPr>
        <w:pStyle w:val="ListParagraph"/>
        <w:numPr>
          <w:ilvl w:val="0"/>
          <w:numId w:val="6"/>
        </w:numPr>
        <w:spacing w:line="276" w:lineRule="auto"/>
        <w:ind w:left="1080"/>
        <w:rPr>
          <w:rFonts w:eastAsia="Times New Roman"/>
          <w:sz w:val="22"/>
          <w:szCs w:val="22"/>
          <w:lang w:val="en-GB" w:eastAsia="en-GB"/>
        </w:rPr>
      </w:pPr>
      <w:r w:rsidRPr="007F4479">
        <w:rPr>
          <w:rFonts w:eastAsia="Times New Roman"/>
          <w:sz w:val="22"/>
          <w:szCs w:val="22"/>
          <w:lang w:val="en-GB" w:eastAsia="en-GB"/>
        </w:rPr>
        <w:t>The second Pharmacist started at the beginning of July 2019 but has since resigned.  PSS have identified a replacement to interview.</w:t>
      </w:r>
    </w:p>
    <w:p w14:paraId="4F1565CF" w14:textId="77777777" w:rsidR="0074303B" w:rsidRPr="007F4479" w:rsidRDefault="0074303B" w:rsidP="00965AA1">
      <w:pPr>
        <w:pStyle w:val="ListParagraph"/>
        <w:numPr>
          <w:ilvl w:val="0"/>
          <w:numId w:val="6"/>
        </w:numPr>
        <w:spacing w:line="276" w:lineRule="auto"/>
        <w:ind w:left="1080"/>
        <w:rPr>
          <w:rFonts w:eastAsia="Times New Roman"/>
          <w:sz w:val="22"/>
          <w:szCs w:val="22"/>
          <w:lang w:val="en-GB" w:eastAsia="en-GB"/>
        </w:rPr>
      </w:pPr>
      <w:r w:rsidRPr="007F4479">
        <w:rPr>
          <w:rFonts w:eastAsia="Times New Roman"/>
          <w:sz w:val="22"/>
          <w:szCs w:val="22"/>
          <w:lang w:val="en-GB" w:eastAsia="en-GB"/>
        </w:rPr>
        <w:t xml:space="preserve">The Lead Practices have now completed the Enhanced Service Agreement with NHS E.  </w:t>
      </w:r>
    </w:p>
    <w:p w14:paraId="02EF870D" w14:textId="77777777" w:rsidR="0074303B" w:rsidRPr="007F4479" w:rsidRDefault="0074303B" w:rsidP="00965AA1">
      <w:pPr>
        <w:pStyle w:val="ListParagraph"/>
        <w:numPr>
          <w:ilvl w:val="0"/>
          <w:numId w:val="6"/>
        </w:numPr>
        <w:spacing w:line="276" w:lineRule="auto"/>
        <w:ind w:left="1080"/>
        <w:rPr>
          <w:rFonts w:eastAsia="Times New Roman"/>
          <w:sz w:val="22"/>
          <w:szCs w:val="22"/>
          <w:lang w:val="en-GB" w:eastAsia="en-GB"/>
        </w:rPr>
      </w:pPr>
      <w:r w:rsidRPr="007F4479">
        <w:rPr>
          <w:rFonts w:eastAsia="Times New Roman"/>
          <w:sz w:val="22"/>
          <w:szCs w:val="22"/>
          <w:lang w:val="en-GB" w:eastAsia="en-GB"/>
        </w:rPr>
        <w:t>The Federation has invoiced the Practices for their share of its admin fee (@ £5K); which was included in the proposal.</w:t>
      </w:r>
    </w:p>
    <w:p w14:paraId="3A1CB0D3" w14:textId="77777777" w:rsidR="0074303B" w:rsidRPr="007F4479" w:rsidRDefault="0074303B" w:rsidP="00965AA1">
      <w:pPr>
        <w:spacing w:line="276" w:lineRule="auto"/>
        <w:ind w:left="720"/>
        <w:rPr>
          <w:rFonts w:eastAsia="Times New Roman"/>
          <w:sz w:val="22"/>
          <w:szCs w:val="22"/>
          <w:lang w:val="en-GB" w:eastAsia="en-GB"/>
        </w:rPr>
      </w:pPr>
    </w:p>
    <w:p w14:paraId="31DB5A78"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rFonts w:cs="Arial"/>
          <w:b/>
          <w:sz w:val="22"/>
          <w:szCs w:val="22"/>
        </w:rPr>
      </w:pPr>
      <w:r w:rsidRPr="007F4479">
        <w:rPr>
          <w:rFonts w:cs="Arial"/>
          <w:b/>
          <w:sz w:val="22"/>
          <w:szCs w:val="22"/>
        </w:rPr>
        <w:t>Community Based Services</w:t>
      </w:r>
    </w:p>
    <w:p w14:paraId="472A70F4" w14:textId="77777777" w:rsidR="0074303B" w:rsidRPr="007F4479" w:rsidRDefault="0074303B" w:rsidP="00965AA1">
      <w:pPr>
        <w:pStyle w:val="ListParagraph"/>
        <w:numPr>
          <w:ilvl w:val="0"/>
          <w:numId w:val="3"/>
        </w:numPr>
        <w:spacing w:line="276" w:lineRule="auto"/>
        <w:ind w:left="1080"/>
        <w:rPr>
          <w:rFonts w:cs="Arial"/>
          <w:sz w:val="22"/>
          <w:szCs w:val="22"/>
          <w:lang w:val="en-GB"/>
        </w:rPr>
      </w:pPr>
      <w:r w:rsidRPr="007F4479">
        <w:rPr>
          <w:rFonts w:cs="Arial"/>
          <w:sz w:val="22"/>
          <w:szCs w:val="22"/>
          <w:lang w:val="en-GB"/>
        </w:rPr>
        <w:t>The contract is now in its third year of three – we have not yet been advised on the procurement process that LCC will use for FY20/21 onwards.</w:t>
      </w:r>
    </w:p>
    <w:p w14:paraId="1F6E269F" w14:textId="06EAE699" w:rsidR="0074303B" w:rsidRPr="007F4479" w:rsidRDefault="0074303B" w:rsidP="00965AA1">
      <w:pPr>
        <w:pStyle w:val="ListParagraph"/>
        <w:numPr>
          <w:ilvl w:val="0"/>
          <w:numId w:val="3"/>
        </w:numPr>
        <w:spacing w:line="276" w:lineRule="auto"/>
        <w:ind w:left="1080"/>
        <w:rPr>
          <w:rFonts w:cs="Arial"/>
          <w:b/>
          <w:sz w:val="22"/>
          <w:szCs w:val="22"/>
          <w:lang w:val="en-GB"/>
        </w:rPr>
      </w:pPr>
      <w:r w:rsidRPr="007F4479">
        <w:rPr>
          <w:rFonts w:cs="Arial"/>
          <w:sz w:val="22"/>
          <w:szCs w:val="22"/>
          <w:lang w:val="en-GB"/>
        </w:rPr>
        <w:t>HP has written to our sub-contracting practices to update their schedule of fitters and their evidence to practice and indemnity certificates.</w:t>
      </w:r>
      <w:r w:rsidR="002659C8" w:rsidRPr="007F4479">
        <w:rPr>
          <w:rFonts w:cs="Arial"/>
          <w:sz w:val="22"/>
          <w:szCs w:val="22"/>
          <w:lang w:val="en-GB"/>
        </w:rPr>
        <w:t xml:space="preserve">  </w:t>
      </w:r>
      <w:r w:rsidR="002659C8" w:rsidRPr="007F4479">
        <w:rPr>
          <w:rFonts w:cs="Arial"/>
          <w:b/>
          <w:i/>
          <w:sz w:val="22"/>
          <w:szCs w:val="22"/>
          <w:lang w:val="en-GB"/>
        </w:rPr>
        <w:t>Action HP</w:t>
      </w:r>
    </w:p>
    <w:p w14:paraId="5FCC72E8" w14:textId="77777777" w:rsidR="0074303B" w:rsidRPr="007F4479" w:rsidRDefault="0074303B" w:rsidP="00965AA1">
      <w:pPr>
        <w:spacing w:line="276" w:lineRule="auto"/>
        <w:ind w:left="360"/>
        <w:rPr>
          <w:rFonts w:cs="Arial"/>
          <w:b/>
          <w:sz w:val="22"/>
          <w:szCs w:val="22"/>
          <w:lang w:val="en-GB"/>
        </w:rPr>
      </w:pPr>
    </w:p>
    <w:p w14:paraId="4161239F"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rFonts w:cs="Arial"/>
          <w:sz w:val="22"/>
          <w:szCs w:val="22"/>
        </w:rPr>
      </w:pPr>
      <w:r w:rsidRPr="007F4479">
        <w:rPr>
          <w:rFonts w:cs="Arial"/>
          <w:b/>
          <w:sz w:val="22"/>
          <w:szCs w:val="22"/>
        </w:rPr>
        <w:t xml:space="preserve">Correspondence management </w:t>
      </w:r>
    </w:p>
    <w:p w14:paraId="46A04F79" w14:textId="03B9EC8A" w:rsidR="0074303B" w:rsidRPr="007F4479" w:rsidRDefault="0074303B" w:rsidP="00965AA1">
      <w:pPr>
        <w:pStyle w:val="ListParagraph"/>
        <w:widowControl w:val="0"/>
        <w:numPr>
          <w:ilvl w:val="0"/>
          <w:numId w:val="4"/>
        </w:numPr>
        <w:tabs>
          <w:tab w:val="left" w:pos="220"/>
          <w:tab w:val="left" w:pos="720"/>
        </w:tabs>
        <w:autoSpaceDE w:val="0"/>
        <w:autoSpaceDN w:val="0"/>
        <w:adjustRightInd w:val="0"/>
        <w:spacing w:line="276" w:lineRule="auto"/>
        <w:ind w:left="1080"/>
        <w:rPr>
          <w:rFonts w:cs="Arial"/>
          <w:b/>
          <w:sz w:val="22"/>
          <w:szCs w:val="22"/>
        </w:rPr>
      </w:pPr>
      <w:r w:rsidRPr="007F4479">
        <w:rPr>
          <w:rFonts w:cs="Arial"/>
          <w:sz w:val="22"/>
          <w:szCs w:val="22"/>
        </w:rPr>
        <w:t>A workshop will be organized for participating Practices to update on their progress and share best practice.</w:t>
      </w:r>
      <w:r w:rsidR="00420FD7" w:rsidRPr="007F4479">
        <w:rPr>
          <w:rFonts w:cs="Arial"/>
          <w:sz w:val="22"/>
          <w:szCs w:val="22"/>
        </w:rPr>
        <w:t xml:space="preserve">  </w:t>
      </w:r>
      <w:r w:rsidR="00420FD7" w:rsidRPr="007F4479">
        <w:rPr>
          <w:rFonts w:cs="Arial"/>
          <w:b/>
          <w:i/>
          <w:sz w:val="22"/>
          <w:szCs w:val="22"/>
        </w:rPr>
        <w:t>Action JW</w:t>
      </w:r>
    </w:p>
    <w:p w14:paraId="4B5E969F" w14:textId="77777777" w:rsidR="0074303B" w:rsidRPr="007F4479" w:rsidRDefault="0074303B" w:rsidP="00965AA1">
      <w:pPr>
        <w:widowControl w:val="0"/>
        <w:tabs>
          <w:tab w:val="left" w:pos="220"/>
          <w:tab w:val="left" w:pos="720"/>
        </w:tabs>
        <w:autoSpaceDE w:val="0"/>
        <w:autoSpaceDN w:val="0"/>
        <w:adjustRightInd w:val="0"/>
        <w:spacing w:line="276" w:lineRule="auto"/>
        <w:ind w:left="360"/>
        <w:rPr>
          <w:rFonts w:cs="Arial"/>
          <w:b/>
          <w:sz w:val="22"/>
          <w:szCs w:val="22"/>
          <w:lang w:val="en-GB"/>
        </w:rPr>
      </w:pPr>
    </w:p>
    <w:p w14:paraId="06C5296E"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rFonts w:cs="Arial"/>
          <w:sz w:val="22"/>
          <w:szCs w:val="22"/>
        </w:rPr>
      </w:pPr>
      <w:r w:rsidRPr="007F4479">
        <w:rPr>
          <w:rFonts w:cs="Arial"/>
          <w:b/>
          <w:sz w:val="22"/>
          <w:szCs w:val="22"/>
        </w:rPr>
        <w:t xml:space="preserve">Demand Management </w:t>
      </w:r>
    </w:p>
    <w:p w14:paraId="54D3285E" w14:textId="77777777" w:rsidR="0074303B" w:rsidRPr="007F4479" w:rsidRDefault="0074303B" w:rsidP="00965AA1">
      <w:pPr>
        <w:pStyle w:val="ListParagraph"/>
        <w:numPr>
          <w:ilvl w:val="0"/>
          <w:numId w:val="15"/>
        </w:numPr>
        <w:spacing w:line="276" w:lineRule="auto"/>
        <w:ind w:left="1080"/>
        <w:rPr>
          <w:rFonts w:cs="Arial"/>
          <w:sz w:val="22"/>
          <w:szCs w:val="22"/>
        </w:rPr>
      </w:pPr>
      <w:r w:rsidRPr="007F4479">
        <w:rPr>
          <w:rFonts w:cs="Arial"/>
          <w:sz w:val="22"/>
          <w:szCs w:val="22"/>
        </w:rPr>
        <w:t xml:space="preserve">RB is working with the CCG / East </w:t>
      </w:r>
      <w:proofErr w:type="spellStart"/>
      <w:r w:rsidRPr="007F4479">
        <w:rPr>
          <w:rFonts w:cs="Arial"/>
          <w:sz w:val="22"/>
          <w:szCs w:val="22"/>
        </w:rPr>
        <w:t>Mids</w:t>
      </w:r>
      <w:proofErr w:type="spellEnd"/>
      <w:r w:rsidRPr="007F4479">
        <w:rPr>
          <w:rFonts w:cs="Arial"/>
          <w:sz w:val="22"/>
          <w:szCs w:val="22"/>
        </w:rPr>
        <w:t xml:space="preserve"> / </w:t>
      </w:r>
      <w:proofErr w:type="spellStart"/>
      <w:r w:rsidRPr="007F4479">
        <w:rPr>
          <w:rFonts w:cs="Arial"/>
          <w:sz w:val="22"/>
          <w:szCs w:val="22"/>
        </w:rPr>
        <w:t>Lancs</w:t>
      </w:r>
      <w:proofErr w:type="spellEnd"/>
      <w:r w:rsidRPr="007F4479">
        <w:rPr>
          <w:rFonts w:cs="Arial"/>
          <w:sz w:val="22"/>
          <w:szCs w:val="22"/>
        </w:rPr>
        <w:t xml:space="preserve"> CSU review of demand management information.</w:t>
      </w:r>
    </w:p>
    <w:p w14:paraId="43C07BF5" w14:textId="2046E195" w:rsidR="0074303B" w:rsidRPr="007F4479" w:rsidRDefault="0074303B" w:rsidP="00965AA1">
      <w:pPr>
        <w:pStyle w:val="ListParagraph"/>
        <w:numPr>
          <w:ilvl w:val="0"/>
          <w:numId w:val="15"/>
        </w:numPr>
        <w:spacing w:line="276" w:lineRule="auto"/>
        <w:ind w:left="1080"/>
        <w:rPr>
          <w:rFonts w:cs="Arial"/>
          <w:sz w:val="22"/>
          <w:szCs w:val="22"/>
        </w:rPr>
      </w:pPr>
      <w:r w:rsidRPr="007F4479">
        <w:rPr>
          <w:rFonts w:cs="Arial"/>
          <w:sz w:val="22"/>
          <w:szCs w:val="22"/>
        </w:rPr>
        <w:t>The future scope of the Federation’s input will be determined as part of the discussions with the PCN ACDs.</w:t>
      </w:r>
      <w:r w:rsidR="00650136" w:rsidRPr="007F4479">
        <w:rPr>
          <w:rFonts w:cs="Arial"/>
          <w:sz w:val="22"/>
          <w:szCs w:val="22"/>
        </w:rPr>
        <w:t xml:space="preserve">  </w:t>
      </w:r>
      <w:r w:rsidR="00650136" w:rsidRPr="007F4479">
        <w:rPr>
          <w:rFonts w:cs="Arial"/>
          <w:b/>
          <w:i/>
          <w:sz w:val="22"/>
          <w:szCs w:val="22"/>
        </w:rPr>
        <w:t>Action RB / JW</w:t>
      </w:r>
    </w:p>
    <w:p w14:paraId="4A604FBA" w14:textId="77777777" w:rsidR="0074303B" w:rsidRPr="007F4479" w:rsidRDefault="0074303B" w:rsidP="00965AA1">
      <w:pPr>
        <w:pStyle w:val="ListParagraph"/>
        <w:spacing w:line="276" w:lineRule="auto"/>
        <w:ind w:left="1080"/>
        <w:rPr>
          <w:rFonts w:cs="Arial"/>
          <w:sz w:val="22"/>
          <w:szCs w:val="22"/>
        </w:rPr>
      </w:pPr>
    </w:p>
    <w:p w14:paraId="7700D649"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line="276" w:lineRule="auto"/>
        <w:ind w:left="720"/>
        <w:rPr>
          <w:b/>
          <w:sz w:val="22"/>
          <w:szCs w:val="22"/>
        </w:rPr>
      </w:pPr>
      <w:r w:rsidRPr="007F4479">
        <w:rPr>
          <w:b/>
          <w:sz w:val="22"/>
          <w:szCs w:val="22"/>
        </w:rPr>
        <w:t>Diabetes nurse specialists</w:t>
      </w:r>
    </w:p>
    <w:p w14:paraId="7629A5E1" w14:textId="77777777" w:rsidR="0074303B" w:rsidRPr="007F4479" w:rsidRDefault="0074303B"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Additional funding has been identified to extend the project into FY19/20 and LHMP have agreed to employ the DSNs until March 2020.</w:t>
      </w:r>
    </w:p>
    <w:p w14:paraId="36CD9037" w14:textId="77777777" w:rsidR="0074303B" w:rsidRPr="007F4479" w:rsidRDefault="0074303B"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 xml:space="preserve">One DSN (Maggie </w:t>
      </w:r>
      <w:proofErr w:type="spellStart"/>
      <w:r w:rsidRPr="007F4479">
        <w:rPr>
          <w:sz w:val="22"/>
          <w:szCs w:val="22"/>
        </w:rPr>
        <w:t>Bodington</w:t>
      </w:r>
      <w:proofErr w:type="spellEnd"/>
      <w:r w:rsidRPr="007F4479">
        <w:rPr>
          <w:sz w:val="22"/>
          <w:szCs w:val="22"/>
        </w:rPr>
        <w:t>) has resigned from the project but will remain on a ‘zero hours’ basis to provide support as needed.</w:t>
      </w:r>
    </w:p>
    <w:p w14:paraId="072261FB" w14:textId="77777777" w:rsidR="0074303B" w:rsidRPr="007F4479" w:rsidRDefault="0074303B"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Louise Stanley</w:t>
      </w:r>
      <w:r w:rsidRPr="007F4479">
        <w:rPr>
          <w:b/>
          <w:sz w:val="22"/>
          <w:szCs w:val="22"/>
        </w:rPr>
        <w:t xml:space="preserve"> </w:t>
      </w:r>
      <w:r w:rsidRPr="007F4479">
        <w:rPr>
          <w:sz w:val="22"/>
          <w:szCs w:val="22"/>
        </w:rPr>
        <w:t xml:space="preserve">who we originally appointed but </w:t>
      </w:r>
      <w:proofErr w:type="gramStart"/>
      <w:r w:rsidRPr="007F4479">
        <w:rPr>
          <w:sz w:val="22"/>
          <w:szCs w:val="22"/>
        </w:rPr>
        <w:t>was</w:t>
      </w:r>
      <w:proofErr w:type="gramEnd"/>
      <w:r w:rsidRPr="007F4479">
        <w:rPr>
          <w:sz w:val="22"/>
          <w:szCs w:val="22"/>
        </w:rPr>
        <w:t xml:space="preserve"> initially unable to provide any sessions to the project, will now provide support to the Practices during FY19/20.</w:t>
      </w:r>
    </w:p>
    <w:p w14:paraId="4D157F0C" w14:textId="77777777" w:rsidR="0074303B" w:rsidRPr="007F4479" w:rsidRDefault="0074303B"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Marilyn Frost and Lyndsey Robinson will continue to support the project until March 2020.</w:t>
      </w:r>
    </w:p>
    <w:p w14:paraId="4CB7D749" w14:textId="1055CF1F" w:rsidR="0074303B" w:rsidRPr="007F4479" w:rsidRDefault="00650136"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 xml:space="preserve">The </w:t>
      </w:r>
      <w:r w:rsidR="0057783A" w:rsidRPr="007F4479">
        <w:rPr>
          <w:sz w:val="22"/>
          <w:szCs w:val="22"/>
        </w:rPr>
        <w:t>Board reviewed and noted the paper included in the papers which provided and update on the progress / outcomes on the project to date and which outlined the g</w:t>
      </w:r>
      <w:r w:rsidR="0074303B" w:rsidRPr="007F4479">
        <w:rPr>
          <w:sz w:val="22"/>
          <w:szCs w:val="22"/>
        </w:rPr>
        <w:t xml:space="preserve">overnance </w:t>
      </w:r>
      <w:r w:rsidR="0057783A" w:rsidRPr="007F4479">
        <w:rPr>
          <w:sz w:val="22"/>
          <w:szCs w:val="22"/>
        </w:rPr>
        <w:t xml:space="preserve">/ staff management arrangements that are in place along with the risk register.  </w:t>
      </w:r>
    </w:p>
    <w:p w14:paraId="43CAE2E3" w14:textId="314EC454" w:rsidR="0074303B" w:rsidRPr="007F4479" w:rsidRDefault="0074303B" w:rsidP="00965AA1">
      <w:pPr>
        <w:pStyle w:val="ListParagraph"/>
        <w:widowControl w:val="0"/>
        <w:numPr>
          <w:ilvl w:val="0"/>
          <w:numId w:val="2"/>
        </w:numPr>
        <w:tabs>
          <w:tab w:val="left" w:pos="220"/>
          <w:tab w:val="left" w:pos="720"/>
        </w:tabs>
        <w:autoSpaceDE w:val="0"/>
        <w:autoSpaceDN w:val="0"/>
        <w:adjustRightInd w:val="0"/>
        <w:spacing w:line="276" w:lineRule="auto"/>
        <w:rPr>
          <w:b/>
          <w:sz w:val="22"/>
          <w:szCs w:val="22"/>
        </w:rPr>
      </w:pPr>
      <w:r w:rsidRPr="007F4479">
        <w:rPr>
          <w:sz w:val="22"/>
          <w:szCs w:val="22"/>
        </w:rPr>
        <w:t>Appraisals will be conducted with these nurses jointly by James Watkins and Mary Harrison from the Leicester Diabetes Centre.</w:t>
      </w:r>
      <w:r w:rsidR="00650136" w:rsidRPr="007F4479">
        <w:rPr>
          <w:sz w:val="22"/>
          <w:szCs w:val="22"/>
        </w:rPr>
        <w:t xml:space="preserve">  </w:t>
      </w:r>
      <w:r w:rsidR="00650136" w:rsidRPr="007F4479">
        <w:rPr>
          <w:b/>
          <w:i/>
          <w:sz w:val="22"/>
          <w:szCs w:val="22"/>
        </w:rPr>
        <w:t>Action JW</w:t>
      </w:r>
    </w:p>
    <w:p w14:paraId="596EF05C" w14:textId="77777777" w:rsidR="0074303B" w:rsidRPr="007F4479" w:rsidRDefault="0074303B" w:rsidP="00965AA1">
      <w:pPr>
        <w:pStyle w:val="ListParagraph"/>
        <w:widowControl w:val="0"/>
        <w:tabs>
          <w:tab w:val="left" w:pos="220"/>
          <w:tab w:val="left" w:pos="720"/>
        </w:tabs>
        <w:autoSpaceDE w:val="0"/>
        <w:autoSpaceDN w:val="0"/>
        <w:adjustRightInd w:val="0"/>
        <w:rPr>
          <w:b/>
          <w:sz w:val="22"/>
          <w:szCs w:val="22"/>
        </w:rPr>
      </w:pPr>
    </w:p>
    <w:p w14:paraId="1007E7B8"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ind w:left="720"/>
        <w:rPr>
          <w:rFonts w:cs="Arial"/>
          <w:sz w:val="22"/>
          <w:szCs w:val="22"/>
        </w:rPr>
      </w:pPr>
      <w:r w:rsidRPr="007F4479">
        <w:rPr>
          <w:rFonts w:cs="Arial"/>
          <w:b/>
          <w:sz w:val="22"/>
          <w:szCs w:val="22"/>
        </w:rPr>
        <w:t xml:space="preserve">GP </w:t>
      </w:r>
      <w:proofErr w:type="spellStart"/>
      <w:r w:rsidRPr="007F4479">
        <w:rPr>
          <w:rFonts w:cs="Arial"/>
          <w:b/>
          <w:sz w:val="22"/>
          <w:szCs w:val="22"/>
        </w:rPr>
        <w:t>TeamNet</w:t>
      </w:r>
      <w:proofErr w:type="spellEnd"/>
      <w:r w:rsidRPr="007F4479">
        <w:rPr>
          <w:rFonts w:cs="Arial"/>
          <w:b/>
          <w:sz w:val="22"/>
          <w:szCs w:val="22"/>
        </w:rPr>
        <w:t xml:space="preserve">  </w:t>
      </w:r>
    </w:p>
    <w:p w14:paraId="3A05CFA2" w14:textId="1E54014B" w:rsidR="0074303B" w:rsidRPr="007F4479" w:rsidRDefault="0074303B" w:rsidP="00965AA1">
      <w:pPr>
        <w:pStyle w:val="ListParagraph"/>
        <w:widowControl w:val="0"/>
        <w:numPr>
          <w:ilvl w:val="0"/>
          <w:numId w:val="7"/>
        </w:numPr>
        <w:tabs>
          <w:tab w:val="left" w:pos="220"/>
          <w:tab w:val="left" w:pos="720"/>
        </w:tabs>
        <w:autoSpaceDE w:val="0"/>
        <w:autoSpaceDN w:val="0"/>
        <w:adjustRightInd w:val="0"/>
        <w:ind w:left="1080"/>
        <w:rPr>
          <w:rFonts w:cs="Arial"/>
          <w:sz w:val="22"/>
          <w:szCs w:val="22"/>
        </w:rPr>
      </w:pPr>
      <w:r w:rsidRPr="007F4479">
        <w:rPr>
          <w:rFonts w:cs="Arial"/>
          <w:sz w:val="22"/>
          <w:szCs w:val="22"/>
        </w:rPr>
        <w:t>The tool is being used by Practices an</w:t>
      </w:r>
      <w:r w:rsidR="00AD78D5" w:rsidRPr="007F4479">
        <w:rPr>
          <w:rFonts w:cs="Arial"/>
          <w:sz w:val="22"/>
          <w:szCs w:val="22"/>
        </w:rPr>
        <w:t>d Localities to varying degrees; e</w:t>
      </w:r>
      <w:r w:rsidRPr="007F4479">
        <w:rPr>
          <w:rFonts w:cs="Arial"/>
          <w:sz w:val="22"/>
          <w:szCs w:val="22"/>
        </w:rPr>
        <w:t>ach Locality has a portal which will help with PCN development.</w:t>
      </w:r>
    </w:p>
    <w:p w14:paraId="401D6922" w14:textId="46311DD0" w:rsidR="0074303B" w:rsidRPr="007F4479" w:rsidRDefault="0074303B" w:rsidP="00965AA1">
      <w:pPr>
        <w:pStyle w:val="ListParagraph"/>
        <w:widowControl w:val="0"/>
        <w:numPr>
          <w:ilvl w:val="0"/>
          <w:numId w:val="7"/>
        </w:numPr>
        <w:tabs>
          <w:tab w:val="left" w:pos="220"/>
          <w:tab w:val="left" w:pos="720"/>
        </w:tabs>
        <w:autoSpaceDE w:val="0"/>
        <w:autoSpaceDN w:val="0"/>
        <w:adjustRightInd w:val="0"/>
        <w:ind w:left="1080"/>
        <w:rPr>
          <w:rFonts w:cs="Arial"/>
          <w:sz w:val="22"/>
          <w:szCs w:val="22"/>
        </w:rPr>
      </w:pPr>
      <w:r w:rsidRPr="007F4479">
        <w:rPr>
          <w:rFonts w:cs="Arial"/>
          <w:sz w:val="22"/>
          <w:szCs w:val="22"/>
        </w:rPr>
        <w:t xml:space="preserve">The two-factor login arrangements have been developed which will enable the CCG to use the tool.  </w:t>
      </w:r>
      <w:r w:rsidR="00AD78D5" w:rsidRPr="007F4479">
        <w:rPr>
          <w:rFonts w:cs="Arial"/>
          <w:sz w:val="22"/>
          <w:szCs w:val="22"/>
        </w:rPr>
        <w:t xml:space="preserve">These will be trialed. </w:t>
      </w:r>
    </w:p>
    <w:p w14:paraId="7CFD96E8" w14:textId="77777777" w:rsidR="0074303B" w:rsidRPr="007F4479" w:rsidRDefault="0074303B" w:rsidP="00965AA1">
      <w:pPr>
        <w:pStyle w:val="ListParagraph"/>
        <w:widowControl w:val="0"/>
        <w:tabs>
          <w:tab w:val="left" w:pos="220"/>
          <w:tab w:val="left" w:pos="720"/>
        </w:tabs>
        <w:autoSpaceDE w:val="0"/>
        <w:autoSpaceDN w:val="0"/>
        <w:adjustRightInd w:val="0"/>
        <w:ind w:left="1080"/>
        <w:rPr>
          <w:rFonts w:cs="Arial"/>
          <w:sz w:val="22"/>
          <w:szCs w:val="22"/>
        </w:rPr>
      </w:pPr>
    </w:p>
    <w:p w14:paraId="27933872"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spacing w:before="240"/>
        <w:ind w:left="720"/>
        <w:rPr>
          <w:rFonts w:cs="Arial"/>
          <w:b/>
          <w:sz w:val="22"/>
          <w:szCs w:val="22"/>
        </w:rPr>
      </w:pPr>
      <w:r w:rsidRPr="007F4479">
        <w:rPr>
          <w:rFonts w:cs="Arial"/>
          <w:b/>
          <w:sz w:val="22"/>
          <w:szCs w:val="22"/>
        </w:rPr>
        <w:t xml:space="preserve">H Pylori </w:t>
      </w:r>
    </w:p>
    <w:p w14:paraId="55E9321F" w14:textId="122A475B" w:rsidR="0074303B" w:rsidRPr="007F4479" w:rsidRDefault="0074303B" w:rsidP="00965AA1">
      <w:pPr>
        <w:pStyle w:val="ListParagraph"/>
        <w:widowControl w:val="0"/>
        <w:numPr>
          <w:ilvl w:val="0"/>
          <w:numId w:val="8"/>
        </w:numPr>
        <w:tabs>
          <w:tab w:val="left" w:pos="220"/>
          <w:tab w:val="left" w:pos="720"/>
        </w:tabs>
        <w:autoSpaceDE w:val="0"/>
        <w:autoSpaceDN w:val="0"/>
        <w:adjustRightInd w:val="0"/>
        <w:spacing w:before="240"/>
        <w:ind w:left="1080"/>
        <w:rPr>
          <w:rFonts w:cs="Arial"/>
          <w:b/>
          <w:sz w:val="22"/>
          <w:szCs w:val="22"/>
        </w:rPr>
      </w:pPr>
      <w:r w:rsidRPr="007F4479">
        <w:rPr>
          <w:rFonts w:cs="Arial"/>
          <w:sz w:val="22"/>
          <w:szCs w:val="22"/>
        </w:rPr>
        <w:t>We have received verbal confirmation that the contract will be rolled forward into FY19/20; but still await written confirmation.</w:t>
      </w:r>
      <w:r w:rsidR="00AD78D5" w:rsidRPr="007F4479">
        <w:rPr>
          <w:rFonts w:cs="Arial"/>
          <w:sz w:val="22"/>
          <w:szCs w:val="22"/>
        </w:rPr>
        <w:t xml:space="preserve">  JW to follow up.  </w:t>
      </w:r>
      <w:r w:rsidR="00AD78D5" w:rsidRPr="007F4479">
        <w:rPr>
          <w:rFonts w:cs="Arial"/>
          <w:b/>
          <w:i/>
          <w:sz w:val="22"/>
          <w:szCs w:val="22"/>
        </w:rPr>
        <w:t>Action JW</w:t>
      </w:r>
    </w:p>
    <w:p w14:paraId="6E34BEC1" w14:textId="03BA03A3" w:rsidR="0074303B" w:rsidRPr="007F4479" w:rsidRDefault="00AD78D5" w:rsidP="00965AA1">
      <w:pPr>
        <w:pStyle w:val="ListParagraph"/>
        <w:widowControl w:val="0"/>
        <w:tabs>
          <w:tab w:val="left" w:pos="220"/>
          <w:tab w:val="left" w:pos="720"/>
        </w:tabs>
        <w:autoSpaceDE w:val="0"/>
        <w:autoSpaceDN w:val="0"/>
        <w:adjustRightInd w:val="0"/>
        <w:spacing w:before="240"/>
        <w:rPr>
          <w:rFonts w:cs="Arial"/>
          <w:b/>
          <w:sz w:val="22"/>
          <w:szCs w:val="22"/>
        </w:rPr>
      </w:pPr>
      <w:r w:rsidRPr="007F4479">
        <w:rPr>
          <w:rFonts w:cs="Arial"/>
          <w:b/>
          <w:sz w:val="22"/>
          <w:szCs w:val="22"/>
        </w:rPr>
        <w:t xml:space="preserve"> </w:t>
      </w:r>
    </w:p>
    <w:p w14:paraId="67E90EC3" w14:textId="77777777" w:rsidR="0074303B" w:rsidRPr="007F4479" w:rsidRDefault="0074303B" w:rsidP="00965AA1">
      <w:pPr>
        <w:pStyle w:val="ListParagraph"/>
        <w:widowControl w:val="0"/>
        <w:numPr>
          <w:ilvl w:val="0"/>
          <w:numId w:val="14"/>
        </w:numPr>
        <w:tabs>
          <w:tab w:val="left" w:pos="220"/>
          <w:tab w:val="left" w:pos="720"/>
        </w:tabs>
        <w:autoSpaceDE w:val="0"/>
        <w:autoSpaceDN w:val="0"/>
        <w:adjustRightInd w:val="0"/>
        <w:ind w:left="717" w:hanging="357"/>
        <w:rPr>
          <w:rFonts w:cs="Arial"/>
          <w:b/>
          <w:sz w:val="22"/>
          <w:szCs w:val="22"/>
        </w:rPr>
      </w:pPr>
      <w:r w:rsidRPr="007F4479">
        <w:rPr>
          <w:rFonts w:cs="Arial"/>
          <w:b/>
          <w:sz w:val="22"/>
          <w:szCs w:val="22"/>
        </w:rPr>
        <w:t xml:space="preserve">  GDPR – DPO service</w:t>
      </w:r>
    </w:p>
    <w:p w14:paraId="72E843A6" w14:textId="77777777" w:rsidR="0074303B" w:rsidRPr="007F4479" w:rsidRDefault="0074303B" w:rsidP="00965AA1">
      <w:pPr>
        <w:pStyle w:val="ListParagraph"/>
        <w:widowControl w:val="0"/>
        <w:numPr>
          <w:ilvl w:val="0"/>
          <w:numId w:val="16"/>
        </w:numPr>
        <w:tabs>
          <w:tab w:val="left" w:pos="220"/>
          <w:tab w:val="left" w:pos="720"/>
        </w:tabs>
        <w:autoSpaceDE w:val="0"/>
        <w:autoSpaceDN w:val="0"/>
        <w:adjustRightInd w:val="0"/>
        <w:ind w:left="1080"/>
        <w:rPr>
          <w:rFonts w:cs="Arial"/>
          <w:b/>
          <w:sz w:val="22"/>
          <w:szCs w:val="22"/>
        </w:rPr>
      </w:pPr>
      <w:r w:rsidRPr="007F4479">
        <w:rPr>
          <w:rFonts w:cs="Arial"/>
          <w:sz w:val="22"/>
          <w:szCs w:val="22"/>
        </w:rPr>
        <w:t>We have had confirmation that the CCG will provide the DPO service.</w:t>
      </w:r>
    </w:p>
    <w:p w14:paraId="53783E53" w14:textId="77777777" w:rsidR="0074303B" w:rsidRPr="007F4479" w:rsidRDefault="0074303B" w:rsidP="00965AA1">
      <w:pPr>
        <w:pStyle w:val="ListParagraph"/>
        <w:widowControl w:val="0"/>
        <w:numPr>
          <w:ilvl w:val="0"/>
          <w:numId w:val="16"/>
        </w:numPr>
        <w:tabs>
          <w:tab w:val="left" w:pos="220"/>
          <w:tab w:val="left" w:pos="720"/>
        </w:tabs>
        <w:autoSpaceDE w:val="0"/>
        <w:autoSpaceDN w:val="0"/>
        <w:adjustRightInd w:val="0"/>
        <w:ind w:left="1080"/>
        <w:rPr>
          <w:rFonts w:cs="Arial"/>
          <w:b/>
          <w:sz w:val="22"/>
          <w:szCs w:val="22"/>
        </w:rPr>
      </w:pPr>
      <w:r w:rsidRPr="007F4479">
        <w:rPr>
          <w:rFonts w:cs="Arial"/>
          <w:sz w:val="22"/>
          <w:szCs w:val="22"/>
        </w:rPr>
        <w:t>We have therefore advised the Practices that the Federation service has now finished.</w:t>
      </w:r>
    </w:p>
    <w:p w14:paraId="46FBDC21" w14:textId="7B0017F1" w:rsidR="0074303B" w:rsidRPr="007F4479" w:rsidRDefault="0074303B" w:rsidP="00965AA1">
      <w:pPr>
        <w:pStyle w:val="ListParagraph"/>
        <w:widowControl w:val="0"/>
        <w:numPr>
          <w:ilvl w:val="0"/>
          <w:numId w:val="16"/>
        </w:numPr>
        <w:tabs>
          <w:tab w:val="left" w:pos="220"/>
          <w:tab w:val="left" w:pos="720"/>
        </w:tabs>
        <w:autoSpaceDE w:val="0"/>
        <w:autoSpaceDN w:val="0"/>
        <w:adjustRightInd w:val="0"/>
        <w:ind w:left="1080"/>
        <w:rPr>
          <w:rFonts w:cs="Arial"/>
          <w:b/>
          <w:sz w:val="22"/>
          <w:szCs w:val="22"/>
        </w:rPr>
      </w:pPr>
      <w:r w:rsidRPr="007F4479">
        <w:rPr>
          <w:rFonts w:cs="Arial"/>
          <w:sz w:val="22"/>
          <w:szCs w:val="22"/>
        </w:rPr>
        <w:t>We are seeking payment from the CCG for the June-mid-July period when the service continued pending advice from the CCG on future arrangements.</w:t>
      </w:r>
      <w:r w:rsidR="00AD78D5" w:rsidRPr="007F4479">
        <w:rPr>
          <w:rFonts w:cs="Arial"/>
          <w:sz w:val="22"/>
          <w:szCs w:val="22"/>
        </w:rPr>
        <w:t xml:space="preserve">  </w:t>
      </w:r>
      <w:r w:rsidR="00AD78D5" w:rsidRPr="007F4479">
        <w:rPr>
          <w:rFonts w:cs="Arial"/>
          <w:b/>
          <w:i/>
          <w:sz w:val="22"/>
          <w:szCs w:val="22"/>
        </w:rPr>
        <w:t>Action JW</w:t>
      </w:r>
    </w:p>
    <w:p w14:paraId="672A6397" w14:textId="77777777" w:rsidR="0074303B" w:rsidRPr="007F4479" w:rsidRDefault="0074303B" w:rsidP="00965AA1">
      <w:pPr>
        <w:pStyle w:val="ListParagraph"/>
        <w:widowControl w:val="0"/>
        <w:tabs>
          <w:tab w:val="left" w:pos="220"/>
          <w:tab w:val="left" w:pos="720"/>
        </w:tabs>
        <w:autoSpaceDE w:val="0"/>
        <w:autoSpaceDN w:val="0"/>
        <w:adjustRightInd w:val="0"/>
        <w:ind w:left="1437"/>
        <w:rPr>
          <w:rFonts w:cs="Arial"/>
          <w:b/>
          <w:sz w:val="22"/>
          <w:szCs w:val="22"/>
        </w:rPr>
      </w:pPr>
    </w:p>
    <w:p w14:paraId="0EB30CCA" w14:textId="77777777" w:rsidR="0074303B" w:rsidRPr="007F4479" w:rsidRDefault="0074303B" w:rsidP="00965AA1">
      <w:pPr>
        <w:pStyle w:val="ListParagraph"/>
        <w:numPr>
          <w:ilvl w:val="0"/>
          <w:numId w:val="14"/>
        </w:numPr>
        <w:ind w:left="720"/>
        <w:rPr>
          <w:rFonts w:eastAsia="Times New Roman" w:cs="Helvetica"/>
          <w:b/>
          <w:sz w:val="22"/>
          <w:szCs w:val="22"/>
          <w:lang w:val="en-GB" w:eastAsia="en-GB"/>
        </w:rPr>
      </w:pPr>
      <w:r w:rsidRPr="007F4479">
        <w:rPr>
          <w:rFonts w:eastAsia="Times New Roman" w:cs="Helvetica"/>
          <w:b/>
          <w:sz w:val="22"/>
          <w:szCs w:val="22"/>
          <w:lang w:val="en-GB" w:eastAsia="en-GB"/>
        </w:rPr>
        <w:t>INR STAR</w:t>
      </w:r>
    </w:p>
    <w:p w14:paraId="05FE4E6B" w14:textId="28F5BE7D" w:rsidR="0074303B" w:rsidRPr="007F4479" w:rsidRDefault="0074303B" w:rsidP="00E911CE">
      <w:pPr>
        <w:pStyle w:val="ListParagraph"/>
        <w:numPr>
          <w:ilvl w:val="0"/>
          <w:numId w:val="8"/>
        </w:numPr>
        <w:rPr>
          <w:rFonts w:eastAsia="Times New Roman" w:cs="Arial"/>
          <w:bCs/>
          <w:iCs/>
          <w:sz w:val="22"/>
          <w:szCs w:val="22"/>
          <w:lang w:val="en-GB" w:eastAsia="en-GB"/>
        </w:rPr>
      </w:pPr>
      <w:r w:rsidRPr="007F4479">
        <w:rPr>
          <w:rFonts w:eastAsia="Times New Roman" w:cs="Arial"/>
          <w:bCs/>
          <w:iCs/>
          <w:sz w:val="22"/>
          <w:szCs w:val="22"/>
          <w:lang w:val="en-GB" w:eastAsia="en-GB"/>
        </w:rPr>
        <w:t>We are arranging for the CCG to pay for the final two weeks on March 2019.</w:t>
      </w:r>
      <w:r w:rsidR="001757E1" w:rsidRPr="007F4479">
        <w:rPr>
          <w:rFonts w:eastAsia="Times New Roman" w:cs="Arial"/>
          <w:bCs/>
          <w:iCs/>
          <w:sz w:val="22"/>
          <w:szCs w:val="22"/>
          <w:lang w:val="en-GB" w:eastAsia="en-GB"/>
        </w:rPr>
        <w:t xml:space="preserve">  JW to follow up.  </w:t>
      </w:r>
      <w:r w:rsidR="001757E1" w:rsidRPr="007F4479">
        <w:rPr>
          <w:rFonts w:eastAsia="Times New Roman" w:cs="Arial"/>
          <w:b/>
          <w:bCs/>
          <w:i/>
          <w:iCs/>
          <w:sz w:val="22"/>
          <w:szCs w:val="22"/>
          <w:lang w:val="en-GB" w:eastAsia="en-GB"/>
        </w:rPr>
        <w:t>Action JW</w:t>
      </w:r>
    </w:p>
    <w:p w14:paraId="5FA80702" w14:textId="77777777" w:rsidR="0074303B" w:rsidRPr="007F4479" w:rsidRDefault="0074303B" w:rsidP="00965AA1">
      <w:pPr>
        <w:ind w:left="360"/>
        <w:rPr>
          <w:rFonts w:eastAsia="Times New Roman" w:cs="Arial"/>
          <w:bCs/>
          <w:iCs/>
          <w:sz w:val="22"/>
          <w:szCs w:val="22"/>
          <w:lang w:val="en-GB" w:eastAsia="en-GB"/>
        </w:rPr>
      </w:pPr>
    </w:p>
    <w:p w14:paraId="4C21D275" w14:textId="77777777" w:rsidR="0074303B" w:rsidRPr="007F4479" w:rsidRDefault="0074303B" w:rsidP="00965AA1">
      <w:pPr>
        <w:pStyle w:val="ListParagraph"/>
        <w:numPr>
          <w:ilvl w:val="0"/>
          <w:numId w:val="14"/>
        </w:numPr>
        <w:ind w:left="720"/>
        <w:rPr>
          <w:rFonts w:eastAsia="Times New Roman" w:cs="Helvetica"/>
          <w:b/>
          <w:sz w:val="22"/>
          <w:szCs w:val="22"/>
          <w:lang w:val="en-GB" w:eastAsia="en-GB"/>
        </w:rPr>
      </w:pPr>
      <w:r w:rsidRPr="007F4479">
        <w:rPr>
          <w:rFonts w:eastAsia="Times New Roman" w:cs="Helvetica"/>
          <w:b/>
          <w:sz w:val="22"/>
          <w:szCs w:val="22"/>
          <w:lang w:val="en-GB" w:eastAsia="en-GB"/>
        </w:rPr>
        <w:t>Second blood collection</w:t>
      </w:r>
    </w:p>
    <w:p w14:paraId="4893C093" w14:textId="76998D76" w:rsidR="0074303B" w:rsidRPr="007F4479" w:rsidRDefault="0074303B" w:rsidP="00965AA1">
      <w:pPr>
        <w:pStyle w:val="ListParagraph"/>
        <w:numPr>
          <w:ilvl w:val="0"/>
          <w:numId w:val="8"/>
        </w:numPr>
        <w:ind w:left="1080"/>
        <w:rPr>
          <w:rFonts w:ascii="Times New Roman" w:eastAsia="Times New Roman" w:hAnsi="Times New Roman"/>
          <w:sz w:val="22"/>
          <w:szCs w:val="22"/>
          <w:lang w:val="en-GB" w:eastAsia="en-GB"/>
        </w:rPr>
      </w:pPr>
      <w:r w:rsidRPr="007F4479">
        <w:rPr>
          <w:rFonts w:eastAsia="Times New Roman"/>
          <w:sz w:val="22"/>
          <w:szCs w:val="22"/>
          <w:lang w:val="en-GB" w:eastAsia="en-GB"/>
        </w:rPr>
        <w:t xml:space="preserve">Yasmin </w:t>
      </w:r>
      <w:proofErr w:type="spellStart"/>
      <w:r w:rsidRPr="007F4479">
        <w:rPr>
          <w:rFonts w:eastAsia="Times New Roman"/>
          <w:sz w:val="22"/>
          <w:szCs w:val="22"/>
          <w:lang w:val="en-GB" w:eastAsia="en-GB"/>
        </w:rPr>
        <w:t>Sidyot</w:t>
      </w:r>
      <w:proofErr w:type="spellEnd"/>
      <w:r w:rsidRPr="007F4479">
        <w:rPr>
          <w:rFonts w:eastAsia="Times New Roman"/>
          <w:sz w:val="22"/>
          <w:szCs w:val="22"/>
          <w:lang w:val="en-GB" w:eastAsia="en-GB"/>
        </w:rPr>
        <w:t xml:space="preserve"> (</w:t>
      </w:r>
      <w:r w:rsidRPr="007F4479">
        <w:rPr>
          <w:rFonts w:eastAsia="Times New Roman"/>
          <w:bCs/>
          <w:sz w:val="22"/>
          <w:szCs w:val="22"/>
          <w:lang w:val="en-GB" w:eastAsia="en-GB"/>
        </w:rPr>
        <w:t>Acting Director of Urgent and Emergency Care) has confirmed that the</w:t>
      </w:r>
      <w:r w:rsidRPr="007F4479">
        <w:rPr>
          <w:rFonts w:ascii="Times New Roman" w:eastAsia="Times New Roman" w:hAnsi="Times New Roman"/>
          <w:sz w:val="22"/>
          <w:szCs w:val="22"/>
          <w:lang w:val="en-GB" w:eastAsia="en-GB"/>
        </w:rPr>
        <w:t xml:space="preserve"> </w:t>
      </w:r>
      <w:r w:rsidRPr="007F4479">
        <w:rPr>
          <w:rFonts w:eastAsia="Times New Roman"/>
          <w:sz w:val="22"/>
          <w:szCs w:val="22"/>
          <w:lang w:val="en-GB" w:eastAsia="en-GB"/>
        </w:rPr>
        <w:t>CCB want more information regarding how many patients end up at GPAU/E for re-bloods post spurious results and is waiting for this from UHL colleagues.</w:t>
      </w:r>
      <w:r w:rsidR="001757E1" w:rsidRPr="007F4479">
        <w:rPr>
          <w:rFonts w:eastAsia="Times New Roman"/>
          <w:sz w:val="22"/>
          <w:szCs w:val="22"/>
          <w:lang w:val="en-GB" w:eastAsia="en-GB"/>
        </w:rPr>
        <w:t xml:space="preserve">  We await feedback.</w:t>
      </w:r>
    </w:p>
    <w:p w14:paraId="674F9AB8" w14:textId="77777777" w:rsidR="0074303B" w:rsidRPr="007F4479" w:rsidRDefault="0074303B" w:rsidP="00965AA1">
      <w:pPr>
        <w:spacing w:line="276" w:lineRule="auto"/>
        <w:ind w:left="360"/>
        <w:rPr>
          <w:rFonts w:eastAsia="Times New Roman" w:cs="Arial"/>
          <w:bCs/>
          <w:iCs/>
          <w:sz w:val="22"/>
          <w:szCs w:val="22"/>
          <w:lang w:val="en-GB" w:eastAsia="en-GB"/>
        </w:rPr>
      </w:pPr>
    </w:p>
    <w:p w14:paraId="46B8F011" w14:textId="77777777" w:rsidR="0074303B" w:rsidRPr="007F4479" w:rsidRDefault="0074303B" w:rsidP="00965AA1">
      <w:pPr>
        <w:pStyle w:val="ListParagraph"/>
        <w:numPr>
          <w:ilvl w:val="0"/>
          <w:numId w:val="14"/>
        </w:numPr>
        <w:ind w:left="720"/>
        <w:rPr>
          <w:rFonts w:eastAsia="Times New Roman" w:cs="Helvetica"/>
          <w:b/>
          <w:sz w:val="22"/>
          <w:szCs w:val="22"/>
          <w:lang w:val="en-GB" w:eastAsia="en-GB"/>
        </w:rPr>
      </w:pPr>
      <w:r w:rsidRPr="007F4479">
        <w:rPr>
          <w:rFonts w:eastAsia="Times New Roman" w:cs="Helvetica"/>
          <w:b/>
          <w:sz w:val="22"/>
          <w:szCs w:val="22"/>
          <w:lang w:val="en-GB" w:eastAsia="en-GB"/>
        </w:rPr>
        <w:t>Active signposting</w:t>
      </w:r>
    </w:p>
    <w:p w14:paraId="584DB336" w14:textId="77777777" w:rsidR="0074303B" w:rsidRPr="007F4479" w:rsidRDefault="0074303B" w:rsidP="00965AA1">
      <w:pPr>
        <w:pStyle w:val="ListParagraph"/>
        <w:numPr>
          <w:ilvl w:val="0"/>
          <w:numId w:val="10"/>
        </w:numPr>
        <w:ind w:left="1080"/>
        <w:rPr>
          <w:rFonts w:eastAsia="Times New Roman" w:cs="Arial"/>
          <w:bCs/>
          <w:iCs/>
          <w:sz w:val="22"/>
          <w:szCs w:val="22"/>
          <w:lang w:val="en-GB" w:eastAsia="en-GB"/>
        </w:rPr>
      </w:pPr>
      <w:r w:rsidRPr="007F4479">
        <w:rPr>
          <w:rFonts w:eastAsia="Times New Roman" w:cs="Arial"/>
          <w:bCs/>
          <w:iCs/>
          <w:sz w:val="22"/>
          <w:szCs w:val="22"/>
          <w:lang w:val="en-GB" w:eastAsia="en-GB"/>
        </w:rPr>
        <w:t>Two sessions with the OWI and Rutland Practices have now taken place (March and July 2019).</w:t>
      </w:r>
    </w:p>
    <w:p w14:paraId="37E1068B" w14:textId="77777777" w:rsidR="0074303B" w:rsidRPr="007F4479" w:rsidRDefault="0074303B" w:rsidP="00965AA1">
      <w:pPr>
        <w:pStyle w:val="ListParagraph"/>
        <w:numPr>
          <w:ilvl w:val="0"/>
          <w:numId w:val="10"/>
        </w:numPr>
        <w:ind w:left="1080"/>
        <w:rPr>
          <w:rFonts w:eastAsia="Times New Roman" w:cs="Arial"/>
          <w:bCs/>
          <w:iCs/>
          <w:sz w:val="22"/>
          <w:szCs w:val="22"/>
          <w:lang w:val="en-GB" w:eastAsia="en-GB"/>
        </w:rPr>
      </w:pPr>
      <w:r w:rsidRPr="007F4479">
        <w:rPr>
          <w:rFonts w:eastAsia="Times New Roman" w:cs="Arial"/>
          <w:bCs/>
          <w:iCs/>
          <w:sz w:val="22"/>
          <w:szCs w:val="22"/>
          <w:lang w:val="en-GB" w:eastAsia="en-GB"/>
        </w:rPr>
        <w:t>A final session will be scheduled for the autumn 2019.</w:t>
      </w:r>
    </w:p>
    <w:p w14:paraId="71AE4741" w14:textId="21DA025D" w:rsidR="0074303B" w:rsidRPr="007F4479" w:rsidRDefault="0074303B" w:rsidP="00965AA1">
      <w:pPr>
        <w:ind w:left="1080" w:hanging="360"/>
        <w:rPr>
          <w:rFonts w:ascii="Helvetica" w:eastAsia="Times New Roman" w:hAnsi="Helvetica"/>
          <w:sz w:val="22"/>
          <w:szCs w:val="22"/>
          <w:lang w:val="en-GB" w:eastAsia="en-GB"/>
        </w:rPr>
      </w:pPr>
      <w:r w:rsidRPr="007F4479">
        <w:rPr>
          <w:rFonts w:eastAsia="Times New Roman"/>
          <w:i/>
          <w:sz w:val="22"/>
          <w:szCs w:val="22"/>
          <w:lang w:val="en-GB" w:eastAsia="en-GB"/>
        </w:rPr>
        <w:t>·      </w:t>
      </w:r>
    </w:p>
    <w:p w14:paraId="45D491B0" w14:textId="68EBBAD3" w:rsidR="00F3211C" w:rsidRPr="007F4479" w:rsidRDefault="001B7C35" w:rsidP="00C202B5">
      <w:pPr>
        <w:ind w:left="1440" w:hanging="360"/>
        <w:rPr>
          <w:rFonts w:ascii="Helvetica" w:eastAsia="Times New Roman" w:hAnsi="Helvetica"/>
          <w:sz w:val="22"/>
          <w:szCs w:val="22"/>
          <w:lang w:val="en-GB" w:eastAsia="en-GB"/>
        </w:rPr>
      </w:pPr>
      <w:r w:rsidRPr="007F4479">
        <w:rPr>
          <w:rFonts w:eastAsia="Times New Roman"/>
          <w:i/>
          <w:sz w:val="22"/>
          <w:szCs w:val="22"/>
          <w:lang w:val="en-GB" w:eastAsia="en-GB"/>
        </w:rPr>
        <w:t>·       </w:t>
      </w:r>
    </w:p>
    <w:p w14:paraId="3B5996B3" w14:textId="58EA9959" w:rsidR="005E3C5B" w:rsidRPr="007F4479" w:rsidRDefault="005E3C5B" w:rsidP="005E3C5B">
      <w:pPr>
        <w:pStyle w:val="ListParagraph"/>
        <w:numPr>
          <w:ilvl w:val="0"/>
          <w:numId w:val="1"/>
        </w:numPr>
        <w:rPr>
          <w:rFonts w:cs="Calibri"/>
          <w:b/>
          <w:sz w:val="22"/>
          <w:szCs w:val="22"/>
        </w:rPr>
      </w:pPr>
      <w:r w:rsidRPr="007F4479">
        <w:rPr>
          <w:rFonts w:cs="Calibri"/>
          <w:b/>
          <w:sz w:val="22"/>
          <w:szCs w:val="22"/>
        </w:rPr>
        <w:t>Finance</w:t>
      </w:r>
    </w:p>
    <w:p w14:paraId="4044F648" w14:textId="77777777" w:rsidR="00FA53A4" w:rsidRPr="007F4479" w:rsidRDefault="00FA53A4" w:rsidP="00FA53A4">
      <w:pPr>
        <w:pStyle w:val="ListParagraph"/>
        <w:rPr>
          <w:rFonts w:eastAsia="Times New Roman" w:cs="Helvetica"/>
          <w:sz w:val="22"/>
          <w:szCs w:val="22"/>
          <w:lang w:val="en-GB" w:eastAsia="en-GB"/>
        </w:rPr>
      </w:pPr>
    </w:p>
    <w:p w14:paraId="543B3387" w14:textId="72119C86" w:rsidR="00C202B5" w:rsidRPr="007F4479" w:rsidRDefault="00C202B5" w:rsidP="00E911CE">
      <w:pPr>
        <w:pStyle w:val="ListParagraph"/>
        <w:numPr>
          <w:ilvl w:val="0"/>
          <w:numId w:val="42"/>
        </w:numPr>
        <w:rPr>
          <w:rFonts w:eastAsia="Times New Roman" w:cs="Helvetica"/>
          <w:sz w:val="22"/>
          <w:szCs w:val="22"/>
          <w:lang w:val="en-GB" w:eastAsia="en-GB"/>
        </w:rPr>
      </w:pPr>
      <w:r w:rsidRPr="007F4479">
        <w:rPr>
          <w:rFonts w:eastAsia="Times New Roman" w:cs="Helvetica"/>
          <w:sz w:val="22"/>
          <w:szCs w:val="22"/>
          <w:lang w:val="en-GB" w:eastAsia="en-GB"/>
        </w:rPr>
        <w:t xml:space="preserve">The Board reviewed the </w:t>
      </w:r>
      <w:r w:rsidR="00965AA1" w:rsidRPr="007F4479">
        <w:rPr>
          <w:rFonts w:eastAsia="Times New Roman" w:cs="Helvetica"/>
          <w:sz w:val="22"/>
          <w:szCs w:val="22"/>
          <w:lang w:val="en-GB" w:eastAsia="en-GB"/>
        </w:rPr>
        <w:t xml:space="preserve">tabled </w:t>
      </w:r>
      <w:r w:rsidRPr="007F4479">
        <w:rPr>
          <w:rFonts w:eastAsia="Times New Roman" w:cs="Helvetica"/>
          <w:sz w:val="22"/>
          <w:szCs w:val="22"/>
          <w:lang w:val="en-GB" w:eastAsia="en-GB"/>
        </w:rPr>
        <w:t xml:space="preserve">financial schedule </w:t>
      </w:r>
      <w:r w:rsidR="00965AA1" w:rsidRPr="007F4479">
        <w:rPr>
          <w:rFonts w:eastAsia="Times New Roman" w:cs="Helvetica"/>
          <w:b/>
          <w:sz w:val="22"/>
          <w:szCs w:val="22"/>
          <w:lang w:val="en-GB" w:eastAsia="en-GB"/>
        </w:rPr>
        <w:t>(see Appendix B)</w:t>
      </w:r>
      <w:r w:rsidR="00965AA1" w:rsidRPr="007F4479">
        <w:rPr>
          <w:rFonts w:eastAsia="Times New Roman" w:cs="Helvetica"/>
          <w:sz w:val="22"/>
          <w:szCs w:val="22"/>
          <w:lang w:val="en-GB" w:eastAsia="en-GB"/>
        </w:rPr>
        <w:t xml:space="preserve">. </w:t>
      </w:r>
      <w:r w:rsidRPr="007F4479">
        <w:rPr>
          <w:rFonts w:eastAsia="Times New Roman" w:cs="Helvetica"/>
          <w:sz w:val="22"/>
          <w:szCs w:val="22"/>
          <w:lang w:val="en-GB" w:eastAsia="en-GB"/>
        </w:rPr>
        <w:t>Key points noted;</w:t>
      </w:r>
    </w:p>
    <w:p w14:paraId="5BD96049" w14:textId="77777777" w:rsidR="00C71946" w:rsidRPr="007F4479" w:rsidRDefault="00C71946" w:rsidP="00C71946">
      <w:pPr>
        <w:pStyle w:val="ListParagraph"/>
        <w:ind w:left="1080"/>
        <w:rPr>
          <w:rFonts w:eastAsia="Times New Roman" w:cs="Helvetica"/>
          <w:sz w:val="22"/>
          <w:szCs w:val="22"/>
          <w:lang w:val="en-GB" w:eastAsia="en-GB"/>
        </w:rPr>
      </w:pPr>
    </w:p>
    <w:p w14:paraId="1B222DA1" w14:textId="77777777" w:rsidR="00965AA1" w:rsidRPr="007F4479" w:rsidRDefault="00965AA1" w:rsidP="007D4BEF">
      <w:pPr>
        <w:pStyle w:val="ListParagraph"/>
        <w:numPr>
          <w:ilvl w:val="1"/>
          <w:numId w:val="29"/>
        </w:numPr>
        <w:spacing w:line="276" w:lineRule="auto"/>
        <w:ind w:left="1440"/>
        <w:jc w:val="both"/>
        <w:rPr>
          <w:rFonts w:asciiTheme="minorHAnsi" w:hAnsiTheme="minorHAnsi" w:cs="Calibri"/>
          <w:sz w:val="22"/>
          <w:szCs w:val="22"/>
        </w:rPr>
      </w:pPr>
      <w:r w:rsidRPr="007F4479">
        <w:rPr>
          <w:rFonts w:asciiTheme="minorHAnsi" w:hAnsiTheme="minorHAnsi" w:cs="Calibri"/>
          <w:sz w:val="22"/>
          <w:szCs w:val="22"/>
        </w:rPr>
        <w:t>The ‘Other contracts’ income which is projected higher than expected @ c.£16K is due to the following projects;</w:t>
      </w:r>
    </w:p>
    <w:p w14:paraId="5AB662AB" w14:textId="4D4A18DA" w:rsidR="00965AA1" w:rsidRPr="007F4479" w:rsidRDefault="00965AA1" w:rsidP="00965AA1">
      <w:pPr>
        <w:pStyle w:val="ListParagraph"/>
        <w:numPr>
          <w:ilvl w:val="0"/>
          <w:numId w:val="41"/>
        </w:numPr>
        <w:spacing w:line="276" w:lineRule="auto"/>
        <w:jc w:val="both"/>
        <w:rPr>
          <w:rFonts w:asciiTheme="minorHAnsi" w:hAnsiTheme="minorHAnsi" w:cs="Calibri"/>
          <w:sz w:val="22"/>
          <w:szCs w:val="22"/>
        </w:rPr>
      </w:pPr>
      <w:r w:rsidRPr="007F4479">
        <w:rPr>
          <w:rFonts w:asciiTheme="minorHAnsi" w:hAnsiTheme="minorHAnsi" w:cs="Calibri"/>
          <w:sz w:val="22"/>
          <w:szCs w:val="22"/>
        </w:rPr>
        <w:t xml:space="preserve">NHS E Pharmacists </w:t>
      </w:r>
    </w:p>
    <w:p w14:paraId="33B54CA5" w14:textId="0868265E" w:rsidR="00965AA1" w:rsidRPr="007F4479" w:rsidRDefault="00965AA1" w:rsidP="00965AA1">
      <w:pPr>
        <w:pStyle w:val="ListParagraph"/>
        <w:numPr>
          <w:ilvl w:val="0"/>
          <w:numId w:val="41"/>
        </w:numPr>
        <w:spacing w:line="276" w:lineRule="auto"/>
        <w:jc w:val="both"/>
        <w:rPr>
          <w:rFonts w:asciiTheme="minorHAnsi" w:hAnsiTheme="minorHAnsi" w:cs="Calibri"/>
          <w:sz w:val="22"/>
          <w:szCs w:val="22"/>
        </w:rPr>
      </w:pPr>
      <w:r w:rsidRPr="007F4479">
        <w:rPr>
          <w:rFonts w:asciiTheme="minorHAnsi" w:hAnsiTheme="minorHAnsi" w:cs="Calibri"/>
          <w:sz w:val="22"/>
          <w:szCs w:val="22"/>
        </w:rPr>
        <w:t>Active signposting</w:t>
      </w:r>
    </w:p>
    <w:p w14:paraId="2EA844E7" w14:textId="43DD5A11" w:rsidR="00965AA1" w:rsidRPr="007F4479" w:rsidRDefault="00965AA1" w:rsidP="00965AA1">
      <w:pPr>
        <w:pStyle w:val="ListParagraph"/>
        <w:numPr>
          <w:ilvl w:val="0"/>
          <w:numId w:val="41"/>
        </w:numPr>
        <w:spacing w:line="276" w:lineRule="auto"/>
        <w:jc w:val="both"/>
        <w:rPr>
          <w:rFonts w:asciiTheme="minorHAnsi" w:hAnsiTheme="minorHAnsi" w:cs="Calibri"/>
          <w:sz w:val="22"/>
          <w:szCs w:val="22"/>
        </w:rPr>
      </w:pPr>
      <w:r w:rsidRPr="007F4479">
        <w:rPr>
          <w:rFonts w:asciiTheme="minorHAnsi" w:hAnsiTheme="minorHAnsi" w:cs="Calibri"/>
          <w:sz w:val="22"/>
          <w:szCs w:val="22"/>
        </w:rPr>
        <w:t>INR Star</w:t>
      </w:r>
    </w:p>
    <w:p w14:paraId="1E948C76" w14:textId="12FE8384" w:rsidR="00965AA1" w:rsidRPr="007F4479" w:rsidRDefault="00965AA1" w:rsidP="00965AA1">
      <w:pPr>
        <w:pStyle w:val="ListParagraph"/>
        <w:numPr>
          <w:ilvl w:val="0"/>
          <w:numId w:val="41"/>
        </w:numPr>
        <w:spacing w:line="276" w:lineRule="auto"/>
        <w:jc w:val="both"/>
        <w:rPr>
          <w:rFonts w:asciiTheme="minorHAnsi" w:hAnsiTheme="minorHAnsi" w:cs="Calibri"/>
          <w:sz w:val="22"/>
          <w:szCs w:val="22"/>
        </w:rPr>
      </w:pPr>
      <w:r w:rsidRPr="007F4479">
        <w:rPr>
          <w:rFonts w:asciiTheme="minorHAnsi" w:hAnsiTheme="minorHAnsi" w:cs="Calibri"/>
          <w:sz w:val="22"/>
          <w:szCs w:val="22"/>
        </w:rPr>
        <w:t>DSN project extension</w:t>
      </w:r>
    </w:p>
    <w:p w14:paraId="1DD517CB" w14:textId="5780E312" w:rsidR="00965AA1" w:rsidRPr="007F4479" w:rsidRDefault="00965AA1" w:rsidP="00965AA1">
      <w:pPr>
        <w:pStyle w:val="ListParagraph"/>
        <w:numPr>
          <w:ilvl w:val="0"/>
          <w:numId w:val="41"/>
        </w:numPr>
        <w:spacing w:line="276" w:lineRule="auto"/>
        <w:jc w:val="both"/>
        <w:rPr>
          <w:rFonts w:asciiTheme="minorHAnsi" w:hAnsiTheme="minorHAnsi" w:cs="Calibri"/>
          <w:sz w:val="22"/>
          <w:szCs w:val="22"/>
        </w:rPr>
      </w:pPr>
      <w:proofErr w:type="spellStart"/>
      <w:r w:rsidRPr="007F4479">
        <w:rPr>
          <w:rFonts w:asciiTheme="minorHAnsi" w:hAnsiTheme="minorHAnsi" w:cs="Calibri"/>
          <w:sz w:val="22"/>
          <w:szCs w:val="22"/>
        </w:rPr>
        <w:t>Harborough</w:t>
      </w:r>
      <w:proofErr w:type="spellEnd"/>
      <w:r w:rsidRPr="007F4479">
        <w:rPr>
          <w:rFonts w:asciiTheme="minorHAnsi" w:hAnsiTheme="minorHAnsi" w:cs="Calibri"/>
          <w:sz w:val="22"/>
          <w:szCs w:val="22"/>
        </w:rPr>
        <w:t xml:space="preserve"> Physios</w:t>
      </w:r>
    </w:p>
    <w:p w14:paraId="49081E58" w14:textId="77777777" w:rsidR="00965AA1" w:rsidRPr="007F4479" w:rsidRDefault="00965AA1" w:rsidP="00965AA1">
      <w:pPr>
        <w:pStyle w:val="ListParagraph"/>
        <w:spacing w:line="276" w:lineRule="auto"/>
        <w:ind w:left="1859"/>
        <w:jc w:val="both"/>
        <w:rPr>
          <w:rFonts w:asciiTheme="minorHAnsi" w:hAnsiTheme="minorHAnsi" w:cs="Calibri"/>
          <w:sz w:val="22"/>
          <w:szCs w:val="22"/>
        </w:rPr>
      </w:pPr>
    </w:p>
    <w:p w14:paraId="060AF42F" w14:textId="77777777" w:rsidR="00FA53A4" w:rsidRPr="007F4479" w:rsidRDefault="00FA53A4" w:rsidP="007D4BEF">
      <w:pPr>
        <w:pStyle w:val="ListParagraph"/>
        <w:numPr>
          <w:ilvl w:val="1"/>
          <w:numId w:val="29"/>
        </w:numPr>
        <w:spacing w:line="276" w:lineRule="auto"/>
        <w:ind w:left="1440"/>
        <w:jc w:val="both"/>
        <w:rPr>
          <w:rFonts w:asciiTheme="minorHAnsi" w:hAnsiTheme="minorHAnsi" w:cs="Calibri"/>
          <w:sz w:val="22"/>
          <w:szCs w:val="22"/>
        </w:rPr>
      </w:pPr>
      <w:r w:rsidRPr="007F4479">
        <w:rPr>
          <w:rFonts w:asciiTheme="minorHAnsi" w:hAnsiTheme="minorHAnsi" w:cs="Calibri"/>
          <w:sz w:val="22"/>
          <w:szCs w:val="22"/>
        </w:rPr>
        <w:t>The income forecast also assumes that all PCNs will decide to provide funding to the Federation @ 20 pence per patient (net of VAT).</w:t>
      </w:r>
    </w:p>
    <w:p w14:paraId="54CAC66D" w14:textId="4E1780B3" w:rsidR="00E911CE" w:rsidRPr="007F4479" w:rsidRDefault="00FA53A4" w:rsidP="007D4BEF">
      <w:pPr>
        <w:pStyle w:val="ListParagraph"/>
        <w:numPr>
          <w:ilvl w:val="1"/>
          <w:numId w:val="29"/>
        </w:numPr>
        <w:spacing w:line="276" w:lineRule="auto"/>
        <w:ind w:left="1440"/>
        <w:jc w:val="both"/>
        <w:rPr>
          <w:rFonts w:asciiTheme="minorHAnsi" w:hAnsiTheme="minorHAnsi" w:cs="Calibri"/>
          <w:sz w:val="22"/>
          <w:szCs w:val="22"/>
        </w:rPr>
      </w:pPr>
      <w:r w:rsidRPr="007F4479">
        <w:rPr>
          <w:rFonts w:asciiTheme="minorHAnsi" w:hAnsiTheme="minorHAnsi" w:cs="Calibri"/>
          <w:sz w:val="22"/>
          <w:szCs w:val="22"/>
        </w:rPr>
        <w:t xml:space="preserve">The cost </w:t>
      </w:r>
      <w:r w:rsidR="00E911CE" w:rsidRPr="007F4479">
        <w:rPr>
          <w:rFonts w:asciiTheme="minorHAnsi" w:hAnsiTheme="minorHAnsi" w:cs="Calibri"/>
          <w:sz w:val="22"/>
          <w:szCs w:val="22"/>
        </w:rPr>
        <w:t>forecast assumes that the COO (James) will work @ 4 days per week from October 2019 to March 2020.</w:t>
      </w:r>
    </w:p>
    <w:p w14:paraId="52726D53" w14:textId="77777777" w:rsidR="00E911CE" w:rsidRPr="007F4479" w:rsidRDefault="00C202B5" w:rsidP="007D4BEF">
      <w:pPr>
        <w:pStyle w:val="ListParagraph"/>
        <w:numPr>
          <w:ilvl w:val="1"/>
          <w:numId w:val="29"/>
        </w:numPr>
        <w:spacing w:line="276" w:lineRule="auto"/>
        <w:ind w:left="1440"/>
        <w:jc w:val="both"/>
        <w:rPr>
          <w:rFonts w:asciiTheme="minorHAnsi" w:hAnsiTheme="minorHAnsi" w:cs="Calibri"/>
          <w:sz w:val="22"/>
          <w:szCs w:val="22"/>
        </w:rPr>
      </w:pPr>
      <w:r w:rsidRPr="007F4479">
        <w:rPr>
          <w:rFonts w:asciiTheme="minorHAnsi" w:hAnsiTheme="minorHAnsi" w:cs="Calibri"/>
          <w:sz w:val="22"/>
          <w:szCs w:val="22"/>
        </w:rPr>
        <w:t xml:space="preserve">Consequently, </w:t>
      </w:r>
      <w:r w:rsidR="00E911CE" w:rsidRPr="007F4479">
        <w:rPr>
          <w:rFonts w:asciiTheme="minorHAnsi" w:hAnsiTheme="minorHAnsi" w:cs="Calibri"/>
          <w:sz w:val="22"/>
          <w:szCs w:val="22"/>
        </w:rPr>
        <w:t>the Federation is forecasted to make a trading deficit @ c£20K.  However, as previously discussed and agreed; this will be offset by the reserve that has been built up @ c£75K.</w:t>
      </w:r>
    </w:p>
    <w:p w14:paraId="461DFE44" w14:textId="77777777" w:rsidR="00E911CE" w:rsidRPr="007F4479" w:rsidRDefault="00E911CE" w:rsidP="00E911CE">
      <w:pPr>
        <w:pStyle w:val="ListParagraph"/>
        <w:rPr>
          <w:rFonts w:eastAsia="Times New Roman" w:cs="Helvetica"/>
          <w:sz w:val="22"/>
          <w:szCs w:val="22"/>
          <w:lang w:val="en-GB" w:eastAsia="en-GB"/>
        </w:rPr>
      </w:pPr>
    </w:p>
    <w:p w14:paraId="60CA5989" w14:textId="104C83AA" w:rsidR="00E911CE" w:rsidRPr="007F4479" w:rsidRDefault="00E911CE" w:rsidP="00E911CE">
      <w:pPr>
        <w:pStyle w:val="ListParagraph"/>
        <w:numPr>
          <w:ilvl w:val="0"/>
          <w:numId w:val="44"/>
        </w:numPr>
        <w:rPr>
          <w:rFonts w:eastAsia="Times New Roman" w:cs="Helvetica"/>
          <w:b/>
          <w:sz w:val="22"/>
          <w:szCs w:val="22"/>
          <w:lang w:val="en-GB" w:eastAsia="en-GB"/>
        </w:rPr>
      </w:pPr>
      <w:r w:rsidRPr="007F4479">
        <w:rPr>
          <w:rFonts w:eastAsia="Times New Roman" w:cs="Helvetica"/>
          <w:sz w:val="22"/>
          <w:szCs w:val="22"/>
          <w:lang w:val="en-GB" w:eastAsia="en-GB"/>
        </w:rPr>
        <w:t xml:space="preserve">The Board noted </w:t>
      </w:r>
      <w:r w:rsidR="008C1D57" w:rsidRPr="007F4479">
        <w:rPr>
          <w:rFonts w:eastAsia="Times New Roman" w:cs="Helvetica"/>
          <w:sz w:val="22"/>
          <w:szCs w:val="22"/>
          <w:lang w:val="en-GB" w:eastAsia="en-GB"/>
        </w:rPr>
        <w:t xml:space="preserve">and approved </w:t>
      </w:r>
      <w:proofErr w:type="spellStart"/>
      <w:proofErr w:type="gramStart"/>
      <w:r w:rsidRPr="007F4479">
        <w:rPr>
          <w:rFonts w:eastAsia="Times New Roman" w:cs="Helvetica"/>
          <w:sz w:val="22"/>
          <w:szCs w:val="22"/>
          <w:lang w:val="en-GB" w:eastAsia="en-GB"/>
        </w:rPr>
        <w:t>Ballards</w:t>
      </w:r>
      <w:proofErr w:type="spellEnd"/>
      <w:proofErr w:type="gramEnd"/>
      <w:r w:rsidRPr="007F4479">
        <w:rPr>
          <w:rFonts w:eastAsia="Times New Roman" w:cs="Helvetica"/>
          <w:sz w:val="22"/>
          <w:szCs w:val="22"/>
          <w:lang w:val="en-GB" w:eastAsia="en-GB"/>
        </w:rPr>
        <w:t xml:space="preserve"> </w:t>
      </w:r>
      <w:r w:rsidRPr="007F4479">
        <w:rPr>
          <w:rFonts w:eastAsia="Times New Roman" w:cs="Helvetica"/>
          <w:sz w:val="22"/>
          <w:szCs w:val="22"/>
          <w:lang w:val="en-GB" w:eastAsia="en-GB"/>
        </w:rPr>
        <w:t>clear advice in relation to treatment of the CCG start-up fund as a grant</w:t>
      </w:r>
      <w:r w:rsidRPr="007F4479">
        <w:rPr>
          <w:rFonts w:eastAsia="Times New Roman" w:cs="Helvetica"/>
          <w:sz w:val="22"/>
          <w:szCs w:val="22"/>
          <w:lang w:val="en-GB" w:eastAsia="en-GB"/>
        </w:rPr>
        <w:t xml:space="preserve"> which was included in the B</w:t>
      </w:r>
      <w:r w:rsidR="008C1D57" w:rsidRPr="007F4479">
        <w:rPr>
          <w:rFonts w:eastAsia="Times New Roman" w:cs="Helvetica"/>
          <w:sz w:val="22"/>
          <w:szCs w:val="22"/>
          <w:lang w:val="en-GB" w:eastAsia="en-GB"/>
        </w:rPr>
        <w:t xml:space="preserve">oard papers </w:t>
      </w:r>
      <w:r w:rsidRPr="007F4479">
        <w:rPr>
          <w:rFonts w:eastAsia="Times New Roman" w:cs="Helvetica"/>
          <w:sz w:val="22"/>
          <w:szCs w:val="22"/>
          <w:lang w:val="en-GB" w:eastAsia="en-GB"/>
        </w:rPr>
        <w:t xml:space="preserve">– </w:t>
      </w:r>
      <w:r w:rsidR="008C1D57" w:rsidRPr="007F4479">
        <w:rPr>
          <w:rFonts w:eastAsia="Times New Roman" w:cs="Helvetica"/>
          <w:b/>
          <w:sz w:val="22"/>
          <w:szCs w:val="22"/>
          <w:lang w:val="en-GB" w:eastAsia="en-GB"/>
        </w:rPr>
        <w:t>see appendix C</w:t>
      </w:r>
      <w:r w:rsidRPr="007F4479">
        <w:rPr>
          <w:rFonts w:eastAsia="Times New Roman" w:cs="Helvetica"/>
          <w:b/>
          <w:sz w:val="22"/>
          <w:szCs w:val="22"/>
          <w:lang w:val="en-GB" w:eastAsia="en-GB"/>
        </w:rPr>
        <w:t>.</w:t>
      </w:r>
    </w:p>
    <w:p w14:paraId="4DD9BAE1" w14:textId="77777777" w:rsidR="00E911CE" w:rsidRPr="007F4479" w:rsidRDefault="00E911CE" w:rsidP="00E911CE">
      <w:pPr>
        <w:pStyle w:val="ListParagraph"/>
        <w:rPr>
          <w:rFonts w:eastAsia="Times New Roman" w:cs="Helvetica"/>
          <w:b/>
          <w:sz w:val="22"/>
          <w:szCs w:val="22"/>
          <w:lang w:val="en-GB" w:eastAsia="en-GB"/>
        </w:rPr>
      </w:pPr>
    </w:p>
    <w:p w14:paraId="31038DB9" w14:textId="160FFA8A" w:rsidR="00C202B5" w:rsidRPr="007F4479" w:rsidRDefault="00C202B5" w:rsidP="00E911CE">
      <w:pPr>
        <w:pStyle w:val="ListParagraph"/>
        <w:numPr>
          <w:ilvl w:val="0"/>
          <w:numId w:val="44"/>
        </w:numPr>
        <w:rPr>
          <w:rFonts w:eastAsia="Times New Roman" w:cs="Helvetica"/>
          <w:sz w:val="22"/>
          <w:szCs w:val="22"/>
          <w:lang w:val="en-GB" w:eastAsia="en-GB"/>
        </w:rPr>
      </w:pPr>
      <w:r w:rsidRPr="007F4479">
        <w:rPr>
          <w:rFonts w:eastAsia="Times New Roman" w:cs="Helvetica"/>
          <w:sz w:val="22"/>
          <w:szCs w:val="22"/>
          <w:lang w:val="en-GB" w:eastAsia="en-GB"/>
        </w:rPr>
        <w:t xml:space="preserve">The Federation has been receiving a </w:t>
      </w:r>
      <w:r w:rsidR="00C71946" w:rsidRPr="007F4479">
        <w:rPr>
          <w:rFonts w:eastAsia="Times New Roman" w:cs="Helvetica"/>
          <w:sz w:val="22"/>
          <w:szCs w:val="22"/>
          <w:lang w:val="en-GB" w:eastAsia="en-GB"/>
        </w:rPr>
        <w:t xml:space="preserve">payroll </w:t>
      </w:r>
      <w:r w:rsidR="003E2A97" w:rsidRPr="007F4479">
        <w:rPr>
          <w:rFonts w:eastAsia="Times New Roman" w:cs="Helvetica"/>
          <w:sz w:val="22"/>
          <w:szCs w:val="22"/>
          <w:lang w:val="en-GB" w:eastAsia="en-GB"/>
        </w:rPr>
        <w:t xml:space="preserve">‘employers allowance’ </w:t>
      </w:r>
      <w:r w:rsidRPr="007F4479">
        <w:rPr>
          <w:rFonts w:eastAsia="Times New Roman" w:cs="Helvetica"/>
          <w:sz w:val="22"/>
          <w:szCs w:val="22"/>
          <w:lang w:val="en-GB" w:eastAsia="en-GB"/>
        </w:rPr>
        <w:t>from HMRC on the basis that it is a small company.  JW has questioned whether the Federatio</w:t>
      </w:r>
      <w:r w:rsidR="00E911CE" w:rsidRPr="007F4479">
        <w:rPr>
          <w:rFonts w:eastAsia="Times New Roman" w:cs="Helvetica"/>
          <w:sz w:val="22"/>
          <w:szCs w:val="22"/>
          <w:lang w:val="en-GB" w:eastAsia="en-GB"/>
        </w:rPr>
        <w:t>n is eligible for this rebate.  JW reporte</w:t>
      </w:r>
      <w:r w:rsidR="003E2A97" w:rsidRPr="007F4479">
        <w:rPr>
          <w:rFonts w:eastAsia="Times New Roman" w:cs="Helvetica"/>
          <w:sz w:val="22"/>
          <w:szCs w:val="22"/>
          <w:lang w:val="en-GB" w:eastAsia="en-GB"/>
        </w:rPr>
        <w:t xml:space="preserve">d that </w:t>
      </w:r>
      <w:proofErr w:type="spellStart"/>
      <w:r w:rsidR="003E2A97" w:rsidRPr="007F4479">
        <w:rPr>
          <w:rFonts w:eastAsia="Times New Roman" w:cs="Helvetica"/>
          <w:sz w:val="22"/>
          <w:szCs w:val="22"/>
          <w:lang w:val="en-GB" w:eastAsia="en-GB"/>
        </w:rPr>
        <w:t>Ballards</w:t>
      </w:r>
      <w:proofErr w:type="spellEnd"/>
      <w:r w:rsidR="003E2A97" w:rsidRPr="007F4479">
        <w:rPr>
          <w:rFonts w:eastAsia="Times New Roman" w:cs="Helvetica"/>
          <w:sz w:val="22"/>
          <w:szCs w:val="22"/>
          <w:lang w:val="en-GB" w:eastAsia="en-GB"/>
        </w:rPr>
        <w:t xml:space="preserve"> have advised that, whilst a case could be made to retain this, s</w:t>
      </w:r>
      <w:proofErr w:type="spellStart"/>
      <w:r w:rsidR="003E2A97" w:rsidRPr="007303E6">
        <w:rPr>
          <w:rFonts w:eastAsia="Times New Roman"/>
          <w:sz w:val="22"/>
          <w:szCs w:val="22"/>
          <w:lang w:eastAsia="en-GB"/>
        </w:rPr>
        <w:t>trictly</w:t>
      </w:r>
      <w:proofErr w:type="spellEnd"/>
      <w:r w:rsidR="003E2A97" w:rsidRPr="007303E6">
        <w:rPr>
          <w:rFonts w:eastAsia="Times New Roman"/>
          <w:sz w:val="22"/>
          <w:szCs w:val="22"/>
          <w:lang w:eastAsia="en-GB"/>
        </w:rPr>
        <w:t xml:space="preserve">, the rules would mean </w:t>
      </w:r>
      <w:r w:rsidR="003E2A97" w:rsidRPr="007F4479">
        <w:rPr>
          <w:rFonts w:eastAsia="Times New Roman"/>
          <w:sz w:val="22"/>
          <w:szCs w:val="22"/>
          <w:lang w:eastAsia="en-GB"/>
        </w:rPr>
        <w:t xml:space="preserve">you need to repay the Allowance.  A provision has been made to this effect. </w:t>
      </w:r>
      <w:r w:rsidR="003463E5" w:rsidRPr="007F4479">
        <w:rPr>
          <w:rFonts w:eastAsia="Times New Roman"/>
          <w:sz w:val="22"/>
          <w:szCs w:val="22"/>
          <w:lang w:eastAsia="en-GB"/>
        </w:rPr>
        <w:t xml:space="preserve"> </w:t>
      </w:r>
      <w:r w:rsidR="003463E5" w:rsidRPr="007F4479">
        <w:rPr>
          <w:rFonts w:eastAsia="Times New Roman"/>
          <w:b/>
          <w:i/>
          <w:sz w:val="22"/>
          <w:szCs w:val="22"/>
          <w:lang w:eastAsia="en-GB"/>
        </w:rPr>
        <w:t>Action HP / JW.</w:t>
      </w:r>
    </w:p>
    <w:p w14:paraId="21C057E7" w14:textId="77777777" w:rsidR="00854410" w:rsidRPr="007F4479" w:rsidRDefault="00854410" w:rsidP="00854410">
      <w:pPr>
        <w:pStyle w:val="ListParagraph"/>
        <w:rPr>
          <w:rFonts w:eastAsia="Times New Roman" w:cs="Helvetica"/>
          <w:sz w:val="22"/>
          <w:szCs w:val="22"/>
          <w:lang w:val="en-GB" w:eastAsia="en-GB"/>
        </w:rPr>
      </w:pPr>
    </w:p>
    <w:p w14:paraId="739C76B2" w14:textId="51CF54EB" w:rsidR="000F6596" w:rsidRDefault="00BC2CE5" w:rsidP="00E911CE">
      <w:pPr>
        <w:pStyle w:val="ListParagraph"/>
        <w:numPr>
          <w:ilvl w:val="0"/>
          <w:numId w:val="44"/>
        </w:numPr>
        <w:spacing w:line="276" w:lineRule="auto"/>
        <w:jc w:val="both"/>
        <w:rPr>
          <w:rFonts w:asciiTheme="minorHAnsi" w:hAnsiTheme="minorHAnsi" w:cs="Calibri"/>
          <w:sz w:val="22"/>
          <w:szCs w:val="22"/>
        </w:rPr>
      </w:pPr>
      <w:r w:rsidRPr="007F4479">
        <w:rPr>
          <w:rFonts w:asciiTheme="minorHAnsi" w:hAnsiTheme="minorHAnsi" w:cs="Calibri"/>
          <w:sz w:val="22"/>
          <w:szCs w:val="22"/>
        </w:rPr>
        <w:t xml:space="preserve">Robert Whitehead </w:t>
      </w:r>
      <w:r w:rsidR="006D3B4E" w:rsidRPr="007F4479">
        <w:rPr>
          <w:rFonts w:asciiTheme="minorHAnsi" w:hAnsiTheme="minorHAnsi" w:cs="Calibri"/>
          <w:sz w:val="22"/>
          <w:szCs w:val="22"/>
        </w:rPr>
        <w:t xml:space="preserve">will </w:t>
      </w:r>
      <w:r w:rsidRPr="007F4479">
        <w:rPr>
          <w:rFonts w:asciiTheme="minorHAnsi" w:hAnsiTheme="minorHAnsi" w:cs="Calibri"/>
          <w:sz w:val="22"/>
          <w:szCs w:val="22"/>
        </w:rPr>
        <w:t xml:space="preserve">review the Federation’s financial management arrangements and make recommendations, as appropriate.   </w:t>
      </w:r>
      <w:r w:rsidRPr="007F4479">
        <w:rPr>
          <w:b/>
          <w:i/>
          <w:sz w:val="22"/>
          <w:szCs w:val="22"/>
        </w:rPr>
        <w:t>Action RW</w:t>
      </w:r>
      <w:r w:rsidRPr="007F4479">
        <w:rPr>
          <w:rFonts w:asciiTheme="minorHAnsi" w:hAnsiTheme="minorHAnsi" w:cs="Calibri"/>
          <w:sz w:val="22"/>
          <w:szCs w:val="22"/>
        </w:rPr>
        <w:t xml:space="preserve"> </w:t>
      </w:r>
    </w:p>
    <w:p w14:paraId="19F98973" w14:textId="77777777" w:rsidR="000F6596" w:rsidRDefault="000F6596">
      <w:pPr>
        <w:rPr>
          <w:rFonts w:asciiTheme="minorHAnsi" w:hAnsiTheme="minorHAnsi" w:cs="Calibri"/>
          <w:sz w:val="22"/>
          <w:szCs w:val="22"/>
        </w:rPr>
      </w:pPr>
      <w:r>
        <w:rPr>
          <w:rFonts w:asciiTheme="minorHAnsi" w:hAnsiTheme="minorHAnsi" w:cs="Calibri"/>
          <w:sz w:val="22"/>
          <w:szCs w:val="22"/>
        </w:rPr>
        <w:br w:type="page"/>
      </w:r>
    </w:p>
    <w:p w14:paraId="5D16E155" w14:textId="77777777" w:rsidR="001C307E" w:rsidRPr="007F4479" w:rsidRDefault="001C307E" w:rsidP="000F6596">
      <w:pPr>
        <w:pStyle w:val="ListParagraph"/>
        <w:spacing w:line="276" w:lineRule="auto"/>
        <w:jc w:val="both"/>
        <w:rPr>
          <w:rFonts w:cs="Calibri"/>
          <w:b/>
          <w:sz w:val="22"/>
          <w:szCs w:val="22"/>
        </w:rPr>
      </w:pPr>
    </w:p>
    <w:p w14:paraId="3B09DA00" w14:textId="5DF7ED2A" w:rsidR="005E3C5B" w:rsidRPr="007F4479" w:rsidRDefault="005E3C5B" w:rsidP="001C307E">
      <w:pPr>
        <w:pStyle w:val="ListParagraph"/>
        <w:numPr>
          <w:ilvl w:val="0"/>
          <w:numId w:val="1"/>
        </w:numPr>
        <w:spacing w:line="276" w:lineRule="auto"/>
        <w:jc w:val="both"/>
        <w:rPr>
          <w:rFonts w:cs="Calibri"/>
          <w:b/>
          <w:sz w:val="22"/>
          <w:szCs w:val="22"/>
        </w:rPr>
      </w:pPr>
      <w:r w:rsidRPr="007F4479">
        <w:rPr>
          <w:rFonts w:cs="Calibri"/>
          <w:b/>
          <w:sz w:val="22"/>
          <w:szCs w:val="22"/>
        </w:rPr>
        <w:t>Board issues</w:t>
      </w:r>
    </w:p>
    <w:p w14:paraId="2BBE6757" w14:textId="75FF1F0F" w:rsidR="00927FA0" w:rsidRPr="007F4479" w:rsidRDefault="00927FA0" w:rsidP="007D4BEF">
      <w:pPr>
        <w:pStyle w:val="ListParagraph"/>
        <w:numPr>
          <w:ilvl w:val="0"/>
          <w:numId w:val="13"/>
        </w:numPr>
        <w:spacing w:line="276" w:lineRule="auto"/>
        <w:jc w:val="both"/>
        <w:rPr>
          <w:rFonts w:asciiTheme="minorHAnsi" w:hAnsiTheme="minorHAnsi" w:cs="Calibri"/>
          <w:b/>
          <w:i/>
          <w:sz w:val="22"/>
          <w:szCs w:val="22"/>
        </w:rPr>
      </w:pPr>
      <w:r w:rsidRPr="007F4479">
        <w:rPr>
          <w:rFonts w:asciiTheme="minorHAnsi" w:hAnsiTheme="minorHAnsi" w:cs="Calibri"/>
          <w:sz w:val="22"/>
          <w:szCs w:val="22"/>
        </w:rPr>
        <w:t xml:space="preserve">HP to </w:t>
      </w:r>
      <w:r w:rsidR="00692559" w:rsidRPr="007F4479">
        <w:rPr>
          <w:rFonts w:asciiTheme="minorHAnsi" w:hAnsiTheme="minorHAnsi" w:cs="Calibri"/>
          <w:sz w:val="22"/>
          <w:szCs w:val="22"/>
        </w:rPr>
        <w:t>review the patient numbers and the associate</w:t>
      </w:r>
      <w:r w:rsidR="00D34C43" w:rsidRPr="007F4479">
        <w:rPr>
          <w:rFonts w:asciiTheme="minorHAnsi" w:hAnsiTheme="minorHAnsi" w:cs="Calibri"/>
          <w:sz w:val="22"/>
          <w:szCs w:val="22"/>
        </w:rPr>
        <w:t>d impact on Practices’ sharehol</w:t>
      </w:r>
      <w:r w:rsidR="00692559" w:rsidRPr="007F4479">
        <w:rPr>
          <w:rFonts w:asciiTheme="minorHAnsi" w:hAnsiTheme="minorHAnsi" w:cs="Calibri"/>
          <w:sz w:val="22"/>
          <w:szCs w:val="22"/>
        </w:rPr>
        <w:t xml:space="preserve">ding, which will include </w:t>
      </w:r>
      <w:r w:rsidRPr="007F4479">
        <w:rPr>
          <w:rFonts w:asciiTheme="minorHAnsi" w:hAnsiTheme="minorHAnsi" w:cs="Calibri"/>
          <w:sz w:val="22"/>
          <w:szCs w:val="22"/>
        </w:rPr>
        <w:t xml:space="preserve">arrangements for removing </w:t>
      </w:r>
      <w:proofErr w:type="spellStart"/>
      <w:r w:rsidRPr="007F4479">
        <w:rPr>
          <w:rFonts w:asciiTheme="minorHAnsi" w:hAnsiTheme="minorHAnsi" w:cs="Calibri"/>
          <w:sz w:val="22"/>
          <w:szCs w:val="22"/>
        </w:rPr>
        <w:t>Narborough</w:t>
      </w:r>
      <w:proofErr w:type="spellEnd"/>
      <w:r w:rsidRPr="007F4479">
        <w:rPr>
          <w:rFonts w:asciiTheme="minorHAnsi" w:hAnsiTheme="minorHAnsi" w:cs="Calibri"/>
          <w:sz w:val="22"/>
          <w:szCs w:val="22"/>
        </w:rPr>
        <w:t xml:space="preserve"> Health Centre.  </w:t>
      </w:r>
      <w:r w:rsidRPr="007F4479">
        <w:rPr>
          <w:rFonts w:asciiTheme="minorHAnsi" w:hAnsiTheme="minorHAnsi" w:cs="Calibri"/>
          <w:b/>
          <w:i/>
          <w:sz w:val="22"/>
          <w:szCs w:val="22"/>
        </w:rPr>
        <w:t>Action HP</w:t>
      </w:r>
    </w:p>
    <w:p w14:paraId="2D13D1E8" w14:textId="6E628AF7" w:rsidR="00DA6400" w:rsidRPr="007F4479" w:rsidRDefault="009C6D38" w:rsidP="007D4BEF">
      <w:pPr>
        <w:pStyle w:val="ListParagraph"/>
        <w:numPr>
          <w:ilvl w:val="0"/>
          <w:numId w:val="13"/>
        </w:numPr>
        <w:spacing w:line="276" w:lineRule="auto"/>
        <w:jc w:val="both"/>
        <w:rPr>
          <w:rFonts w:asciiTheme="minorHAnsi" w:hAnsiTheme="minorHAnsi" w:cs="Calibri"/>
          <w:b/>
          <w:i/>
          <w:sz w:val="22"/>
          <w:szCs w:val="22"/>
          <w:u w:val="single"/>
        </w:rPr>
      </w:pPr>
      <w:r w:rsidRPr="007F4479">
        <w:rPr>
          <w:rFonts w:asciiTheme="minorHAnsi" w:hAnsiTheme="minorHAnsi" w:cs="Calibri"/>
          <w:sz w:val="22"/>
          <w:szCs w:val="22"/>
        </w:rPr>
        <w:t>It was agreed to defer the A</w:t>
      </w:r>
      <w:r w:rsidR="00DA6400" w:rsidRPr="007F4479">
        <w:rPr>
          <w:rFonts w:asciiTheme="minorHAnsi" w:hAnsiTheme="minorHAnsi" w:cs="Calibri"/>
          <w:sz w:val="22"/>
          <w:szCs w:val="22"/>
        </w:rPr>
        <w:t xml:space="preserve">nnual Shareholders meeting will take place </w:t>
      </w:r>
      <w:r w:rsidRPr="007F4479">
        <w:rPr>
          <w:rFonts w:asciiTheme="minorHAnsi" w:hAnsiTheme="minorHAnsi" w:cs="Calibri"/>
          <w:sz w:val="22"/>
          <w:szCs w:val="22"/>
        </w:rPr>
        <w:t xml:space="preserve">until </w:t>
      </w:r>
      <w:r w:rsidR="003463E5" w:rsidRPr="007F4479">
        <w:rPr>
          <w:rFonts w:asciiTheme="minorHAnsi" w:hAnsiTheme="minorHAnsi" w:cs="Calibri"/>
          <w:b/>
          <w:sz w:val="22"/>
          <w:szCs w:val="22"/>
          <w:u w:val="single"/>
        </w:rPr>
        <w:t>14</w:t>
      </w:r>
      <w:r w:rsidR="003463E5" w:rsidRPr="007F4479">
        <w:rPr>
          <w:rFonts w:asciiTheme="minorHAnsi" w:hAnsiTheme="minorHAnsi" w:cs="Calibri"/>
          <w:b/>
          <w:sz w:val="22"/>
          <w:szCs w:val="22"/>
          <w:u w:val="single"/>
          <w:vertAlign w:val="superscript"/>
        </w:rPr>
        <w:t>th</w:t>
      </w:r>
      <w:r w:rsidR="003463E5" w:rsidRPr="007F4479">
        <w:rPr>
          <w:rFonts w:asciiTheme="minorHAnsi" w:hAnsiTheme="minorHAnsi" w:cs="Calibri"/>
          <w:b/>
          <w:sz w:val="22"/>
          <w:szCs w:val="22"/>
          <w:u w:val="single"/>
        </w:rPr>
        <w:t xml:space="preserve"> November</w:t>
      </w:r>
      <w:r w:rsidRPr="007F4479">
        <w:rPr>
          <w:rFonts w:asciiTheme="minorHAnsi" w:hAnsiTheme="minorHAnsi" w:cs="Calibri"/>
          <w:b/>
          <w:sz w:val="22"/>
          <w:szCs w:val="22"/>
          <w:u w:val="single"/>
        </w:rPr>
        <w:t xml:space="preserve"> 2019</w:t>
      </w:r>
      <w:r w:rsidRPr="007F4479">
        <w:rPr>
          <w:rFonts w:asciiTheme="minorHAnsi" w:hAnsiTheme="minorHAnsi" w:cs="Calibri"/>
          <w:sz w:val="22"/>
          <w:szCs w:val="22"/>
        </w:rPr>
        <w:t xml:space="preserve"> to allow sufficient time to complete the discussions with the ACDs regarding the future Board structure.   </w:t>
      </w:r>
      <w:r w:rsidRPr="007F4479">
        <w:rPr>
          <w:rFonts w:asciiTheme="minorHAnsi" w:hAnsiTheme="minorHAnsi" w:cs="Calibri"/>
          <w:b/>
          <w:i/>
          <w:sz w:val="22"/>
          <w:szCs w:val="22"/>
        </w:rPr>
        <w:t>Action JW</w:t>
      </w:r>
    </w:p>
    <w:p w14:paraId="2546D139" w14:textId="77777777" w:rsidR="005E3C5B" w:rsidRPr="007F4479" w:rsidRDefault="005E3C5B" w:rsidP="005E3C5B">
      <w:pPr>
        <w:pStyle w:val="ListParagraph"/>
        <w:rPr>
          <w:rFonts w:cs="Calibri"/>
          <w:b/>
          <w:sz w:val="22"/>
          <w:szCs w:val="22"/>
        </w:rPr>
      </w:pPr>
      <w:bookmarkStart w:id="0" w:name="_GoBack"/>
      <w:bookmarkEnd w:id="0"/>
    </w:p>
    <w:p w14:paraId="704B4DBC" w14:textId="77777777" w:rsidR="006D34A2" w:rsidRPr="007F4479" w:rsidRDefault="006D34A2" w:rsidP="005E3C5B">
      <w:pPr>
        <w:pStyle w:val="ListParagraph"/>
        <w:rPr>
          <w:rFonts w:cs="Calibri"/>
          <w:b/>
          <w:sz w:val="22"/>
          <w:szCs w:val="22"/>
        </w:rPr>
      </w:pPr>
    </w:p>
    <w:p w14:paraId="3EB316E8" w14:textId="5FA90A5C" w:rsidR="00086A05" w:rsidRPr="007F4479" w:rsidRDefault="00086A05" w:rsidP="00086A05">
      <w:pPr>
        <w:pStyle w:val="ListParagraph"/>
        <w:numPr>
          <w:ilvl w:val="0"/>
          <w:numId w:val="1"/>
        </w:numPr>
        <w:rPr>
          <w:rFonts w:cs="Calibri"/>
          <w:b/>
          <w:sz w:val="22"/>
          <w:szCs w:val="22"/>
        </w:rPr>
      </w:pPr>
      <w:r w:rsidRPr="007F4479">
        <w:rPr>
          <w:rFonts w:cs="Calibri"/>
          <w:b/>
          <w:sz w:val="22"/>
          <w:szCs w:val="22"/>
        </w:rPr>
        <w:t>Communications</w:t>
      </w:r>
    </w:p>
    <w:p w14:paraId="7499B0E0" w14:textId="4AC286C2" w:rsidR="00140B77" w:rsidRPr="007F4479" w:rsidRDefault="00217911" w:rsidP="007D4BEF">
      <w:pPr>
        <w:pStyle w:val="ListParagraph"/>
        <w:numPr>
          <w:ilvl w:val="0"/>
          <w:numId w:val="19"/>
        </w:numPr>
        <w:spacing w:line="276" w:lineRule="auto"/>
        <w:rPr>
          <w:rFonts w:cs="Calibri"/>
          <w:sz w:val="22"/>
          <w:szCs w:val="22"/>
        </w:rPr>
      </w:pPr>
      <w:r w:rsidRPr="007F4479">
        <w:rPr>
          <w:rFonts w:cs="Calibri"/>
          <w:sz w:val="22"/>
          <w:szCs w:val="22"/>
        </w:rPr>
        <w:t xml:space="preserve">The </w:t>
      </w:r>
      <w:r w:rsidR="00140B77" w:rsidRPr="007F4479">
        <w:rPr>
          <w:rFonts w:cs="Calibri"/>
          <w:sz w:val="22"/>
          <w:szCs w:val="22"/>
        </w:rPr>
        <w:t>Board noted the paper that had been prepa</w:t>
      </w:r>
      <w:r w:rsidR="00384A8B" w:rsidRPr="007F4479">
        <w:rPr>
          <w:rFonts w:cs="Calibri"/>
          <w:sz w:val="22"/>
          <w:szCs w:val="22"/>
        </w:rPr>
        <w:t xml:space="preserve">red by Joe McCrea – key actions in relation to the Annual Report and the Rutland Hub. </w:t>
      </w:r>
      <w:r w:rsidR="00384A8B" w:rsidRPr="007F4479">
        <w:rPr>
          <w:rFonts w:cs="Calibri"/>
          <w:b/>
          <w:i/>
          <w:sz w:val="22"/>
          <w:szCs w:val="22"/>
        </w:rPr>
        <w:t xml:space="preserve"> Action JM / JW</w:t>
      </w:r>
    </w:p>
    <w:p w14:paraId="56151BDB" w14:textId="77777777" w:rsidR="00217911" w:rsidRPr="007F4479" w:rsidRDefault="00217911" w:rsidP="00217911">
      <w:pPr>
        <w:pStyle w:val="ListParagraph"/>
        <w:spacing w:line="276" w:lineRule="auto"/>
        <w:ind w:left="1440"/>
        <w:rPr>
          <w:rFonts w:cs="Calibri"/>
          <w:sz w:val="22"/>
          <w:szCs w:val="22"/>
        </w:rPr>
      </w:pPr>
    </w:p>
    <w:p w14:paraId="199DA1A5" w14:textId="654FE62F" w:rsidR="005E3C5B" w:rsidRPr="007F4479" w:rsidRDefault="00C33A39" w:rsidP="005E3C5B">
      <w:pPr>
        <w:pStyle w:val="ListParagraph"/>
        <w:numPr>
          <w:ilvl w:val="0"/>
          <w:numId w:val="1"/>
        </w:numPr>
        <w:rPr>
          <w:rFonts w:cs="Calibri"/>
          <w:b/>
          <w:sz w:val="22"/>
          <w:szCs w:val="22"/>
        </w:rPr>
      </w:pPr>
      <w:r w:rsidRPr="007F4479">
        <w:rPr>
          <w:rFonts w:cs="Calibri"/>
          <w:b/>
          <w:sz w:val="22"/>
          <w:szCs w:val="22"/>
        </w:rPr>
        <w:t>Date &amp; venue of next meeting</w:t>
      </w:r>
    </w:p>
    <w:p w14:paraId="767C07E4" w14:textId="77777777" w:rsidR="00F73591" w:rsidRPr="007F4479" w:rsidRDefault="00F73591" w:rsidP="003A4E3E">
      <w:pPr>
        <w:spacing w:line="276" w:lineRule="auto"/>
        <w:ind w:left="720"/>
        <w:rPr>
          <w:rFonts w:asciiTheme="minorHAnsi" w:hAnsiTheme="minorHAnsi" w:cs="Calibri"/>
          <w:sz w:val="22"/>
          <w:szCs w:val="22"/>
        </w:rPr>
      </w:pPr>
    </w:p>
    <w:p w14:paraId="382771C4" w14:textId="160EDA13" w:rsidR="00217911" w:rsidRPr="007F4479" w:rsidRDefault="00902C05" w:rsidP="003A4E3E">
      <w:pPr>
        <w:spacing w:line="276" w:lineRule="auto"/>
        <w:ind w:left="720"/>
        <w:rPr>
          <w:rFonts w:asciiTheme="minorHAnsi" w:hAnsiTheme="minorHAnsi" w:cs="Calibri"/>
          <w:sz w:val="22"/>
          <w:szCs w:val="22"/>
        </w:rPr>
      </w:pPr>
      <w:proofErr w:type="gramStart"/>
      <w:r w:rsidRPr="007F4479">
        <w:rPr>
          <w:rFonts w:asciiTheme="minorHAnsi" w:hAnsiTheme="minorHAnsi" w:cs="Calibri"/>
          <w:sz w:val="22"/>
          <w:szCs w:val="22"/>
        </w:rPr>
        <w:t xml:space="preserve">Tuesday </w:t>
      </w:r>
      <w:r w:rsidR="0027254A" w:rsidRPr="007F4479">
        <w:rPr>
          <w:rFonts w:asciiTheme="minorHAnsi" w:hAnsiTheme="minorHAnsi" w:cs="Calibri"/>
          <w:sz w:val="22"/>
          <w:szCs w:val="22"/>
        </w:rPr>
        <w:t>24th</w:t>
      </w:r>
      <w:r w:rsidR="00B836B2" w:rsidRPr="007F4479">
        <w:rPr>
          <w:rFonts w:asciiTheme="minorHAnsi" w:hAnsiTheme="minorHAnsi" w:cs="Calibri"/>
          <w:sz w:val="22"/>
          <w:szCs w:val="22"/>
        </w:rPr>
        <w:t xml:space="preserve"> </w:t>
      </w:r>
      <w:r w:rsidR="0027254A" w:rsidRPr="007F4479">
        <w:rPr>
          <w:rFonts w:asciiTheme="minorHAnsi" w:hAnsiTheme="minorHAnsi" w:cs="Calibri"/>
          <w:sz w:val="22"/>
          <w:szCs w:val="22"/>
        </w:rPr>
        <w:t>September</w:t>
      </w:r>
      <w:r w:rsidR="00F73591" w:rsidRPr="007F4479">
        <w:rPr>
          <w:rFonts w:asciiTheme="minorHAnsi" w:hAnsiTheme="minorHAnsi" w:cs="Calibri"/>
          <w:sz w:val="22"/>
          <w:szCs w:val="22"/>
        </w:rPr>
        <w:t xml:space="preserve"> 2019 @ 7pm @ </w:t>
      </w:r>
      <w:proofErr w:type="spellStart"/>
      <w:r w:rsidR="00F73591" w:rsidRPr="007F4479">
        <w:rPr>
          <w:rFonts w:asciiTheme="minorHAnsi" w:hAnsiTheme="minorHAnsi" w:cs="Calibri"/>
          <w:sz w:val="22"/>
          <w:szCs w:val="22"/>
        </w:rPr>
        <w:t>Syston</w:t>
      </w:r>
      <w:proofErr w:type="spellEnd"/>
      <w:r w:rsidR="00F73591" w:rsidRPr="007F4479">
        <w:rPr>
          <w:rFonts w:asciiTheme="minorHAnsi" w:hAnsiTheme="minorHAnsi" w:cs="Calibri"/>
          <w:sz w:val="22"/>
          <w:szCs w:val="22"/>
        </w:rPr>
        <w:t xml:space="preserve"> Health Centre</w:t>
      </w:r>
      <w:r w:rsidR="00217911" w:rsidRPr="007F4479">
        <w:rPr>
          <w:rFonts w:asciiTheme="minorHAnsi" w:hAnsiTheme="minorHAnsi" w:cs="Calibri"/>
          <w:sz w:val="22"/>
          <w:szCs w:val="22"/>
        </w:rPr>
        <w:t>.</w:t>
      </w:r>
      <w:proofErr w:type="gramEnd"/>
    </w:p>
    <w:p w14:paraId="4E8F1219" w14:textId="67411EEE" w:rsidR="00F73591" w:rsidRPr="007F4479" w:rsidRDefault="00F73591" w:rsidP="00217911">
      <w:pPr>
        <w:spacing w:line="276" w:lineRule="auto"/>
        <w:rPr>
          <w:rFonts w:asciiTheme="minorHAnsi" w:hAnsiTheme="minorHAnsi" w:cs="Calibri"/>
          <w:sz w:val="22"/>
          <w:szCs w:val="22"/>
        </w:rPr>
        <w:sectPr w:rsidR="00F73591" w:rsidRPr="007F4479" w:rsidSect="00C542B5">
          <w:headerReference w:type="default" r:id="rId10"/>
          <w:footerReference w:type="even" r:id="rId11"/>
          <w:footerReference w:type="default" r:id="rId12"/>
          <w:pgSz w:w="11900" w:h="16840"/>
          <w:pgMar w:top="1702" w:right="1304" w:bottom="1276" w:left="964" w:header="709" w:footer="709" w:gutter="0"/>
          <w:cols w:space="708"/>
          <w:docGrid w:linePitch="360"/>
        </w:sectPr>
      </w:pPr>
    </w:p>
    <w:p w14:paraId="4A572677" w14:textId="77777777" w:rsidR="00E07995" w:rsidRPr="007F4479" w:rsidRDefault="00E07995" w:rsidP="00E07995">
      <w:pPr>
        <w:ind w:left="720"/>
        <w:jc w:val="both"/>
        <w:rPr>
          <w:rFonts w:asciiTheme="minorHAnsi" w:hAnsiTheme="minorHAnsi" w:cs="Calibri"/>
          <w:b/>
          <w:sz w:val="22"/>
          <w:szCs w:val="22"/>
          <w:u w:val="single"/>
        </w:rPr>
      </w:pPr>
      <w:r w:rsidRPr="007F4479">
        <w:rPr>
          <w:rFonts w:asciiTheme="minorHAnsi" w:hAnsiTheme="minorHAnsi" w:cs="Calibri"/>
          <w:b/>
          <w:sz w:val="22"/>
          <w:szCs w:val="22"/>
          <w:u w:val="single"/>
        </w:rPr>
        <w:lastRenderedPageBreak/>
        <w:t>Action Log</w:t>
      </w:r>
    </w:p>
    <w:tbl>
      <w:tblPr>
        <w:tblStyle w:val="TableGrid"/>
        <w:tblW w:w="14317" w:type="dxa"/>
        <w:tblInd w:w="108" w:type="dxa"/>
        <w:tblLayout w:type="fixed"/>
        <w:tblLook w:val="04A0" w:firstRow="1" w:lastRow="0" w:firstColumn="1" w:lastColumn="0" w:noHBand="0" w:noVBand="1"/>
      </w:tblPr>
      <w:tblGrid>
        <w:gridCol w:w="567"/>
        <w:gridCol w:w="5387"/>
        <w:gridCol w:w="992"/>
        <w:gridCol w:w="6521"/>
        <w:gridCol w:w="850"/>
      </w:tblGrid>
      <w:tr w:rsidR="00E07995" w:rsidRPr="00970F52" w14:paraId="3DB6C7EF" w14:textId="77777777" w:rsidTr="000B3A21">
        <w:tc>
          <w:tcPr>
            <w:tcW w:w="567" w:type="dxa"/>
          </w:tcPr>
          <w:p w14:paraId="0C6B8278"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Id</w:t>
            </w:r>
          </w:p>
        </w:tc>
        <w:tc>
          <w:tcPr>
            <w:tcW w:w="5387" w:type="dxa"/>
          </w:tcPr>
          <w:p w14:paraId="1378E3E7"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Detail</w:t>
            </w:r>
          </w:p>
        </w:tc>
        <w:tc>
          <w:tcPr>
            <w:tcW w:w="992" w:type="dxa"/>
          </w:tcPr>
          <w:p w14:paraId="1FCBD223" w14:textId="77777777" w:rsidR="00E07995" w:rsidRPr="00970F52" w:rsidRDefault="00E07995" w:rsidP="000B3A21">
            <w:pPr>
              <w:spacing w:line="360" w:lineRule="auto"/>
              <w:jc w:val="both"/>
              <w:rPr>
                <w:rFonts w:asciiTheme="minorHAnsi" w:hAnsiTheme="minorHAnsi" w:cs="Calibri"/>
                <w:b/>
                <w:sz w:val="22"/>
                <w:szCs w:val="22"/>
              </w:rPr>
            </w:pPr>
            <w:r>
              <w:rPr>
                <w:rFonts w:asciiTheme="minorHAnsi" w:hAnsiTheme="minorHAnsi" w:cs="Calibri"/>
                <w:b/>
                <w:sz w:val="22"/>
                <w:szCs w:val="22"/>
              </w:rPr>
              <w:t>Who</w:t>
            </w:r>
          </w:p>
        </w:tc>
        <w:tc>
          <w:tcPr>
            <w:tcW w:w="6521" w:type="dxa"/>
          </w:tcPr>
          <w:p w14:paraId="69494B8C"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Update</w:t>
            </w:r>
          </w:p>
        </w:tc>
        <w:tc>
          <w:tcPr>
            <w:tcW w:w="850" w:type="dxa"/>
          </w:tcPr>
          <w:p w14:paraId="3BE43AF6"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Status</w:t>
            </w:r>
          </w:p>
        </w:tc>
      </w:tr>
      <w:tr w:rsidR="00E07995" w14:paraId="6A562F0E" w14:textId="77777777" w:rsidTr="00E31889">
        <w:tc>
          <w:tcPr>
            <w:tcW w:w="567" w:type="dxa"/>
          </w:tcPr>
          <w:p w14:paraId="3D1B5F48" w14:textId="55929320"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1</w:t>
            </w:r>
          </w:p>
        </w:tc>
        <w:tc>
          <w:tcPr>
            <w:tcW w:w="5387" w:type="dxa"/>
          </w:tcPr>
          <w:p w14:paraId="5E231B7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Fracture Liaison Service Biz Case</w:t>
            </w:r>
          </w:p>
        </w:tc>
        <w:tc>
          <w:tcPr>
            <w:tcW w:w="992" w:type="dxa"/>
          </w:tcPr>
          <w:p w14:paraId="03E12A3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701DBAED" w14:textId="53F58AAE" w:rsidR="00E07995" w:rsidRDefault="00401E7C" w:rsidP="00FD4A8C">
            <w:pPr>
              <w:jc w:val="both"/>
              <w:rPr>
                <w:rFonts w:asciiTheme="minorHAnsi" w:hAnsiTheme="minorHAnsi" w:cs="Calibri"/>
                <w:sz w:val="22"/>
                <w:szCs w:val="22"/>
              </w:rPr>
            </w:pPr>
            <w:r>
              <w:rPr>
                <w:rFonts w:asciiTheme="minorHAnsi" w:hAnsiTheme="minorHAnsi" w:cs="Calibri"/>
                <w:sz w:val="22"/>
                <w:szCs w:val="22"/>
              </w:rPr>
              <w:t>Biz plan updated following i</w:t>
            </w:r>
            <w:r w:rsidR="00E07995">
              <w:rPr>
                <w:rFonts w:asciiTheme="minorHAnsi" w:hAnsiTheme="minorHAnsi" w:cs="Calibri"/>
                <w:sz w:val="22"/>
                <w:szCs w:val="22"/>
              </w:rPr>
              <w:t xml:space="preserve">nformation requests </w:t>
            </w:r>
            <w:r>
              <w:rPr>
                <w:rFonts w:asciiTheme="minorHAnsi" w:hAnsiTheme="minorHAnsi" w:cs="Calibri"/>
                <w:sz w:val="22"/>
                <w:szCs w:val="22"/>
              </w:rPr>
              <w:t>from</w:t>
            </w:r>
            <w:r w:rsidR="00E07995">
              <w:rPr>
                <w:rFonts w:asciiTheme="minorHAnsi" w:hAnsiTheme="minorHAnsi" w:cs="Calibri"/>
                <w:sz w:val="22"/>
                <w:szCs w:val="22"/>
              </w:rPr>
              <w:t xml:space="preserve"> CCG meeting</w:t>
            </w:r>
            <w:r>
              <w:rPr>
                <w:rFonts w:asciiTheme="minorHAnsi" w:hAnsiTheme="minorHAnsi" w:cs="Calibri"/>
                <w:sz w:val="22"/>
                <w:szCs w:val="22"/>
              </w:rPr>
              <w:t xml:space="preserve">.  This </w:t>
            </w:r>
            <w:proofErr w:type="gramStart"/>
            <w:r w:rsidR="00FD4A8C">
              <w:rPr>
                <w:rFonts w:asciiTheme="minorHAnsi" w:hAnsiTheme="minorHAnsi" w:cs="Calibri"/>
                <w:sz w:val="22"/>
                <w:szCs w:val="22"/>
              </w:rPr>
              <w:t>will  be</w:t>
            </w:r>
            <w:proofErr w:type="gramEnd"/>
            <w:r w:rsidR="00FD4A8C">
              <w:rPr>
                <w:rFonts w:asciiTheme="minorHAnsi" w:hAnsiTheme="minorHAnsi" w:cs="Calibri"/>
                <w:sz w:val="22"/>
                <w:szCs w:val="22"/>
              </w:rPr>
              <w:t xml:space="preserve"> reviewed.</w:t>
            </w:r>
            <w:r>
              <w:rPr>
                <w:rFonts w:asciiTheme="minorHAnsi" w:hAnsiTheme="minorHAnsi" w:cs="Calibri"/>
                <w:sz w:val="22"/>
                <w:szCs w:val="22"/>
              </w:rPr>
              <w:t xml:space="preserve"> </w:t>
            </w:r>
          </w:p>
        </w:tc>
        <w:tc>
          <w:tcPr>
            <w:tcW w:w="850" w:type="dxa"/>
            <w:shd w:val="clear" w:color="auto" w:fill="FFC000"/>
          </w:tcPr>
          <w:p w14:paraId="3F98F75B" w14:textId="7D33A62F"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3F191AD6" w14:textId="77777777" w:rsidTr="000B3A21">
        <w:tc>
          <w:tcPr>
            <w:tcW w:w="567" w:type="dxa"/>
          </w:tcPr>
          <w:p w14:paraId="4CAC938D" w14:textId="227F8475"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2</w:t>
            </w:r>
          </w:p>
        </w:tc>
        <w:tc>
          <w:tcPr>
            <w:tcW w:w="5387" w:type="dxa"/>
          </w:tcPr>
          <w:p w14:paraId="13A56F7A"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 xml:space="preserve">Urgent Care; </w:t>
            </w:r>
          </w:p>
          <w:p w14:paraId="4CB25A56" w14:textId="77777777" w:rsidR="00E07995" w:rsidRDefault="00E07995" w:rsidP="009371E5">
            <w:pPr>
              <w:pStyle w:val="ListParagraph"/>
              <w:numPr>
                <w:ilvl w:val="0"/>
                <w:numId w:val="9"/>
              </w:numPr>
              <w:spacing w:line="276" w:lineRule="auto"/>
              <w:jc w:val="both"/>
              <w:rPr>
                <w:rFonts w:asciiTheme="minorHAnsi" w:hAnsiTheme="minorHAnsi" w:cs="Calibri"/>
                <w:sz w:val="22"/>
                <w:szCs w:val="22"/>
              </w:rPr>
            </w:pPr>
            <w:r>
              <w:rPr>
                <w:rFonts w:asciiTheme="minorHAnsi" w:hAnsiTheme="minorHAnsi" w:cs="Calibri"/>
                <w:sz w:val="22"/>
                <w:szCs w:val="22"/>
              </w:rPr>
              <w:t xml:space="preserve">Follow up Localities / Practices </w:t>
            </w:r>
          </w:p>
          <w:p w14:paraId="714065DD" w14:textId="77777777" w:rsidR="00E07995" w:rsidRDefault="00E07995" w:rsidP="009371E5">
            <w:pPr>
              <w:pStyle w:val="ListParagraph"/>
              <w:numPr>
                <w:ilvl w:val="0"/>
                <w:numId w:val="9"/>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JV </w:t>
            </w:r>
            <w:proofErr w:type="spellStart"/>
            <w:r>
              <w:rPr>
                <w:rFonts w:asciiTheme="minorHAnsi" w:hAnsiTheme="minorHAnsi" w:cs="Calibri"/>
                <w:sz w:val="22"/>
                <w:szCs w:val="22"/>
              </w:rPr>
              <w:t>legals</w:t>
            </w:r>
            <w:proofErr w:type="spellEnd"/>
          </w:p>
          <w:p w14:paraId="4E90BA35" w14:textId="77777777" w:rsidR="00E07995" w:rsidRPr="006E72B0" w:rsidRDefault="00E07995" w:rsidP="009371E5">
            <w:pPr>
              <w:pStyle w:val="ListParagraph"/>
              <w:numPr>
                <w:ilvl w:val="0"/>
                <w:numId w:val="9"/>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for resolution of shareholders</w:t>
            </w:r>
          </w:p>
        </w:tc>
        <w:tc>
          <w:tcPr>
            <w:tcW w:w="992" w:type="dxa"/>
          </w:tcPr>
          <w:p w14:paraId="214464E3" w14:textId="77777777" w:rsidR="00E07995" w:rsidRDefault="00E07995" w:rsidP="000B3A21">
            <w:pPr>
              <w:spacing w:line="276" w:lineRule="auto"/>
              <w:jc w:val="both"/>
              <w:rPr>
                <w:rFonts w:asciiTheme="minorHAnsi" w:hAnsiTheme="minorHAnsi" w:cs="Calibri"/>
                <w:sz w:val="22"/>
                <w:szCs w:val="22"/>
              </w:rPr>
            </w:pPr>
          </w:p>
          <w:p w14:paraId="57DF25F1"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26BF6159"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17066229"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AF075AA" w14:textId="77777777" w:rsidR="00E07995" w:rsidRDefault="00E07995" w:rsidP="000B3A21">
            <w:pPr>
              <w:spacing w:line="276" w:lineRule="auto"/>
              <w:jc w:val="both"/>
              <w:rPr>
                <w:rFonts w:asciiTheme="minorHAnsi" w:hAnsiTheme="minorHAnsi" w:cs="Calibri"/>
                <w:sz w:val="22"/>
                <w:szCs w:val="22"/>
              </w:rPr>
            </w:pPr>
          </w:p>
          <w:p w14:paraId="25DEF27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p w14:paraId="7509AFA6"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In hand</w:t>
            </w:r>
          </w:p>
          <w:p w14:paraId="0FA47861" w14:textId="05D7F5F3" w:rsidR="00E07995" w:rsidRDefault="00E31889"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33AAEB7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2EA4942" w14:textId="77777777" w:rsidTr="000B3A21">
        <w:tc>
          <w:tcPr>
            <w:tcW w:w="567" w:type="dxa"/>
          </w:tcPr>
          <w:p w14:paraId="41276A52" w14:textId="2A1AAF7E"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3</w:t>
            </w:r>
          </w:p>
        </w:tc>
        <w:tc>
          <w:tcPr>
            <w:tcW w:w="5387" w:type="dxa"/>
          </w:tcPr>
          <w:p w14:paraId="202698D1"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 xml:space="preserve">CBS contract – </w:t>
            </w:r>
          </w:p>
          <w:p w14:paraId="03C15947" w14:textId="77777777" w:rsidR="00E07995" w:rsidRDefault="00E07995" w:rsidP="009371E5">
            <w:pPr>
              <w:pStyle w:val="ListParagraph"/>
              <w:numPr>
                <w:ilvl w:val="0"/>
                <w:numId w:val="11"/>
              </w:numPr>
              <w:spacing w:line="276" w:lineRule="auto"/>
              <w:jc w:val="both"/>
              <w:rPr>
                <w:rFonts w:asciiTheme="minorHAnsi" w:hAnsiTheme="minorHAnsi" w:cs="Calibri"/>
                <w:sz w:val="22"/>
                <w:szCs w:val="22"/>
              </w:rPr>
            </w:pPr>
            <w:r>
              <w:rPr>
                <w:rFonts w:asciiTheme="minorHAnsi" w:hAnsiTheme="minorHAnsi" w:cs="Calibri"/>
                <w:sz w:val="22"/>
                <w:szCs w:val="22"/>
              </w:rPr>
              <w:t>U</w:t>
            </w:r>
            <w:r w:rsidRPr="00236BCF">
              <w:rPr>
                <w:rFonts w:asciiTheme="minorHAnsi" w:hAnsiTheme="minorHAnsi" w:cs="Calibri"/>
                <w:sz w:val="22"/>
                <w:szCs w:val="22"/>
              </w:rPr>
              <w:t>pdate accreditation and indemnity details</w:t>
            </w:r>
          </w:p>
          <w:p w14:paraId="2B8AB9FB" w14:textId="77777777" w:rsidR="00E07995" w:rsidRDefault="00E07995" w:rsidP="009371E5">
            <w:pPr>
              <w:pStyle w:val="ListParagraph"/>
              <w:numPr>
                <w:ilvl w:val="0"/>
                <w:numId w:val="11"/>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to Practices</w:t>
            </w:r>
          </w:p>
          <w:p w14:paraId="040DAD13" w14:textId="77777777" w:rsidR="00E07995" w:rsidRPr="00236BCF" w:rsidRDefault="00E07995" w:rsidP="009371E5">
            <w:pPr>
              <w:pStyle w:val="ListParagraph"/>
              <w:numPr>
                <w:ilvl w:val="0"/>
                <w:numId w:val="11"/>
              </w:numPr>
              <w:spacing w:line="276" w:lineRule="auto"/>
              <w:jc w:val="both"/>
              <w:rPr>
                <w:rFonts w:asciiTheme="minorHAnsi" w:hAnsiTheme="minorHAnsi" w:cs="Calibri"/>
                <w:sz w:val="22"/>
                <w:szCs w:val="22"/>
              </w:rPr>
            </w:pPr>
            <w:r>
              <w:rPr>
                <w:rFonts w:asciiTheme="minorHAnsi" w:hAnsiTheme="minorHAnsi" w:cs="Calibri"/>
                <w:sz w:val="22"/>
                <w:szCs w:val="22"/>
              </w:rPr>
              <w:t>Indemnity arrangements</w:t>
            </w:r>
          </w:p>
        </w:tc>
        <w:tc>
          <w:tcPr>
            <w:tcW w:w="992" w:type="dxa"/>
          </w:tcPr>
          <w:p w14:paraId="1BB5720B" w14:textId="77777777" w:rsidR="00E07995" w:rsidRDefault="00E07995" w:rsidP="000B3A21">
            <w:pPr>
              <w:spacing w:line="276" w:lineRule="auto"/>
              <w:jc w:val="both"/>
              <w:rPr>
                <w:rFonts w:asciiTheme="minorHAnsi" w:hAnsiTheme="minorHAnsi" w:cs="Calibri"/>
                <w:sz w:val="22"/>
                <w:szCs w:val="22"/>
              </w:rPr>
            </w:pPr>
          </w:p>
          <w:p w14:paraId="1AE4D60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HP</w:t>
            </w:r>
          </w:p>
          <w:p w14:paraId="57F4AA8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603FF0C3"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0044741" w14:textId="77777777" w:rsidR="00E07995" w:rsidRDefault="00E07995" w:rsidP="000B3A21">
            <w:pPr>
              <w:spacing w:line="276" w:lineRule="auto"/>
              <w:jc w:val="both"/>
              <w:rPr>
                <w:rFonts w:asciiTheme="minorHAnsi" w:hAnsiTheme="minorHAnsi" w:cs="Calibri"/>
                <w:sz w:val="22"/>
                <w:szCs w:val="22"/>
              </w:rPr>
            </w:pPr>
          </w:p>
          <w:p w14:paraId="0F2E36F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In process</w:t>
            </w:r>
          </w:p>
          <w:p w14:paraId="7B0098D1" w14:textId="0CCFC39B" w:rsidR="00E07995" w:rsidRDefault="00E31889" w:rsidP="000B3A21">
            <w:pPr>
              <w:spacing w:line="276" w:lineRule="auto"/>
              <w:jc w:val="both"/>
              <w:rPr>
                <w:rFonts w:asciiTheme="minorHAnsi" w:hAnsiTheme="minorHAnsi" w:cs="Calibri"/>
                <w:sz w:val="22"/>
                <w:szCs w:val="22"/>
              </w:rPr>
            </w:pPr>
            <w:r>
              <w:rPr>
                <w:rFonts w:asciiTheme="minorHAnsi" w:hAnsiTheme="minorHAnsi" w:cs="Calibri"/>
                <w:sz w:val="22"/>
                <w:szCs w:val="22"/>
              </w:rPr>
              <w:t>C</w:t>
            </w:r>
            <w:r w:rsidR="00E07995">
              <w:rPr>
                <w:rFonts w:asciiTheme="minorHAnsi" w:hAnsiTheme="minorHAnsi" w:cs="Calibri"/>
                <w:sz w:val="22"/>
                <w:szCs w:val="22"/>
              </w:rPr>
              <w:t>omplete</w:t>
            </w:r>
          </w:p>
          <w:p w14:paraId="60F3955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FFC000"/>
          </w:tcPr>
          <w:p w14:paraId="7BB6125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79B7CDD9" w14:textId="77777777" w:rsidTr="000B3A21">
        <w:tc>
          <w:tcPr>
            <w:tcW w:w="567" w:type="dxa"/>
          </w:tcPr>
          <w:p w14:paraId="41091E8D" w14:textId="7D0CC04B"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4</w:t>
            </w:r>
          </w:p>
        </w:tc>
        <w:tc>
          <w:tcPr>
            <w:tcW w:w="5387" w:type="dxa"/>
          </w:tcPr>
          <w:p w14:paraId="15E5DC3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Correspondence management workshop</w:t>
            </w:r>
          </w:p>
        </w:tc>
        <w:tc>
          <w:tcPr>
            <w:tcW w:w="992" w:type="dxa"/>
          </w:tcPr>
          <w:p w14:paraId="2E3D1CE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98A2F8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4EC3B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519F128" w14:textId="77777777" w:rsidTr="000B3A21">
        <w:tc>
          <w:tcPr>
            <w:tcW w:w="567" w:type="dxa"/>
          </w:tcPr>
          <w:p w14:paraId="1B60F3C6" w14:textId="6D9B039E"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5</w:t>
            </w:r>
          </w:p>
        </w:tc>
        <w:tc>
          <w:tcPr>
            <w:tcW w:w="5387" w:type="dxa"/>
          </w:tcPr>
          <w:p w14:paraId="7174A2A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992" w:type="dxa"/>
          </w:tcPr>
          <w:p w14:paraId="2290FBE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2F1D4E0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Gareth advised on the approach.  To be completed.</w:t>
            </w:r>
          </w:p>
        </w:tc>
        <w:tc>
          <w:tcPr>
            <w:tcW w:w="850" w:type="dxa"/>
            <w:shd w:val="clear" w:color="auto" w:fill="FFC000"/>
          </w:tcPr>
          <w:p w14:paraId="1246117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6A725E62" w14:textId="77777777" w:rsidTr="000B3A21">
        <w:tc>
          <w:tcPr>
            <w:tcW w:w="567" w:type="dxa"/>
          </w:tcPr>
          <w:p w14:paraId="4AF48DE3" w14:textId="25B23DE3"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6</w:t>
            </w:r>
          </w:p>
        </w:tc>
        <w:tc>
          <w:tcPr>
            <w:tcW w:w="5387" w:type="dxa"/>
          </w:tcPr>
          <w:p w14:paraId="22F41F0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 Pylori contract – check FY19/20</w:t>
            </w:r>
          </w:p>
        </w:tc>
        <w:tc>
          <w:tcPr>
            <w:tcW w:w="992" w:type="dxa"/>
          </w:tcPr>
          <w:p w14:paraId="0A56EFB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JW/GC</w:t>
            </w:r>
          </w:p>
        </w:tc>
        <w:tc>
          <w:tcPr>
            <w:tcW w:w="6521" w:type="dxa"/>
          </w:tcPr>
          <w:p w14:paraId="443609D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Verbal confirmation that the contract will be rolled forward.</w:t>
            </w:r>
          </w:p>
        </w:tc>
        <w:tc>
          <w:tcPr>
            <w:tcW w:w="850" w:type="dxa"/>
            <w:shd w:val="clear" w:color="auto" w:fill="92D050"/>
          </w:tcPr>
          <w:p w14:paraId="6824E50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2D8B376" w14:textId="77777777" w:rsidTr="000B3A21">
        <w:tc>
          <w:tcPr>
            <w:tcW w:w="567" w:type="dxa"/>
          </w:tcPr>
          <w:p w14:paraId="409BBB94" w14:textId="2061EBCA"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7</w:t>
            </w:r>
          </w:p>
        </w:tc>
        <w:tc>
          <w:tcPr>
            <w:tcW w:w="5387" w:type="dxa"/>
          </w:tcPr>
          <w:p w14:paraId="3177FEC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Establish skills / GPSIs in LLR for RSS</w:t>
            </w:r>
          </w:p>
        </w:tc>
        <w:tc>
          <w:tcPr>
            <w:tcW w:w="992" w:type="dxa"/>
          </w:tcPr>
          <w:p w14:paraId="6375BBE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6B5B1A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36D4AB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4D8774C" w14:textId="77777777" w:rsidTr="00E31889">
        <w:tc>
          <w:tcPr>
            <w:tcW w:w="567" w:type="dxa"/>
          </w:tcPr>
          <w:p w14:paraId="095E342E" w14:textId="6A2ABFDD"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8</w:t>
            </w:r>
          </w:p>
        </w:tc>
        <w:tc>
          <w:tcPr>
            <w:tcW w:w="5387" w:type="dxa"/>
          </w:tcPr>
          <w:p w14:paraId="7E0473F1" w14:textId="5EC9D72B" w:rsidR="00E07995" w:rsidRDefault="00F15A5C" w:rsidP="00E31889">
            <w:pPr>
              <w:jc w:val="both"/>
              <w:rPr>
                <w:rFonts w:asciiTheme="minorHAnsi" w:hAnsiTheme="minorHAnsi" w:cs="Calibri"/>
                <w:sz w:val="22"/>
                <w:szCs w:val="22"/>
              </w:rPr>
            </w:pPr>
            <w:r>
              <w:rPr>
                <w:rFonts w:asciiTheme="minorHAnsi" w:hAnsiTheme="minorHAnsi" w:cs="Calibri"/>
                <w:sz w:val="22"/>
                <w:szCs w:val="22"/>
              </w:rPr>
              <w:t>Future Board configuration to be adjusted to include ACDs</w:t>
            </w:r>
          </w:p>
        </w:tc>
        <w:tc>
          <w:tcPr>
            <w:tcW w:w="992" w:type="dxa"/>
          </w:tcPr>
          <w:p w14:paraId="0BE0DD57" w14:textId="1846D528" w:rsidR="00E07995" w:rsidRDefault="00F15A5C" w:rsidP="000B3A21">
            <w:pPr>
              <w:spacing w:line="360" w:lineRule="auto"/>
              <w:jc w:val="both"/>
              <w:rPr>
                <w:rFonts w:asciiTheme="minorHAnsi" w:hAnsiTheme="minorHAnsi" w:cs="Calibri"/>
                <w:sz w:val="22"/>
                <w:szCs w:val="22"/>
              </w:rPr>
            </w:pPr>
            <w:r>
              <w:rPr>
                <w:rFonts w:asciiTheme="minorHAnsi" w:hAnsiTheme="minorHAnsi" w:cs="Calibri"/>
                <w:sz w:val="22"/>
                <w:szCs w:val="22"/>
              </w:rPr>
              <w:t>JW</w:t>
            </w:r>
            <w:r w:rsidR="00A04495">
              <w:rPr>
                <w:rFonts w:asciiTheme="minorHAnsi" w:hAnsiTheme="minorHAnsi" w:cs="Calibri"/>
                <w:sz w:val="22"/>
                <w:szCs w:val="22"/>
              </w:rPr>
              <w:t>/RB</w:t>
            </w:r>
          </w:p>
        </w:tc>
        <w:tc>
          <w:tcPr>
            <w:tcW w:w="6521" w:type="dxa"/>
          </w:tcPr>
          <w:p w14:paraId="0FEE0826" w14:textId="77777777" w:rsidR="00A04495" w:rsidRDefault="00F15A5C" w:rsidP="00A04495">
            <w:pPr>
              <w:pStyle w:val="ListParagraph"/>
              <w:numPr>
                <w:ilvl w:val="0"/>
                <w:numId w:val="45"/>
              </w:numPr>
              <w:jc w:val="both"/>
              <w:rPr>
                <w:rFonts w:asciiTheme="minorHAnsi" w:hAnsiTheme="minorHAnsi" w:cs="Calibri"/>
                <w:sz w:val="22"/>
                <w:szCs w:val="22"/>
              </w:rPr>
            </w:pPr>
            <w:r w:rsidRPr="00A04495">
              <w:rPr>
                <w:rFonts w:asciiTheme="minorHAnsi" w:hAnsiTheme="minorHAnsi" w:cs="Calibri"/>
                <w:sz w:val="22"/>
                <w:szCs w:val="22"/>
              </w:rPr>
              <w:t xml:space="preserve">ACDs have indicated that they will join the Board as Directors and that the PCNs will contribute @ 20p/patient (ex VAT).  </w:t>
            </w:r>
          </w:p>
          <w:p w14:paraId="61069B09" w14:textId="77777777" w:rsidR="00E07995" w:rsidRDefault="00F15A5C" w:rsidP="00A04495">
            <w:pPr>
              <w:pStyle w:val="ListParagraph"/>
              <w:numPr>
                <w:ilvl w:val="0"/>
                <w:numId w:val="45"/>
              </w:numPr>
              <w:jc w:val="both"/>
              <w:rPr>
                <w:rFonts w:asciiTheme="minorHAnsi" w:hAnsiTheme="minorHAnsi" w:cs="Calibri"/>
                <w:sz w:val="22"/>
                <w:szCs w:val="22"/>
              </w:rPr>
            </w:pPr>
            <w:r w:rsidRPr="00A04495">
              <w:rPr>
                <w:rFonts w:asciiTheme="minorHAnsi" w:hAnsiTheme="minorHAnsi" w:cs="Calibri"/>
                <w:sz w:val="22"/>
                <w:szCs w:val="22"/>
              </w:rPr>
              <w:t>Articles to be adjusted.</w:t>
            </w:r>
          </w:p>
          <w:p w14:paraId="557687A7" w14:textId="77777777" w:rsidR="00A04495" w:rsidRDefault="00A04495" w:rsidP="00A04495">
            <w:pPr>
              <w:pStyle w:val="ListParagraph"/>
              <w:numPr>
                <w:ilvl w:val="0"/>
                <w:numId w:val="45"/>
              </w:numPr>
              <w:jc w:val="both"/>
              <w:rPr>
                <w:rFonts w:asciiTheme="minorHAnsi" w:hAnsiTheme="minorHAnsi" w:cs="Calibri"/>
                <w:sz w:val="22"/>
                <w:szCs w:val="22"/>
              </w:rPr>
            </w:pPr>
            <w:r>
              <w:rPr>
                <w:rFonts w:asciiTheme="minorHAnsi" w:hAnsiTheme="minorHAnsi" w:cs="Calibri"/>
                <w:sz w:val="22"/>
                <w:szCs w:val="22"/>
              </w:rPr>
              <w:t>JW to reduce to 80%</w:t>
            </w:r>
          </w:p>
          <w:p w14:paraId="4C97FE97" w14:textId="6D2DFCC4" w:rsidR="00A04495" w:rsidRPr="00A04495" w:rsidRDefault="00A04495" w:rsidP="00A04495">
            <w:pPr>
              <w:pStyle w:val="ListParagraph"/>
              <w:numPr>
                <w:ilvl w:val="0"/>
                <w:numId w:val="45"/>
              </w:numPr>
              <w:jc w:val="both"/>
              <w:rPr>
                <w:rFonts w:asciiTheme="minorHAnsi" w:hAnsiTheme="minorHAnsi" w:cs="Calibri"/>
                <w:sz w:val="22"/>
                <w:szCs w:val="22"/>
              </w:rPr>
            </w:pPr>
            <w:r>
              <w:rPr>
                <w:rFonts w:asciiTheme="minorHAnsi" w:hAnsiTheme="minorHAnsi" w:cs="Calibri"/>
                <w:sz w:val="22"/>
                <w:szCs w:val="22"/>
              </w:rPr>
              <w:t>Review RB time input</w:t>
            </w:r>
          </w:p>
        </w:tc>
        <w:tc>
          <w:tcPr>
            <w:tcW w:w="850" w:type="dxa"/>
            <w:shd w:val="clear" w:color="auto" w:fill="92D050"/>
          </w:tcPr>
          <w:p w14:paraId="7E0EB23B" w14:textId="506CDA7B"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CEB0ADE" w14:textId="77777777" w:rsidTr="000B3A21">
        <w:tc>
          <w:tcPr>
            <w:tcW w:w="567" w:type="dxa"/>
          </w:tcPr>
          <w:p w14:paraId="4F656DCF" w14:textId="39B37A1A"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9</w:t>
            </w:r>
          </w:p>
        </w:tc>
        <w:tc>
          <w:tcPr>
            <w:tcW w:w="5387" w:type="dxa"/>
          </w:tcPr>
          <w:p w14:paraId="013277D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992" w:type="dxa"/>
          </w:tcPr>
          <w:p w14:paraId="082B49B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7FB6F10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Uppingham/Kingsway/Severn/MHMP to be completed.</w:t>
            </w:r>
          </w:p>
        </w:tc>
        <w:tc>
          <w:tcPr>
            <w:tcW w:w="850" w:type="dxa"/>
            <w:shd w:val="clear" w:color="auto" w:fill="FFC000"/>
          </w:tcPr>
          <w:p w14:paraId="284A7EB1" w14:textId="77777777" w:rsidR="00E07995" w:rsidRPr="00B23270" w:rsidRDefault="00E07995" w:rsidP="000B3A21">
            <w:pPr>
              <w:spacing w:line="360" w:lineRule="auto"/>
              <w:jc w:val="both"/>
              <w:rPr>
                <w:rFonts w:asciiTheme="minorHAnsi" w:hAnsiTheme="minorHAnsi" w:cs="Calibri"/>
                <w:color w:val="92D050"/>
                <w:sz w:val="22"/>
                <w:szCs w:val="22"/>
              </w:rPr>
            </w:pPr>
            <w:r>
              <w:rPr>
                <w:rFonts w:asciiTheme="minorHAnsi" w:hAnsiTheme="minorHAnsi" w:cs="Calibri"/>
                <w:sz w:val="22"/>
                <w:szCs w:val="22"/>
              </w:rPr>
              <w:t>A</w:t>
            </w:r>
          </w:p>
        </w:tc>
      </w:tr>
      <w:tr w:rsidR="00E07995" w14:paraId="404619BE" w14:textId="77777777" w:rsidTr="000B3A21">
        <w:tc>
          <w:tcPr>
            <w:tcW w:w="567" w:type="dxa"/>
          </w:tcPr>
          <w:p w14:paraId="700CB3D2" w14:textId="42168899"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1</w:t>
            </w:r>
            <w:r w:rsidR="007F5A1C">
              <w:rPr>
                <w:rFonts w:asciiTheme="minorHAnsi" w:hAnsiTheme="minorHAnsi" w:cs="Calibri"/>
                <w:sz w:val="22"/>
                <w:szCs w:val="22"/>
              </w:rPr>
              <w:t>0</w:t>
            </w:r>
          </w:p>
        </w:tc>
        <w:tc>
          <w:tcPr>
            <w:tcW w:w="5387" w:type="dxa"/>
          </w:tcPr>
          <w:p w14:paraId="325B82F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Investigate the option of becoming a CIC</w:t>
            </w:r>
          </w:p>
        </w:tc>
        <w:tc>
          <w:tcPr>
            <w:tcW w:w="992" w:type="dxa"/>
          </w:tcPr>
          <w:p w14:paraId="7BBB109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27793A5" w14:textId="445621B3"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5067FC47"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5B642A" w14:textId="77777777" w:rsidTr="000B3A21">
        <w:tc>
          <w:tcPr>
            <w:tcW w:w="567" w:type="dxa"/>
          </w:tcPr>
          <w:p w14:paraId="5C5661B8" w14:textId="41ED945E" w:rsidR="00E07995" w:rsidRDefault="00BB10AF" w:rsidP="000B3A21">
            <w:pPr>
              <w:spacing w:line="360" w:lineRule="auto"/>
              <w:jc w:val="both"/>
              <w:rPr>
                <w:rFonts w:asciiTheme="minorHAnsi" w:hAnsiTheme="minorHAnsi" w:cs="Calibri"/>
                <w:sz w:val="22"/>
                <w:szCs w:val="22"/>
              </w:rPr>
            </w:pPr>
            <w:r>
              <w:rPr>
                <w:rFonts w:asciiTheme="minorHAnsi" w:hAnsiTheme="minorHAnsi" w:cs="Calibri"/>
                <w:sz w:val="22"/>
                <w:szCs w:val="22"/>
              </w:rPr>
              <w:t>1</w:t>
            </w:r>
            <w:r w:rsidR="007F5A1C">
              <w:rPr>
                <w:rFonts w:asciiTheme="minorHAnsi" w:hAnsiTheme="minorHAnsi" w:cs="Calibri"/>
                <w:sz w:val="22"/>
                <w:szCs w:val="22"/>
              </w:rPr>
              <w:t>1</w:t>
            </w:r>
          </w:p>
        </w:tc>
        <w:tc>
          <w:tcPr>
            <w:tcW w:w="5387" w:type="dxa"/>
          </w:tcPr>
          <w:p w14:paraId="78EFA58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Policy development</w:t>
            </w:r>
          </w:p>
        </w:tc>
        <w:tc>
          <w:tcPr>
            <w:tcW w:w="992" w:type="dxa"/>
          </w:tcPr>
          <w:p w14:paraId="1CAF575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DB73A5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To be developed, as required.</w:t>
            </w:r>
          </w:p>
        </w:tc>
        <w:tc>
          <w:tcPr>
            <w:tcW w:w="850" w:type="dxa"/>
            <w:shd w:val="clear" w:color="auto" w:fill="FFC000"/>
          </w:tcPr>
          <w:p w14:paraId="4946E8B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19A3AEBE" w14:textId="77777777" w:rsidTr="000B3A21">
        <w:tc>
          <w:tcPr>
            <w:tcW w:w="567" w:type="dxa"/>
          </w:tcPr>
          <w:p w14:paraId="2F0AFAAC" w14:textId="0A95BA25"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12</w:t>
            </w:r>
          </w:p>
        </w:tc>
        <w:tc>
          <w:tcPr>
            <w:tcW w:w="5387" w:type="dxa"/>
          </w:tcPr>
          <w:p w14:paraId="533F58F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Demand management identify next steps and funding for FY19/20</w:t>
            </w:r>
          </w:p>
        </w:tc>
        <w:tc>
          <w:tcPr>
            <w:tcW w:w="992" w:type="dxa"/>
          </w:tcPr>
          <w:p w14:paraId="4046178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RB/JW</w:t>
            </w:r>
          </w:p>
        </w:tc>
        <w:tc>
          <w:tcPr>
            <w:tcW w:w="6521" w:type="dxa"/>
          </w:tcPr>
          <w:p w14:paraId="5C01C7F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B626AB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FAA73CE" w14:textId="77777777" w:rsidTr="00E31889">
        <w:tc>
          <w:tcPr>
            <w:tcW w:w="567" w:type="dxa"/>
          </w:tcPr>
          <w:p w14:paraId="37736978" w14:textId="2B5D1C79"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13</w:t>
            </w:r>
          </w:p>
        </w:tc>
        <w:tc>
          <w:tcPr>
            <w:tcW w:w="5387" w:type="dxa"/>
          </w:tcPr>
          <w:p w14:paraId="61A1EE2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Locum service next steps</w:t>
            </w:r>
          </w:p>
        </w:tc>
        <w:tc>
          <w:tcPr>
            <w:tcW w:w="992" w:type="dxa"/>
          </w:tcPr>
          <w:p w14:paraId="1C39DB3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29B4AF4" w14:textId="33194476"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Investigating </w:t>
            </w:r>
            <w:proofErr w:type="spellStart"/>
            <w:r>
              <w:rPr>
                <w:rFonts w:asciiTheme="minorHAnsi" w:hAnsiTheme="minorHAnsi" w:cs="Calibri"/>
                <w:sz w:val="22"/>
                <w:szCs w:val="22"/>
              </w:rPr>
              <w:t>GPTeamNet</w:t>
            </w:r>
            <w:proofErr w:type="spellEnd"/>
            <w:r w:rsidR="00E31889">
              <w:rPr>
                <w:rFonts w:asciiTheme="minorHAnsi" w:hAnsiTheme="minorHAnsi" w:cs="Calibri"/>
                <w:sz w:val="22"/>
                <w:szCs w:val="22"/>
              </w:rPr>
              <w:t xml:space="preserve"> potential.</w:t>
            </w:r>
          </w:p>
        </w:tc>
        <w:tc>
          <w:tcPr>
            <w:tcW w:w="850" w:type="dxa"/>
            <w:shd w:val="clear" w:color="auto" w:fill="92D050"/>
          </w:tcPr>
          <w:p w14:paraId="4A977684" w14:textId="7F0E542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6CD5A5C" w14:textId="77777777" w:rsidTr="00A72B57">
        <w:tc>
          <w:tcPr>
            <w:tcW w:w="567" w:type="dxa"/>
          </w:tcPr>
          <w:p w14:paraId="3929751C" w14:textId="1A99E364"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lastRenderedPageBreak/>
              <w:t>14</w:t>
            </w:r>
          </w:p>
        </w:tc>
        <w:tc>
          <w:tcPr>
            <w:tcW w:w="5387" w:type="dxa"/>
          </w:tcPr>
          <w:p w14:paraId="067E93C2" w14:textId="75042CF3" w:rsidR="00E07995" w:rsidRDefault="00A72B57" w:rsidP="000B3A21">
            <w:pPr>
              <w:spacing w:line="360" w:lineRule="auto"/>
              <w:jc w:val="both"/>
              <w:rPr>
                <w:rFonts w:asciiTheme="minorHAnsi" w:hAnsiTheme="minorHAnsi" w:cs="Calibri"/>
                <w:sz w:val="22"/>
                <w:szCs w:val="22"/>
              </w:rPr>
            </w:pPr>
            <w:r>
              <w:rPr>
                <w:rFonts w:asciiTheme="minorHAnsi" w:hAnsiTheme="minorHAnsi" w:cs="Calibri"/>
                <w:sz w:val="22"/>
                <w:szCs w:val="22"/>
              </w:rPr>
              <w:t>Diagnostic Hubs Business Case</w:t>
            </w:r>
          </w:p>
        </w:tc>
        <w:tc>
          <w:tcPr>
            <w:tcW w:w="992" w:type="dxa"/>
          </w:tcPr>
          <w:p w14:paraId="40F7321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 / LR</w:t>
            </w:r>
          </w:p>
        </w:tc>
        <w:tc>
          <w:tcPr>
            <w:tcW w:w="6521" w:type="dxa"/>
          </w:tcPr>
          <w:p w14:paraId="664AB563" w14:textId="3038969E" w:rsidR="00E07995" w:rsidRDefault="00A72B57" w:rsidP="00A72B57">
            <w:pPr>
              <w:jc w:val="both"/>
              <w:rPr>
                <w:rFonts w:asciiTheme="minorHAnsi" w:hAnsiTheme="minorHAnsi" w:cs="Calibri"/>
                <w:sz w:val="22"/>
                <w:szCs w:val="22"/>
              </w:rPr>
            </w:pPr>
            <w:r>
              <w:rPr>
                <w:rFonts w:asciiTheme="minorHAnsi" w:hAnsiTheme="minorHAnsi" w:cs="Calibri"/>
                <w:sz w:val="22"/>
                <w:szCs w:val="22"/>
              </w:rPr>
              <w:t>In hand – JW working with Alliance and West Feds colleagues to complete the Business Case.</w:t>
            </w:r>
          </w:p>
        </w:tc>
        <w:tc>
          <w:tcPr>
            <w:tcW w:w="850" w:type="dxa"/>
            <w:shd w:val="clear" w:color="auto" w:fill="92D050"/>
          </w:tcPr>
          <w:p w14:paraId="5B1D86E8" w14:textId="1C6E1FE1" w:rsidR="00A72B57" w:rsidRPr="00A72B57" w:rsidRDefault="00A72B57" w:rsidP="000B3A21">
            <w:pPr>
              <w:spacing w:line="360" w:lineRule="auto"/>
              <w:jc w:val="both"/>
              <w:rPr>
                <w:rFonts w:asciiTheme="minorHAnsi" w:hAnsiTheme="minorHAnsi" w:cs="Calibri"/>
                <w:color w:val="92D050"/>
                <w:sz w:val="22"/>
                <w:szCs w:val="22"/>
              </w:rPr>
            </w:pPr>
            <w:r>
              <w:rPr>
                <w:rFonts w:asciiTheme="minorHAnsi" w:hAnsiTheme="minorHAnsi" w:cs="Calibri"/>
                <w:sz w:val="22"/>
                <w:szCs w:val="22"/>
              </w:rPr>
              <w:t>G</w:t>
            </w:r>
          </w:p>
        </w:tc>
      </w:tr>
      <w:tr w:rsidR="00E07995" w14:paraId="4D3A449F" w14:textId="77777777" w:rsidTr="000B3A21">
        <w:tc>
          <w:tcPr>
            <w:tcW w:w="567" w:type="dxa"/>
          </w:tcPr>
          <w:p w14:paraId="5F103A5C" w14:textId="4BDA2E4D"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15</w:t>
            </w:r>
          </w:p>
        </w:tc>
        <w:tc>
          <w:tcPr>
            <w:tcW w:w="5387" w:type="dxa"/>
          </w:tcPr>
          <w:p w14:paraId="0C9BCB71" w14:textId="6AA10F8E" w:rsidR="00E07995" w:rsidRDefault="00E2312C" w:rsidP="00E2312C">
            <w:pPr>
              <w:jc w:val="both"/>
              <w:rPr>
                <w:rFonts w:asciiTheme="minorHAnsi" w:hAnsiTheme="minorHAnsi" w:cs="Calibri"/>
                <w:sz w:val="22"/>
                <w:szCs w:val="22"/>
              </w:rPr>
            </w:pPr>
            <w:r>
              <w:rPr>
                <w:rFonts w:asciiTheme="minorHAnsi" w:hAnsiTheme="minorHAnsi" w:cs="Calibri"/>
                <w:sz w:val="22"/>
                <w:szCs w:val="22"/>
              </w:rPr>
              <w:t>Review share allocations in light of updated list sizes and d</w:t>
            </w:r>
            <w:r w:rsidR="00E07995">
              <w:rPr>
                <w:rFonts w:asciiTheme="minorHAnsi" w:hAnsiTheme="minorHAnsi" w:cs="Calibri"/>
                <w:sz w:val="22"/>
                <w:szCs w:val="22"/>
              </w:rPr>
              <w:t xml:space="preserve">etermine approach for </w:t>
            </w:r>
            <w:proofErr w:type="spellStart"/>
            <w:r w:rsidR="00E07995">
              <w:rPr>
                <w:rFonts w:asciiTheme="minorHAnsi" w:hAnsiTheme="minorHAnsi" w:cs="Calibri"/>
                <w:sz w:val="22"/>
                <w:szCs w:val="22"/>
              </w:rPr>
              <w:t>Narborough</w:t>
            </w:r>
            <w:proofErr w:type="spellEnd"/>
            <w:r w:rsidR="00E07995">
              <w:rPr>
                <w:rFonts w:asciiTheme="minorHAnsi" w:hAnsiTheme="minorHAnsi" w:cs="Calibri"/>
                <w:sz w:val="22"/>
                <w:szCs w:val="22"/>
              </w:rPr>
              <w:t xml:space="preserve"> shares</w:t>
            </w:r>
            <w:r>
              <w:rPr>
                <w:rFonts w:asciiTheme="minorHAnsi" w:hAnsiTheme="minorHAnsi" w:cs="Calibri"/>
                <w:sz w:val="22"/>
                <w:szCs w:val="22"/>
              </w:rPr>
              <w:t>.</w:t>
            </w:r>
          </w:p>
        </w:tc>
        <w:tc>
          <w:tcPr>
            <w:tcW w:w="992" w:type="dxa"/>
          </w:tcPr>
          <w:p w14:paraId="4FD876B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HP/JW</w:t>
            </w:r>
          </w:p>
        </w:tc>
        <w:tc>
          <w:tcPr>
            <w:tcW w:w="6521" w:type="dxa"/>
          </w:tcPr>
          <w:p w14:paraId="3E4FC51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TBD</w:t>
            </w:r>
          </w:p>
        </w:tc>
        <w:tc>
          <w:tcPr>
            <w:tcW w:w="850" w:type="dxa"/>
            <w:shd w:val="clear" w:color="auto" w:fill="FFC000"/>
          </w:tcPr>
          <w:p w14:paraId="1549D9E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33734374" w14:textId="77777777" w:rsidTr="000B3A21">
        <w:tc>
          <w:tcPr>
            <w:tcW w:w="567" w:type="dxa"/>
          </w:tcPr>
          <w:p w14:paraId="3FE1D4F2" w14:textId="1A2B4E83"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16</w:t>
            </w:r>
          </w:p>
        </w:tc>
        <w:tc>
          <w:tcPr>
            <w:tcW w:w="5387" w:type="dxa"/>
          </w:tcPr>
          <w:p w14:paraId="55B325A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RSS – preparations</w:t>
            </w:r>
          </w:p>
        </w:tc>
        <w:tc>
          <w:tcPr>
            <w:tcW w:w="992" w:type="dxa"/>
          </w:tcPr>
          <w:p w14:paraId="54B8340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9B20CB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Meeting arranged with </w:t>
            </w:r>
            <w:proofErr w:type="spellStart"/>
            <w:r>
              <w:rPr>
                <w:rFonts w:asciiTheme="minorHAnsi" w:hAnsiTheme="minorHAnsi" w:cs="Calibri"/>
                <w:sz w:val="22"/>
                <w:szCs w:val="22"/>
              </w:rPr>
              <w:t>Danah</w:t>
            </w:r>
            <w:proofErr w:type="spellEnd"/>
            <w:r>
              <w:rPr>
                <w:rFonts w:asciiTheme="minorHAnsi" w:hAnsiTheme="minorHAnsi" w:cs="Calibri"/>
                <w:sz w:val="22"/>
                <w:szCs w:val="22"/>
              </w:rPr>
              <w:t xml:space="preserve"> Cadman – complete.</w:t>
            </w:r>
          </w:p>
        </w:tc>
        <w:tc>
          <w:tcPr>
            <w:tcW w:w="850" w:type="dxa"/>
            <w:shd w:val="clear" w:color="auto" w:fill="92D050"/>
          </w:tcPr>
          <w:p w14:paraId="7E9EF6E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4DC03F" w14:textId="77777777" w:rsidTr="000B3A21">
        <w:tc>
          <w:tcPr>
            <w:tcW w:w="567" w:type="dxa"/>
          </w:tcPr>
          <w:p w14:paraId="12ED4808" w14:textId="18C35FBE"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17</w:t>
            </w:r>
          </w:p>
        </w:tc>
        <w:tc>
          <w:tcPr>
            <w:tcW w:w="5387" w:type="dxa"/>
          </w:tcPr>
          <w:p w14:paraId="33F11739"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follow-up Active Signposting workshops</w:t>
            </w:r>
          </w:p>
        </w:tc>
        <w:tc>
          <w:tcPr>
            <w:tcW w:w="992" w:type="dxa"/>
          </w:tcPr>
          <w:p w14:paraId="4314C803"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F4A00E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25120B7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3753A30" w14:textId="77777777" w:rsidTr="00FD4A8C">
        <w:tc>
          <w:tcPr>
            <w:tcW w:w="567" w:type="dxa"/>
          </w:tcPr>
          <w:p w14:paraId="01D514B2" w14:textId="374C86E8"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18</w:t>
            </w:r>
          </w:p>
        </w:tc>
        <w:tc>
          <w:tcPr>
            <w:tcW w:w="5387" w:type="dxa"/>
          </w:tcPr>
          <w:p w14:paraId="6687A20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Review financial management</w:t>
            </w:r>
          </w:p>
        </w:tc>
        <w:tc>
          <w:tcPr>
            <w:tcW w:w="992" w:type="dxa"/>
          </w:tcPr>
          <w:p w14:paraId="7C604E5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RW</w:t>
            </w:r>
          </w:p>
        </w:tc>
        <w:tc>
          <w:tcPr>
            <w:tcW w:w="6521" w:type="dxa"/>
          </w:tcPr>
          <w:p w14:paraId="15AB8335" w14:textId="619438C6" w:rsidR="00E07995"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List developed – HP/JW to respond</w:t>
            </w:r>
          </w:p>
        </w:tc>
        <w:tc>
          <w:tcPr>
            <w:tcW w:w="850" w:type="dxa"/>
            <w:shd w:val="clear" w:color="auto" w:fill="92D050"/>
          </w:tcPr>
          <w:p w14:paraId="6FD542EC" w14:textId="5E13F6B3" w:rsidR="00E07995"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A3DA15D" w14:textId="77777777" w:rsidTr="004A0E1E">
        <w:tc>
          <w:tcPr>
            <w:tcW w:w="567" w:type="dxa"/>
          </w:tcPr>
          <w:p w14:paraId="23463734" w14:textId="41E5B378" w:rsidR="00E07995"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19</w:t>
            </w:r>
          </w:p>
        </w:tc>
        <w:tc>
          <w:tcPr>
            <w:tcW w:w="5387" w:type="dxa"/>
          </w:tcPr>
          <w:p w14:paraId="57C091B8" w14:textId="7D49D5A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Transformation Fund review report</w:t>
            </w:r>
          </w:p>
        </w:tc>
        <w:tc>
          <w:tcPr>
            <w:tcW w:w="992" w:type="dxa"/>
          </w:tcPr>
          <w:p w14:paraId="11A312CB" w14:textId="1495B61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814AC25" w14:textId="4E767A93"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FFC000"/>
          </w:tcPr>
          <w:p w14:paraId="0C1CDC57" w14:textId="235B1064" w:rsidR="00E07995" w:rsidRDefault="004A0E1E"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31889" w14:paraId="5350241F" w14:textId="77777777" w:rsidTr="00980281">
        <w:tc>
          <w:tcPr>
            <w:tcW w:w="567" w:type="dxa"/>
          </w:tcPr>
          <w:p w14:paraId="3264BAFD" w14:textId="3161F5F3" w:rsidR="00E31889"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20</w:t>
            </w:r>
          </w:p>
        </w:tc>
        <w:tc>
          <w:tcPr>
            <w:tcW w:w="5387" w:type="dxa"/>
          </w:tcPr>
          <w:p w14:paraId="5D66472D" w14:textId="3B1BCC20"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Follow-up payroll </w:t>
            </w:r>
            <w:r w:rsidR="00BB10AF">
              <w:rPr>
                <w:rFonts w:asciiTheme="minorHAnsi" w:hAnsiTheme="minorHAnsi" w:cs="Calibri"/>
                <w:sz w:val="22"/>
                <w:szCs w:val="22"/>
              </w:rPr>
              <w:t xml:space="preserve">/ employers allowance </w:t>
            </w:r>
            <w:r>
              <w:rPr>
                <w:rFonts w:asciiTheme="minorHAnsi" w:hAnsiTheme="minorHAnsi" w:cs="Calibri"/>
                <w:sz w:val="22"/>
                <w:szCs w:val="22"/>
              </w:rPr>
              <w:t>rebate</w:t>
            </w:r>
          </w:p>
        </w:tc>
        <w:tc>
          <w:tcPr>
            <w:tcW w:w="992" w:type="dxa"/>
          </w:tcPr>
          <w:p w14:paraId="37C56194" w14:textId="621A3513"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JW/HP</w:t>
            </w:r>
          </w:p>
        </w:tc>
        <w:tc>
          <w:tcPr>
            <w:tcW w:w="6521" w:type="dxa"/>
          </w:tcPr>
          <w:p w14:paraId="2A3D2CEE" w14:textId="22730BCC"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7F168DA" w14:textId="3298482F"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93B48" w14:paraId="528D8AB2" w14:textId="77777777" w:rsidTr="00F93B48">
        <w:tc>
          <w:tcPr>
            <w:tcW w:w="567" w:type="dxa"/>
          </w:tcPr>
          <w:p w14:paraId="22A4FE18" w14:textId="33FBC8FA" w:rsidR="00F93B48"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21</w:t>
            </w:r>
          </w:p>
        </w:tc>
        <w:tc>
          <w:tcPr>
            <w:tcW w:w="5387" w:type="dxa"/>
          </w:tcPr>
          <w:p w14:paraId="2EB494AB" w14:textId="2AB655A4" w:rsidR="00F93B48" w:rsidRDefault="00F93B48" w:rsidP="00F93B48">
            <w:pPr>
              <w:jc w:val="both"/>
              <w:rPr>
                <w:rFonts w:asciiTheme="minorHAnsi" w:hAnsiTheme="minorHAnsi" w:cs="Calibri"/>
                <w:sz w:val="22"/>
                <w:szCs w:val="22"/>
              </w:rPr>
            </w:pPr>
            <w:r>
              <w:rPr>
                <w:rFonts w:asciiTheme="minorHAnsi" w:hAnsiTheme="minorHAnsi" w:cs="Calibri"/>
                <w:sz w:val="22"/>
                <w:szCs w:val="22"/>
              </w:rPr>
              <w:t>Update website with Transformation Fund projects and consider how to roll out the ‘digital hub’ concept</w:t>
            </w:r>
          </w:p>
        </w:tc>
        <w:tc>
          <w:tcPr>
            <w:tcW w:w="992" w:type="dxa"/>
          </w:tcPr>
          <w:p w14:paraId="60B83591" w14:textId="21995A64"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JM/JW</w:t>
            </w:r>
          </w:p>
        </w:tc>
        <w:tc>
          <w:tcPr>
            <w:tcW w:w="6521" w:type="dxa"/>
          </w:tcPr>
          <w:p w14:paraId="15EBE687" w14:textId="132D622E"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TBC</w:t>
            </w:r>
          </w:p>
        </w:tc>
        <w:tc>
          <w:tcPr>
            <w:tcW w:w="850" w:type="dxa"/>
            <w:shd w:val="clear" w:color="auto" w:fill="FFC000"/>
          </w:tcPr>
          <w:p w14:paraId="15F77D45" w14:textId="1CFE64A4"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FD4A8C" w14:paraId="38718B33" w14:textId="77777777" w:rsidTr="00FD4A8C">
        <w:tc>
          <w:tcPr>
            <w:tcW w:w="567" w:type="dxa"/>
          </w:tcPr>
          <w:p w14:paraId="516ABE92" w14:textId="5D37A954"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22</w:t>
            </w:r>
          </w:p>
        </w:tc>
        <w:tc>
          <w:tcPr>
            <w:tcW w:w="5387" w:type="dxa"/>
          </w:tcPr>
          <w:p w14:paraId="071DD14B" w14:textId="76F5FDD0"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Express interest in new PCL services</w:t>
            </w:r>
          </w:p>
        </w:tc>
        <w:tc>
          <w:tcPr>
            <w:tcW w:w="992" w:type="dxa"/>
          </w:tcPr>
          <w:p w14:paraId="1DF2CD17" w14:textId="5617100B"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6B2B098" w14:textId="4DCF5D06" w:rsidR="00FD4A8C" w:rsidRDefault="00FD4A8C" w:rsidP="000B3A21">
            <w:pPr>
              <w:spacing w:line="360" w:lineRule="auto"/>
              <w:jc w:val="both"/>
              <w:rPr>
                <w:rFonts w:asciiTheme="minorHAnsi" w:hAnsiTheme="minorHAnsi" w:cs="Calibri"/>
                <w:sz w:val="22"/>
                <w:szCs w:val="22"/>
              </w:rPr>
            </w:pPr>
            <w:proofErr w:type="gramStart"/>
            <w:r>
              <w:rPr>
                <w:rFonts w:asciiTheme="minorHAnsi" w:hAnsiTheme="minorHAnsi" w:cs="Calibri"/>
                <w:sz w:val="22"/>
                <w:szCs w:val="22"/>
              </w:rPr>
              <w:t>Email send</w:t>
            </w:r>
            <w:proofErr w:type="gramEnd"/>
            <w:r>
              <w:rPr>
                <w:rFonts w:asciiTheme="minorHAnsi" w:hAnsiTheme="minorHAnsi" w:cs="Calibri"/>
                <w:sz w:val="22"/>
                <w:szCs w:val="22"/>
              </w:rPr>
              <w:t xml:space="preserve"> to express interest.</w:t>
            </w:r>
          </w:p>
        </w:tc>
        <w:tc>
          <w:tcPr>
            <w:tcW w:w="850" w:type="dxa"/>
            <w:shd w:val="clear" w:color="auto" w:fill="92D050"/>
          </w:tcPr>
          <w:p w14:paraId="102D6467" w14:textId="27307FA8" w:rsidR="00FD4A8C" w:rsidRPr="00FD4A8C" w:rsidRDefault="00FD4A8C" w:rsidP="000B3A21">
            <w:pPr>
              <w:spacing w:line="360" w:lineRule="auto"/>
              <w:jc w:val="both"/>
              <w:rPr>
                <w:rFonts w:asciiTheme="minorHAnsi" w:hAnsiTheme="minorHAnsi" w:cs="Calibri"/>
                <w:color w:val="92D050"/>
                <w:sz w:val="22"/>
                <w:szCs w:val="22"/>
              </w:rPr>
            </w:pPr>
            <w:r>
              <w:rPr>
                <w:rFonts w:asciiTheme="minorHAnsi" w:hAnsiTheme="minorHAnsi" w:cs="Calibri"/>
                <w:sz w:val="22"/>
                <w:szCs w:val="22"/>
              </w:rPr>
              <w:t>G</w:t>
            </w:r>
          </w:p>
        </w:tc>
      </w:tr>
      <w:tr w:rsidR="00FD4A8C" w14:paraId="15AA7269" w14:textId="77777777" w:rsidTr="00FD4A8C">
        <w:tc>
          <w:tcPr>
            <w:tcW w:w="567" w:type="dxa"/>
          </w:tcPr>
          <w:p w14:paraId="37D28911" w14:textId="4D55711E"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23</w:t>
            </w:r>
          </w:p>
        </w:tc>
        <w:tc>
          <w:tcPr>
            <w:tcW w:w="5387" w:type="dxa"/>
          </w:tcPr>
          <w:p w14:paraId="22E1270C" w14:textId="07E7924D"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Check indemnity arrangements re JV</w:t>
            </w:r>
          </w:p>
        </w:tc>
        <w:tc>
          <w:tcPr>
            <w:tcW w:w="992" w:type="dxa"/>
          </w:tcPr>
          <w:p w14:paraId="32A3B0FB" w14:textId="59E44280"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4CC95ACF" w14:textId="24D820FD"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Email sent </w:t>
            </w:r>
          </w:p>
        </w:tc>
        <w:tc>
          <w:tcPr>
            <w:tcW w:w="850" w:type="dxa"/>
            <w:shd w:val="clear" w:color="auto" w:fill="FFC000"/>
          </w:tcPr>
          <w:p w14:paraId="63AD97EE" w14:textId="12764063"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FD4A8C" w14:paraId="2F914E27" w14:textId="77777777" w:rsidTr="001622AA">
        <w:tc>
          <w:tcPr>
            <w:tcW w:w="567" w:type="dxa"/>
          </w:tcPr>
          <w:p w14:paraId="46F3DDAB" w14:textId="4CA57620"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24</w:t>
            </w:r>
          </w:p>
        </w:tc>
        <w:tc>
          <w:tcPr>
            <w:tcW w:w="5387" w:type="dxa"/>
          </w:tcPr>
          <w:p w14:paraId="148BB374" w14:textId="2187C887"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DSN appraisals</w:t>
            </w:r>
          </w:p>
        </w:tc>
        <w:tc>
          <w:tcPr>
            <w:tcW w:w="992" w:type="dxa"/>
          </w:tcPr>
          <w:p w14:paraId="4E7023CF" w14:textId="7124AF78"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F1A9EA8" w14:textId="276C72ED"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B45606E" w14:textId="0681A9F8" w:rsidR="00FD4A8C" w:rsidRDefault="00FD4A8C"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D4A8C" w14:paraId="60D9A164" w14:textId="77777777" w:rsidTr="001622AA">
        <w:tc>
          <w:tcPr>
            <w:tcW w:w="567" w:type="dxa"/>
          </w:tcPr>
          <w:p w14:paraId="0237591E" w14:textId="02B17FDF"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25</w:t>
            </w:r>
          </w:p>
        </w:tc>
        <w:tc>
          <w:tcPr>
            <w:tcW w:w="5387" w:type="dxa"/>
          </w:tcPr>
          <w:p w14:paraId="20628282" w14:textId="6E83441C"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Annual report</w:t>
            </w:r>
          </w:p>
        </w:tc>
        <w:tc>
          <w:tcPr>
            <w:tcW w:w="992" w:type="dxa"/>
          </w:tcPr>
          <w:p w14:paraId="7E3567F4" w14:textId="3CD8C58F" w:rsidR="00FD4A8C" w:rsidRDefault="007F5A1C" w:rsidP="000B3A21">
            <w:pPr>
              <w:spacing w:line="360" w:lineRule="auto"/>
              <w:jc w:val="both"/>
              <w:rPr>
                <w:rFonts w:asciiTheme="minorHAnsi" w:hAnsiTheme="minorHAnsi" w:cs="Calibri"/>
                <w:sz w:val="22"/>
                <w:szCs w:val="22"/>
              </w:rPr>
            </w:pPr>
            <w:r>
              <w:rPr>
                <w:rFonts w:asciiTheme="minorHAnsi" w:hAnsiTheme="minorHAnsi" w:cs="Calibri"/>
                <w:sz w:val="22"/>
                <w:szCs w:val="22"/>
              </w:rPr>
              <w:t>JM</w:t>
            </w:r>
          </w:p>
        </w:tc>
        <w:tc>
          <w:tcPr>
            <w:tcW w:w="6521" w:type="dxa"/>
          </w:tcPr>
          <w:p w14:paraId="61E1EB5B" w14:textId="027057D1" w:rsidR="00FD4A8C" w:rsidRDefault="001622AA"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330EFBAB" w14:textId="2AE5A4F9" w:rsidR="00FD4A8C" w:rsidRDefault="001622AA"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D4A8C" w14:paraId="29410290" w14:textId="77777777" w:rsidTr="000B3A21">
        <w:tc>
          <w:tcPr>
            <w:tcW w:w="567" w:type="dxa"/>
          </w:tcPr>
          <w:p w14:paraId="1811641B" w14:textId="77777777" w:rsidR="00FD4A8C" w:rsidRDefault="00FD4A8C" w:rsidP="000B3A21">
            <w:pPr>
              <w:spacing w:line="360" w:lineRule="auto"/>
              <w:jc w:val="both"/>
              <w:rPr>
                <w:rFonts w:asciiTheme="minorHAnsi" w:hAnsiTheme="minorHAnsi" w:cs="Calibri"/>
                <w:sz w:val="22"/>
                <w:szCs w:val="22"/>
              </w:rPr>
            </w:pPr>
          </w:p>
        </w:tc>
        <w:tc>
          <w:tcPr>
            <w:tcW w:w="5387" w:type="dxa"/>
          </w:tcPr>
          <w:p w14:paraId="6E3A0D10" w14:textId="77777777" w:rsidR="00FD4A8C" w:rsidRDefault="00FD4A8C" w:rsidP="000B3A21">
            <w:pPr>
              <w:spacing w:line="360" w:lineRule="auto"/>
              <w:jc w:val="both"/>
              <w:rPr>
                <w:rFonts w:asciiTheme="minorHAnsi" w:hAnsiTheme="minorHAnsi" w:cs="Calibri"/>
                <w:sz w:val="22"/>
                <w:szCs w:val="22"/>
              </w:rPr>
            </w:pPr>
          </w:p>
        </w:tc>
        <w:tc>
          <w:tcPr>
            <w:tcW w:w="992" w:type="dxa"/>
          </w:tcPr>
          <w:p w14:paraId="441413ED" w14:textId="77777777" w:rsidR="00FD4A8C" w:rsidRDefault="00FD4A8C" w:rsidP="000B3A21">
            <w:pPr>
              <w:spacing w:line="360" w:lineRule="auto"/>
              <w:jc w:val="both"/>
              <w:rPr>
                <w:rFonts w:asciiTheme="minorHAnsi" w:hAnsiTheme="minorHAnsi" w:cs="Calibri"/>
                <w:sz w:val="22"/>
                <w:szCs w:val="22"/>
              </w:rPr>
            </w:pPr>
          </w:p>
        </w:tc>
        <w:tc>
          <w:tcPr>
            <w:tcW w:w="6521" w:type="dxa"/>
          </w:tcPr>
          <w:p w14:paraId="514D4157" w14:textId="77777777" w:rsidR="00FD4A8C" w:rsidRDefault="00FD4A8C" w:rsidP="000B3A21">
            <w:pPr>
              <w:spacing w:line="360" w:lineRule="auto"/>
              <w:jc w:val="both"/>
              <w:rPr>
                <w:rFonts w:asciiTheme="minorHAnsi" w:hAnsiTheme="minorHAnsi" w:cs="Calibri"/>
                <w:sz w:val="22"/>
                <w:szCs w:val="22"/>
              </w:rPr>
            </w:pPr>
          </w:p>
        </w:tc>
        <w:tc>
          <w:tcPr>
            <w:tcW w:w="850" w:type="dxa"/>
            <w:shd w:val="clear" w:color="auto" w:fill="FFFFFF" w:themeFill="background1"/>
          </w:tcPr>
          <w:p w14:paraId="1BD08312" w14:textId="77777777" w:rsidR="00FD4A8C" w:rsidRDefault="00FD4A8C" w:rsidP="000B3A21">
            <w:pPr>
              <w:spacing w:line="360" w:lineRule="auto"/>
              <w:jc w:val="both"/>
              <w:rPr>
                <w:rFonts w:asciiTheme="minorHAnsi" w:hAnsiTheme="minorHAnsi" w:cs="Calibri"/>
                <w:sz w:val="22"/>
                <w:szCs w:val="22"/>
              </w:rPr>
            </w:pPr>
          </w:p>
        </w:tc>
      </w:tr>
    </w:tbl>
    <w:p w14:paraId="781E442F" w14:textId="77777777" w:rsidR="007F4479" w:rsidRDefault="007F4479">
      <w:r>
        <w:br w:type="page"/>
      </w:r>
    </w:p>
    <w:tbl>
      <w:tblPr>
        <w:tblStyle w:val="TableGrid"/>
        <w:tblW w:w="14317" w:type="dxa"/>
        <w:tblInd w:w="108" w:type="dxa"/>
        <w:tblLayout w:type="fixed"/>
        <w:tblLook w:val="04A0" w:firstRow="1" w:lastRow="0" w:firstColumn="1" w:lastColumn="0" w:noHBand="0" w:noVBand="1"/>
      </w:tblPr>
      <w:tblGrid>
        <w:gridCol w:w="567"/>
        <w:gridCol w:w="5387"/>
        <w:gridCol w:w="992"/>
        <w:gridCol w:w="6521"/>
        <w:gridCol w:w="850"/>
      </w:tblGrid>
      <w:tr w:rsidR="00E07995" w:rsidRPr="008D3FF5" w14:paraId="13C94B64" w14:textId="77777777" w:rsidTr="000B3A21">
        <w:tc>
          <w:tcPr>
            <w:tcW w:w="567" w:type="dxa"/>
          </w:tcPr>
          <w:p w14:paraId="3964499F" w14:textId="77777777" w:rsidR="00E07995" w:rsidRPr="000620FB" w:rsidRDefault="00E07995" w:rsidP="000B3A21">
            <w:pPr>
              <w:spacing w:line="360" w:lineRule="auto"/>
              <w:jc w:val="both"/>
              <w:rPr>
                <w:rFonts w:asciiTheme="minorHAnsi" w:hAnsiTheme="minorHAnsi" w:cs="Calibri"/>
                <w:b/>
                <w:i/>
                <w:sz w:val="22"/>
                <w:szCs w:val="22"/>
              </w:rPr>
            </w:pPr>
          </w:p>
        </w:tc>
        <w:tc>
          <w:tcPr>
            <w:tcW w:w="5387" w:type="dxa"/>
          </w:tcPr>
          <w:p w14:paraId="5769349F" w14:textId="77777777" w:rsidR="00E07995" w:rsidRPr="000620FB" w:rsidRDefault="00E07995" w:rsidP="000B3A21">
            <w:pPr>
              <w:spacing w:line="360" w:lineRule="auto"/>
              <w:jc w:val="both"/>
              <w:rPr>
                <w:rFonts w:asciiTheme="minorHAnsi" w:hAnsiTheme="minorHAnsi" w:cs="Calibri"/>
                <w:b/>
                <w:i/>
                <w:sz w:val="22"/>
                <w:szCs w:val="22"/>
              </w:rPr>
            </w:pPr>
            <w:r w:rsidRPr="000620FB">
              <w:rPr>
                <w:rFonts w:asciiTheme="minorHAnsi" w:hAnsiTheme="minorHAnsi" w:cs="Calibri"/>
                <w:b/>
                <w:i/>
                <w:sz w:val="22"/>
                <w:szCs w:val="22"/>
              </w:rPr>
              <w:t>Archived Actions</w:t>
            </w:r>
          </w:p>
        </w:tc>
        <w:tc>
          <w:tcPr>
            <w:tcW w:w="992" w:type="dxa"/>
          </w:tcPr>
          <w:p w14:paraId="7A14AC1F" w14:textId="77777777" w:rsidR="00E07995" w:rsidRPr="000620FB" w:rsidRDefault="00E07995" w:rsidP="000B3A21">
            <w:pPr>
              <w:spacing w:line="360" w:lineRule="auto"/>
              <w:jc w:val="both"/>
              <w:rPr>
                <w:rFonts w:asciiTheme="minorHAnsi" w:hAnsiTheme="minorHAnsi" w:cs="Calibri"/>
                <w:b/>
                <w:i/>
                <w:sz w:val="22"/>
                <w:szCs w:val="22"/>
              </w:rPr>
            </w:pPr>
          </w:p>
        </w:tc>
        <w:tc>
          <w:tcPr>
            <w:tcW w:w="6521" w:type="dxa"/>
          </w:tcPr>
          <w:p w14:paraId="061C24D7" w14:textId="77777777" w:rsidR="00E07995" w:rsidRPr="000620FB" w:rsidRDefault="00E07995" w:rsidP="000B3A21">
            <w:pPr>
              <w:spacing w:line="360" w:lineRule="auto"/>
              <w:jc w:val="both"/>
              <w:rPr>
                <w:rFonts w:asciiTheme="minorHAnsi" w:hAnsiTheme="minorHAnsi" w:cs="Calibri"/>
                <w:b/>
                <w:i/>
                <w:sz w:val="22"/>
                <w:szCs w:val="22"/>
              </w:rPr>
            </w:pPr>
          </w:p>
        </w:tc>
        <w:tc>
          <w:tcPr>
            <w:tcW w:w="850" w:type="dxa"/>
            <w:shd w:val="clear" w:color="auto" w:fill="FFFFFF" w:themeFill="background1"/>
          </w:tcPr>
          <w:p w14:paraId="00BDFE16" w14:textId="77777777" w:rsidR="00E07995" w:rsidRPr="000620FB" w:rsidRDefault="00E07995" w:rsidP="000B3A21">
            <w:pPr>
              <w:spacing w:line="360" w:lineRule="auto"/>
              <w:jc w:val="both"/>
              <w:rPr>
                <w:rFonts w:asciiTheme="minorHAnsi" w:hAnsiTheme="minorHAnsi" w:cs="Calibri"/>
                <w:b/>
                <w:i/>
                <w:sz w:val="22"/>
                <w:szCs w:val="22"/>
              </w:rPr>
            </w:pPr>
          </w:p>
        </w:tc>
      </w:tr>
      <w:tr w:rsidR="00601AEE" w14:paraId="2636A85A" w14:textId="77777777" w:rsidTr="00F143BC">
        <w:tc>
          <w:tcPr>
            <w:tcW w:w="567" w:type="dxa"/>
          </w:tcPr>
          <w:p w14:paraId="78CF54FA" w14:textId="6E898D58" w:rsidR="00601AEE"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1</w:t>
            </w:r>
          </w:p>
        </w:tc>
        <w:tc>
          <w:tcPr>
            <w:tcW w:w="5387" w:type="dxa"/>
          </w:tcPr>
          <w:p w14:paraId="44FBF64D"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Business Plan for FY19/20</w:t>
            </w:r>
          </w:p>
        </w:tc>
        <w:tc>
          <w:tcPr>
            <w:tcW w:w="992" w:type="dxa"/>
          </w:tcPr>
          <w:p w14:paraId="1124CF01"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4C260379"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Summary complete</w:t>
            </w:r>
          </w:p>
        </w:tc>
        <w:tc>
          <w:tcPr>
            <w:tcW w:w="850" w:type="dxa"/>
            <w:shd w:val="clear" w:color="auto" w:fill="92D050"/>
          </w:tcPr>
          <w:p w14:paraId="696015F1"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0F323019" w14:textId="77777777" w:rsidTr="00F143BC">
        <w:tc>
          <w:tcPr>
            <w:tcW w:w="567" w:type="dxa"/>
          </w:tcPr>
          <w:p w14:paraId="7603E2B9" w14:textId="2E004A3A"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2</w:t>
            </w:r>
          </w:p>
        </w:tc>
        <w:tc>
          <w:tcPr>
            <w:tcW w:w="5387" w:type="dxa"/>
          </w:tcPr>
          <w:p w14:paraId="0E1DB7B0"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PCN development – proposal to support Localities</w:t>
            </w:r>
          </w:p>
        </w:tc>
        <w:tc>
          <w:tcPr>
            <w:tcW w:w="992" w:type="dxa"/>
          </w:tcPr>
          <w:p w14:paraId="251CA4BE"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56E8E3A4"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 hand</w:t>
            </w:r>
          </w:p>
        </w:tc>
        <w:tc>
          <w:tcPr>
            <w:tcW w:w="850" w:type="dxa"/>
            <w:shd w:val="clear" w:color="auto" w:fill="92D050"/>
          </w:tcPr>
          <w:p w14:paraId="3F71E385"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601AEE" w14:paraId="090160BD" w14:textId="77777777" w:rsidTr="00F143BC">
        <w:tc>
          <w:tcPr>
            <w:tcW w:w="567" w:type="dxa"/>
          </w:tcPr>
          <w:p w14:paraId="2E0B8AFA" w14:textId="2E07C794" w:rsidR="00601AEE"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3</w:t>
            </w:r>
          </w:p>
        </w:tc>
        <w:tc>
          <w:tcPr>
            <w:tcW w:w="5387" w:type="dxa"/>
          </w:tcPr>
          <w:p w14:paraId="0BDF633A"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 xml:space="preserve">NHSE Pharmacists scheme implementation </w:t>
            </w:r>
          </w:p>
          <w:p w14:paraId="13EE69B6" w14:textId="77777777" w:rsidR="00601AEE" w:rsidRPr="000620FB" w:rsidRDefault="00601AEE" w:rsidP="00F143BC">
            <w:pPr>
              <w:pStyle w:val="ListParagraph"/>
              <w:spacing w:line="360" w:lineRule="auto"/>
              <w:ind w:left="1080"/>
              <w:rPr>
                <w:rFonts w:asciiTheme="minorHAnsi" w:hAnsiTheme="minorHAnsi" w:cs="Calibri"/>
                <w:i/>
                <w:sz w:val="22"/>
                <w:szCs w:val="22"/>
              </w:rPr>
            </w:pPr>
          </w:p>
        </w:tc>
        <w:tc>
          <w:tcPr>
            <w:tcW w:w="992" w:type="dxa"/>
          </w:tcPr>
          <w:p w14:paraId="3C5A2317"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6900F721" w14:textId="77777777" w:rsidR="00601AEE" w:rsidRPr="000620FB" w:rsidRDefault="00601AEE" w:rsidP="00F143BC">
            <w:pPr>
              <w:jc w:val="both"/>
              <w:rPr>
                <w:rFonts w:asciiTheme="minorHAnsi" w:hAnsiTheme="minorHAnsi" w:cs="Calibri"/>
                <w:i/>
                <w:sz w:val="22"/>
                <w:szCs w:val="22"/>
              </w:rPr>
            </w:pPr>
            <w:proofErr w:type="spellStart"/>
            <w:r w:rsidRPr="000620FB">
              <w:rPr>
                <w:rFonts w:asciiTheme="minorHAnsi" w:hAnsiTheme="minorHAnsi" w:cs="Calibri"/>
                <w:i/>
                <w:sz w:val="22"/>
                <w:szCs w:val="22"/>
              </w:rPr>
              <w:t>Finalised</w:t>
            </w:r>
            <w:proofErr w:type="spellEnd"/>
            <w:r w:rsidRPr="000620FB">
              <w:rPr>
                <w:rFonts w:asciiTheme="minorHAnsi" w:hAnsiTheme="minorHAnsi" w:cs="Calibri"/>
                <w:i/>
                <w:sz w:val="22"/>
                <w:szCs w:val="22"/>
              </w:rPr>
              <w:t xml:space="preserve"> the practices will take part.  Portal updated.  NHS E </w:t>
            </w:r>
            <w:proofErr w:type="gramStart"/>
            <w:r w:rsidRPr="000620FB">
              <w:rPr>
                <w:rFonts w:asciiTheme="minorHAnsi" w:hAnsiTheme="minorHAnsi" w:cs="Calibri"/>
                <w:i/>
                <w:sz w:val="22"/>
                <w:szCs w:val="22"/>
              </w:rPr>
              <w:t>have</w:t>
            </w:r>
            <w:proofErr w:type="gramEnd"/>
            <w:r w:rsidRPr="000620FB">
              <w:rPr>
                <w:rFonts w:asciiTheme="minorHAnsi" w:hAnsiTheme="minorHAnsi" w:cs="Calibri"/>
                <w:i/>
                <w:sz w:val="22"/>
                <w:szCs w:val="22"/>
              </w:rPr>
              <w:t xml:space="preserve"> confirmed funding.  2WTE pharmacists recruited. SLA/ contract completed.  Enhanced service agreement to be signed off.</w:t>
            </w:r>
          </w:p>
        </w:tc>
        <w:tc>
          <w:tcPr>
            <w:tcW w:w="850" w:type="dxa"/>
            <w:shd w:val="clear" w:color="auto" w:fill="92D050"/>
          </w:tcPr>
          <w:p w14:paraId="65159BA8"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601AEE" w14:paraId="2A55716C" w14:textId="77777777" w:rsidTr="00F143BC">
        <w:tc>
          <w:tcPr>
            <w:tcW w:w="567" w:type="dxa"/>
          </w:tcPr>
          <w:p w14:paraId="14E8EAEF" w14:textId="02FF6C3B" w:rsidR="00601AEE"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4</w:t>
            </w:r>
          </w:p>
        </w:tc>
        <w:tc>
          <w:tcPr>
            <w:tcW w:w="5387" w:type="dxa"/>
          </w:tcPr>
          <w:p w14:paraId="4689961C" w14:textId="77777777" w:rsidR="00601AEE" w:rsidRPr="000620FB" w:rsidRDefault="00601AEE" w:rsidP="00F143BC">
            <w:pPr>
              <w:spacing w:line="360" w:lineRule="auto"/>
              <w:jc w:val="both"/>
              <w:rPr>
                <w:rFonts w:asciiTheme="minorHAnsi" w:hAnsiTheme="minorHAnsi" w:cs="Calibri"/>
                <w:i/>
                <w:sz w:val="22"/>
                <w:szCs w:val="22"/>
              </w:rPr>
            </w:pPr>
            <w:proofErr w:type="spellStart"/>
            <w:r w:rsidRPr="000620FB">
              <w:rPr>
                <w:rFonts w:asciiTheme="minorHAnsi" w:hAnsiTheme="minorHAnsi" w:cs="Calibri"/>
                <w:i/>
                <w:sz w:val="22"/>
                <w:szCs w:val="22"/>
              </w:rPr>
              <w:t>Finalise</w:t>
            </w:r>
            <w:proofErr w:type="spellEnd"/>
            <w:r w:rsidRPr="000620FB">
              <w:rPr>
                <w:rFonts w:asciiTheme="minorHAnsi" w:hAnsiTheme="minorHAnsi" w:cs="Calibri"/>
                <w:i/>
                <w:sz w:val="22"/>
                <w:szCs w:val="22"/>
              </w:rPr>
              <w:t xml:space="preserve"> Federation TF fee arrangements</w:t>
            </w:r>
          </w:p>
        </w:tc>
        <w:tc>
          <w:tcPr>
            <w:tcW w:w="992" w:type="dxa"/>
          </w:tcPr>
          <w:p w14:paraId="27508E5C"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58721F42"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Complete</w:t>
            </w:r>
          </w:p>
        </w:tc>
        <w:tc>
          <w:tcPr>
            <w:tcW w:w="850" w:type="dxa"/>
            <w:shd w:val="clear" w:color="auto" w:fill="92D050"/>
          </w:tcPr>
          <w:p w14:paraId="2D261DE4"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601AEE" w14:paraId="45F02537" w14:textId="77777777" w:rsidTr="00F143BC">
        <w:tc>
          <w:tcPr>
            <w:tcW w:w="567" w:type="dxa"/>
          </w:tcPr>
          <w:p w14:paraId="6819C95E" w14:textId="4EE9C6E4" w:rsidR="00601AEE"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5</w:t>
            </w:r>
          </w:p>
        </w:tc>
        <w:tc>
          <w:tcPr>
            <w:tcW w:w="5387" w:type="dxa"/>
          </w:tcPr>
          <w:p w14:paraId="404F0506"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DSN recruitment</w:t>
            </w:r>
          </w:p>
        </w:tc>
        <w:tc>
          <w:tcPr>
            <w:tcW w:w="992" w:type="dxa"/>
          </w:tcPr>
          <w:p w14:paraId="328083E8"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07513520"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 hand</w:t>
            </w:r>
          </w:p>
        </w:tc>
        <w:tc>
          <w:tcPr>
            <w:tcW w:w="850" w:type="dxa"/>
            <w:shd w:val="clear" w:color="auto" w:fill="92D050"/>
          </w:tcPr>
          <w:p w14:paraId="516FB7EF"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601AEE" w14:paraId="6E6263CD" w14:textId="77777777" w:rsidTr="00F143BC">
        <w:tc>
          <w:tcPr>
            <w:tcW w:w="567" w:type="dxa"/>
          </w:tcPr>
          <w:p w14:paraId="7EE4ACCF" w14:textId="6BB36CBC" w:rsidR="00601AEE"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6</w:t>
            </w:r>
          </w:p>
        </w:tc>
        <w:tc>
          <w:tcPr>
            <w:tcW w:w="5387" w:type="dxa"/>
          </w:tcPr>
          <w:p w14:paraId="25C6818E" w14:textId="77777777" w:rsidR="00601AEE" w:rsidRPr="000620FB" w:rsidRDefault="00601AEE" w:rsidP="00F143BC">
            <w:pPr>
              <w:spacing w:line="360" w:lineRule="auto"/>
              <w:jc w:val="both"/>
              <w:rPr>
                <w:rFonts w:asciiTheme="minorHAnsi" w:hAnsiTheme="minorHAnsi" w:cs="Calibri"/>
                <w:i/>
                <w:sz w:val="22"/>
                <w:szCs w:val="22"/>
              </w:rPr>
            </w:pPr>
            <w:proofErr w:type="spellStart"/>
            <w:r w:rsidRPr="000620FB">
              <w:rPr>
                <w:rFonts w:asciiTheme="minorHAnsi" w:hAnsiTheme="minorHAnsi" w:cs="Calibri"/>
                <w:i/>
                <w:sz w:val="22"/>
                <w:szCs w:val="22"/>
              </w:rPr>
              <w:t>GPTeamNet</w:t>
            </w:r>
            <w:proofErr w:type="spellEnd"/>
            <w:r w:rsidRPr="000620FB">
              <w:rPr>
                <w:rFonts w:asciiTheme="minorHAnsi" w:hAnsiTheme="minorHAnsi" w:cs="Calibri"/>
                <w:i/>
                <w:sz w:val="22"/>
                <w:szCs w:val="22"/>
              </w:rPr>
              <w:t xml:space="preserve"> – Y2 quote / implementation</w:t>
            </w:r>
          </w:p>
        </w:tc>
        <w:tc>
          <w:tcPr>
            <w:tcW w:w="992" w:type="dxa"/>
          </w:tcPr>
          <w:p w14:paraId="4B64DDE8"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77A1E565"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Contract signed.   Two factor log-in in hand.  Invoice for Y2 in hand.</w:t>
            </w:r>
          </w:p>
        </w:tc>
        <w:tc>
          <w:tcPr>
            <w:tcW w:w="850" w:type="dxa"/>
            <w:shd w:val="clear" w:color="auto" w:fill="92D050"/>
          </w:tcPr>
          <w:p w14:paraId="18EA44E9" w14:textId="77777777" w:rsidR="00601AEE" w:rsidRPr="000620FB" w:rsidRDefault="00601AEE"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2A1D8E6B" w14:textId="77777777" w:rsidTr="0027254A">
        <w:tc>
          <w:tcPr>
            <w:tcW w:w="567" w:type="dxa"/>
          </w:tcPr>
          <w:p w14:paraId="7050E9FF" w14:textId="356EA7D8"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7</w:t>
            </w:r>
          </w:p>
        </w:tc>
        <w:tc>
          <w:tcPr>
            <w:tcW w:w="5387" w:type="dxa"/>
          </w:tcPr>
          <w:p w14:paraId="6B2DDAA3" w14:textId="77777777" w:rsidR="0027254A" w:rsidRPr="000620FB" w:rsidRDefault="0027254A" w:rsidP="00F143BC">
            <w:pPr>
              <w:spacing w:line="276" w:lineRule="auto"/>
              <w:jc w:val="both"/>
              <w:rPr>
                <w:rFonts w:asciiTheme="minorHAnsi" w:hAnsiTheme="minorHAnsi" w:cs="Calibri"/>
                <w:i/>
                <w:sz w:val="22"/>
                <w:szCs w:val="22"/>
              </w:rPr>
            </w:pPr>
            <w:r w:rsidRPr="000620FB">
              <w:rPr>
                <w:rFonts w:asciiTheme="minorHAnsi" w:hAnsiTheme="minorHAnsi" w:cs="Calibri"/>
                <w:i/>
                <w:sz w:val="22"/>
                <w:szCs w:val="22"/>
              </w:rPr>
              <w:t>DPO</w:t>
            </w:r>
          </w:p>
        </w:tc>
        <w:tc>
          <w:tcPr>
            <w:tcW w:w="992" w:type="dxa"/>
          </w:tcPr>
          <w:p w14:paraId="59299AEC"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JM/JW</w:t>
            </w:r>
          </w:p>
        </w:tc>
        <w:tc>
          <w:tcPr>
            <w:tcW w:w="6521" w:type="dxa"/>
          </w:tcPr>
          <w:p w14:paraId="2C292561" w14:textId="77777777" w:rsidR="0027254A" w:rsidRPr="000620FB" w:rsidRDefault="0027254A" w:rsidP="00F143BC">
            <w:pPr>
              <w:jc w:val="both"/>
              <w:rPr>
                <w:rFonts w:asciiTheme="minorHAnsi" w:hAnsiTheme="minorHAnsi" w:cs="Calibri"/>
                <w:i/>
                <w:sz w:val="22"/>
                <w:szCs w:val="22"/>
              </w:rPr>
            </w:pPr>
            <w:r w:rsidRPr="000620FB">
              <w:rPr>
                <w:rFonts w:asciiTheme="minorHAnsi" w:hAnsiTheme="minorHAnsi" w:cs="Calibri"/>
                <w:i/>
                <w:sz w:val="22"/>
                <w:szCs w:val="22"/>
              </w:rPr>
              <w:t xml:space="preserve">Offer for contract extension circulated to Practices but we are </w:t>
            </w:r>
            <w:proofErr w:type="gramStart"/>
            <w:r w:rsidRPr="000620FB">
              <w:rPr>
                <w:rFonts w:asciiTheme="minorHAnsi" w:hAnsiTheme="minorHAnsi" w:cs="Calibri"/>
                <w:i/>
                <w:sz w:val="22"/>
                <w:szCs w:val="22"/>
              </w:rPr>
              <w:t>waiting  for</w:t>
            </w:r>
            <w:proofErr w:type="gramEnd"/>
            <w:r w:rsidRPr="000620FB">
              <w:rPr>
                <w:rFonts w:asciiTheme="minorHAnsi" w:hAnsiTheme="minorHAnsi" w:cs="Calibri"/>
                <w:i/>
                <w:sz w:val="22"/>
                <w:szCs w:val="22"/>
              </w:rPr>
              <w:t xml:space="preserve"> the CCG to confirm their position.</w:t>
            </w:r>
          </w:p>
        </w:tc>
        <w:tc>
          <w:tcPr>
            <w:tcW w:w="850" w:type="dxa"/>
            <w:shd w:val="clear" w:color="auto" w:fill="92D050"/>
          </w:tcPr>
          <w:p w14:paraId="418BC551" w14:textId="0E5A480D"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7B48C57E" w14:textId="77777777" w:rsidTr="00F143BC">
        <w:tc>
          <w:tcPr>
            <w:tcW w:w="567" w:type="dxa"/>
          </w:tcPr>
          <w:p w14:paraId="7E7EDCDC" w14:textId="20FB213C"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8</w:t>
            </w:r>
          </w:p>
        </w:tc>
        <w:tc>
          <w:tcPr>
            <w:tcW w:w="5387" w:type="dxa"/>
          </w:tcPr>
          <w:p w14:paraId="63EBEAB7"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VAT registration</w:t>
            </w:r>
          </w:p>
        </w:tc>
        <w:tc>
          <w:tcPr>
            <w:tcW w:w="992" w:type="dxa"/>
          </w:tcPr>
          <w:p w14:paraId="6C9865FD"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HP</w:t>
            </w:r>
          </w:p>
        </w:tc>
        <w:tc>
          <w:tcPr>
            <w:tcW w:w="6521" w:type="dxa"/>
          </w:tcPr>
          <w:p w14:paraId="2D8D9040"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Complete</w:t>
            </w:r>
          </w:p>
        </w:tc>
        <w:tc>
          <w:tcPr>
            <w:tcW w:w="850" w:type="dxa"/>
            <w:shd w:val="clear" w:color="auto" w:fill="92D050"/>
          </w:tcPr>
          <w:p w14:paraId="2AE3ABF6"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3B76BE9E" w14:textId="77777777" w:rsidTr="00F143BC">
        <w:tc>
          <w:tcPr>
            <w:tcW w:w="567" w:type="dxa"/>
          </w:tcPr>
          <w:p w14:paraId="43E235DE" w14:textId="685A7C50"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9</w:t>
            </w:r>
          </w:p>
        </w:tc>
        <w:tc>
          <w:tcPr>
            <w:tcW w:w="5387" w:type="dxa"/>
          </w:tcPr>
          <w:p w14:paraId="58394E67"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Change shareholders meeting date to 10.10.19</w:t>
            </w:r>
          </w:p>
        </w:tc>
        <w:tc>
          <w:tcPr>
            <w:tcW w:w="992" w:type="dxa"/>
          </w:tcPr>
          <w:p w14:paraId="2981AD92"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6EEC7FF2"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 hand</w:t>
            </w:r>
          </w:p>
        </w:tc>
        <w:tc>
          <w:tcPr>
            <w:tcW w:w="850" w:type="dxa"/>
            <w:shd w:val="clear" w:color="auto" w:fill="92D050"/>
          </w:tcPr>
          <w:p w14:paraId="01F552D1"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2E7DFD78" w14:textId="77777777" w:rsidTr="00F143BC">
        <w:tc>
          <w:tcPr>
            <w:tcW w:w="567" w:type="dxa"/>
          </w:tcPr>
          <w:p w14:paraId="243030A1" w14:textId="5EDE6268"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10</w:t>
            </w:r>
          </w:p>
        </w:tc>
        <w:tc>
          <w:tcPr>
            <w:tcW w:w="5387" w:type="dxa"/>
          </w:tcPr>
          <w:p w14:paraId="67C667ED"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Rutland ECP pilot</w:t>
            </w:r>
          </w:p>
        </w:tc>
        <w:tc>
          <w:tcPr>
            <w:tcW w:w="992" w:type="dxa"/>
          </w:tcPr>
          <w:p w14:paraId="418DEE53"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RB / JW</w:t>
            </w:r>
          </w:p>
        </w:tc>
        <w:tc>
          <w:tcPr>
            <w:tcW w:w="6521" w:type="dxa"/>
          </w:tcPr>
          <w:p w14:paraId="7CFCD053"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Q1 pilot commenced</w:t>
            </w:r>
          </w:p>
        </w:tc>
        <w:tc>
          <w:tcPr>
            <w:tcW w:w="850" w:type="dxa"/>
            <w:shd w:val="clear" w:color="auto" w:fill="92D050"/>
          </w:tcPr>
          <w:p w14:paraId="09D0E8C2"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0BB00686" w14:textId="77777777" w:rsidTr="00F143BC">
        <w:tc>
          <w:tcPr>
            <w:tcW w:w="567" w:type="dxa"/>
          </w:tcPr>
          <w:p w14:paraId="4D8C4C3A" w14:textId="4DAF0D1B"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11</w:t>
            </w:r>
          </w:p>
        </w:tc>
        <w:tc>
          <w:tcPr>
            <w:tcW w:w="5387" w:type="dxa"/>
          </w:tcPr>
          <w:p w14:paraId="1A552291"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Invite Noel O’Kelly and Jude Smith</w:t>
            </w:r>
          </w:p>
        </w:tc>
        <w:tc>
          <w:tcPr>
            <w:tcW w:w="992" w:type="dxa"/>
          </w:tcPr>
          <w:p w14:paraId="4F1BD1D1"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794D2127"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 hand</w:t>
            </w:r>
          </w:p>
        </w:tc>
        <w:tc>
          <w:tcPr>
            <w:tcW w:w="850" w:type="dxa"/>
            <w:shd w:val="clear" w:color="auto" w:fill="92D050"/>
          </w:tcPr>
          <w:p w14:paraId="1EFDDA65"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27254A" w14:paraId="460E0866" w14:textId="77777777" w:rsidTr="00F143BC">
        <w:tc>
          <w:tcPr>
            <w:tcW w:w="567" w:type="dxa"/>
          </w:tcPr>
          <w:p w14:paraId="239C4A47" w14:textId="0234F249" w:rsidR="0027254A" w:rsidRPr="000620FB" w:rsidRDefault="000620FB" w:rsidP="00F143BC">
            <w:pPr>
              <w:spacing w:line="360" w:lineRule="auto"/>
              <w:jc w:val="both"/>
              <w:rPr>
                <w:rFonts w:asciiTheme="minorHAnsi" w:hAnsiTheme="minorHAnsi" w:cs="Calibri"/>
                <w:i/>
                <w:sz w:val="22"/>
                <w:szCs w:val="22"/>
              </w:rPr>
            </w:pPr>
            <w:r>
              <w:rPr>
                <w:rFonts w:asciiTheme="minorHAnsi" w:hAnsiTheme="minorHAnsi" w:cs="Calibri"/>
                <w:i/>
                <w:sz w:val="22"/>
                <w:szCs w:val="22"/>
              </w:rPr>
              <w:t>12</w:t>
            </w:r>
          </w:p>
        </w:tc>
        <w:tc>
          <w:tcPr>
            <w:tcW w:w="5387" w:type="dxa"/>
          </w:tcPr>
          <w:p w14:paraId="3DDA3C6B"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INR – obtain quotes &amp; implement</w:t>
            </w:r>
          </w:p>
        </w:tc>
        <w:tc>
          <w:tcPr>
            <w:tcW w:w="992" w:type="dxa"/>
          </w:tcPr>
          <w:p w14:paraId="784C984E"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 / KW</w:t>
            </w:r>
          </w:p>
        </w:tc>
        <w:tc>
          <w:tcPr>
            <w:tcW w:w="6521" w:type="dxa"/>
          </w:tcPr>
          <w:p w14:paraId="2D7BD475" w14:textId="77777777" w:rsidR="0027254A" w:rsidRPr="000620FB" w:rsidRDefault="0027254A" w:rsidP="00F143BC">
            <w:pPr>
              <w:jc w:val="both"/>
              <w:rPr>
                <w:rFonts w:asciiTheme="minorHAnsi" w:hAnsiTheme="minorHAnsi" w:cs="Calibri"/>
                <w:i/>
                <w:sz w:val="22"/>
                <w:szCs w:val="22"/>
              </w:rPr>
            </w:pPr>
            <w:r w:rsidRPr="000620FB">
              <w:rPr>
                <w:rFonts w:asciiTheme="minorHAnsi" w:hAnsiTheme="minorHAnsi" w:cs="Calibri"/>
                <w:i/>
                <w:sz w:val="22"/>
                <w:szCs w:val="22"/>
              </w:rPr>
              <w:t>Complete.  CCG invoice for the last two weeks of March to be completed.</w:t>
            </w:r>
          </w:p>
        </w:tc>
        <w:tc>
          <w:tcPr>
            <w:tcW w:w="850" w:type="dxa"/>
            <w:shd w:val="clear" w:color="auto" w:fill="92D050"/>
          </w:tcPr>
          <w:p w14:paraId="02926A8B" w14:textId="77777777" w:rsidR="0027254A" w:rsidRPr="000620FB" w:rsidRDefault="0027254A"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E07995" w14:paraId="5BC77BFF" w14:textId="77777777" w:rsidTr="000B3A21">
        <w:tc>
          <w:tcPr>
            <w:tcW w:w="567" w:type="dxa"/>
          </w:tcPr>
          <w:p w14:paraId="542D9842" w14:textId="443F8707" w:rsidR="00E07995" w:rsidRPr="000620FB" w:rsidRDefault="000620FB" w:rsidP="000B3A21">
            <w:pPr>
              <w:spacing w:line="360" w:lineRule="auto"/>
              <w:jc w:val="both"/>
              <w:rPr>
                <w:rFonts w:asciiTheme="minorHAnsi" w:hAnsiTheme="minorHAnsi" w:cs="Calibri"/>
                <w:i/>
                <w:sz w:val="22"/>
                <w:szCs w:val="22"/>
              </w:rPr>
            </w:pPr>
            <w:r>
              <w:rPr>
                <w:rFonts w:asciiTheme="minorHAnsi" w:hAnsiTheme="minorHAnsi" w:cs="Calibri"/>
                <w:i/>
                <w:sz w:val="22"/>
                <w:szCs w:val="22"/>
              </w:rPr>
              <w:t>13</w:t>
            </w:r>
          </w:p>
        </w:tc>
        <w:tc>
          <w:tcPr>
            <w:tcW w:w="5387" w:type="dxa"/>
          </w:tcPr>
          <w:p w14:paraId="7436FEBB" w14:textId="77777777" w:rsidR="00E07995" w:rsidRPr="000620FB" w:rsidRDefault="00E07995" w:rsidP="000B3A21">
            <w:pPr>
              <w:spacing w:line="360" w:lineRule="auto"/>
              <w:jc w:val="both"/>
              <w:rPr>
                <w:rFonts w:asciiTheme="minorHAnsi" w:hAnsiTheme="minorHAnsi" w:cs="Calibri"/>
                <w:i/>
                <w:sz w:val="22"/>
                <w:szCs w:val="22"/>
              </w:rPr>
            </w:pPr>
            <w:proofErr w:type="spellStart"/>
            <w:r w:rsidRPr="000620FB">
              <w:rPr>
                <w:rFonts w:asciiTheme="minorHAnsi" w:hAnsiTheme="minorHAnsi" w:cs="Calibri"/>
                <w:i/>
                <w:sz w:val="22"/>
                <w:szCs w:val="22"/>
              </w:rPr>
              <w:t>Blaby</w:t>
            </w:r>
            <w:proofErr w:type="spellEnd"/>
            <w:r w:rsidRPr="000620FB">
              <w:rPr>
                <w:rFonts w:asciiTheme="minorHAnsi" w:hAnsiTheme="minorHAnsi" w:cs="Calibri"/>
                <w:i/>
                <w:sz w:val="22"/>
                <w:szCs w:val="22"/>
              </w:rPr>
              <w:t xml:space="preserve"> &amp; </w:t>
            </w:r>
            <w:proofErr w:type="spellStart"/>
            <w:r w:rsidRPr="000620FB">
              <w:rPr>
                <w:rFonts w:asciiTheme="minorHAnsi" w:hAnsiTheme="minorHAnsi" w:cs="Calibri"/>
                <w:i/>
                <w:sz w:val="22"/>
                <w:szCs w:val="22"/>
              </w:rPr>
              <w:t>Lutterworth</w:t>
            </w:r>
            <w:proofErr w:type="spellEnd"/>
            <w:r w:rsidRPr="000620FB">
              <w:rPr>
                <w:rFonts w:asciiTheme="minorHAnsi" w:hAnsiTheme="minorHAnsi" w:cs="Calibri"/>
                <w:i/>
                <w:sz w:val="22"/>
                <w:szCs w:val="22"/>
              </w:rPr>
              <w:t xml:space="preserve"> Board Director vacancy</w:t>
            </w:r>
          </w:p>
        </w:tc>
        <w:tc>
          <w:tcPr>
            <w:tcW w:w="992" w:type="dxa"/>
          </w:tcPr>
          <w:p w14:paraId="7CD73534"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67211409"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 xml:space="preserve">No response to the advert.  </w:t>
            </w:r>
            <w:proofErr w:type="spellStart"/>
            <w:r w:rsidRPr="000620FB">
              <w:rPr>
                <w:rFonts w:asciiTheme="minorHAnsi" w:hAnsiTheme="minorHAnsi" w:cs="Calibri"/>
                <w:i/>
                <w:sz w:val="22"/>
                <w:szCs w:val="22"/>
              </w:rPr>
              <w:t>Dr</w:t>
            </w:r>
            <w:proofErr w:type="spellEnd"/>
            <w:r w:rsidRPr="000620FB">
              <w:rPr>
                <w:rFonts w:asciiTheme="minorHAnsi" w:hAnsiTheme="minorHAnsi" w:cs="Calibri"/>
                <w:i/>
                <w:sz w:val="22"/>
                <w:szCs w:val="22"/>
              </w:rPr>
              <w:t xml:space="preserve"> Louise Ryan co-opted.</w:t>
            </w:r>
          </w:p>
        </w:tc>
        <w:tc>
          <w:tcPr>
            <w:tcW w:w="850" w:type="dxa"/>
            <w:shd w:val="clear" w:color="auto" w:fill="92D050"/>
          </w:tcPr>
          <w:p w14:paraId="7B0A78C1"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E07995" w14:paraId="29E67303" w14:textId="77777777" w:rsidTr="000B3A21">
        <w:tc>
          <w:tcPr>
            <w:tcW w:w="567" w:type="dxa"/>
          </w:tcPr>
          <w:p w14:paraId="0EECD775" w14:textId="542BED56" w:rsidR="00E07995" w:rsidRPr="000620FB" w:rsidRDefault="000620FB" w:rsidP="000B3A21">
            <w:pPr>
              <w:spacing w:line="360" w:lineRule="auto"/>
              <w:jc w:val="both"/>
              <w:rPr>
                <w:rFonts w:asciiTheme="minorHAnsi" w:hAnsiTheme="minorHAnsi" w:cs="Calibri"/>
                <w:i/>
                <w:sz w:val="22"/>
                <w:szCs w:val="22"/>
              </w:rPr>
            </w:pPr>
            <w:r>
              <w:rPr>
                <w:rFonts w:asciiTheme="minorHAnsi" w:hAnsiTheme="minorHAnsi" w:cs="Calibri"/>
                <w:i/>
                <w:sz w:val="22"/>
                <w:szCs w:val="22"/>
              </w:rPr>
              <w:t>14</w:t>
            </w:r>
          </w:p>
        </w:tc>
        <w:tc>
          <w:tcPr>
            <w:tcW w:w="5387" w:type="dxa"/>
          </w:tcPr>
          <w:p w14:paraId="2F12539C"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O&amp;W Director recruitment</w:t>
            </w:r>
          </w:p>
        </w:tc>
        <w:tc>
          <w:tcPr>
            <w:tcW w:w="992" w:type="dxa"/>
          </w:tcPr>
          <w:p w14:paraId="6D1E52AC"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JW/JM</w:t>
            </w:r>
          </w:p>
        </w:tc>
        <w:tc>
          <w:tcPr>
            <w:tcW w:w="6521" w:type="dxa"/>
          </w:tcPr>
          <w:p w14:paraId="3F5689DE"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Robert Whitehead appointed.</w:t>
            </w:r>
          </w:p>
        </w:tc>
        <w:tc>
          <w:tcPr>
            <w:tcW w:w="850" w:type="dxa"/>
            <w:shd w:val="clear" w:color="auto" w:fill="92D050"/>
          </w:tcPr>
          <w:p w14:paraId="75F3ED60"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E07995" w14:paraId="41BA9382" w14:textId="77777777" w:rsidTr="000B3A21">
        <w:tc>
          <w:tcPr>
            <w:tcW w:w="567" w:type="dxa"/>
          </w:tcPr>
          <w:p w14:paraId="08D70C97" w14:textId="343CEC43" w:rsidR="00E07995" w:rsidRPr="000620FB" w:rsidRDefault="000620FB" w:rsidP="000B3A21">
            <w:pPr>
              <w:spacing w:line="360" w:lineRule="auto"/>
              <w:jc w:val="both"/>
              <w:rPr>
                <w:rFonts w:asciiTheme="minorHAnsi" w:hAnsiTheme="minorHAnsi" w:cs="Calibri"/>
                <w:i/>
                <w:sz w:val="22"/>
                <w:szCs w:val="22"/>
              </w:rPr>
            </w:pPr>
            <w:r>
              <w:rPr>
                <w:rFonts w:asciiTheme="minorHAnsi" w:hAnsiTheme="minorHAnsi" w:cs="Calibri"/>
                <w:i/>
                <w:sz w:val="22"/>
                <w:szCs w:val="22"/>
              </w:rPr>
              <w:t>15</w:t>
            </w:r>
          </w:p>
        </w:tc>
        <w:tc>
          <w:tcPr>
            <w:tcW w:w="5387" w:type="dxa"/>
          </w:tcPr>
          <w:p w14:paraId="3D0AAFCF"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 xml:space="preserve">Cancel </w:t>
            </w:r>
            <w:proofErr w:type="spellStart"/>
            <w:r w:rsidRPr="000620FB">
              <w:rPr>
                <w:rFonts w:asciiTheme="minorHAnsi" w:hAnsiTheme="minorHAnsi" w:cs="Calibri"/>
                <w:i/>
                <w:sz w:val="22"/>
                <w:szCs w:val="22"/>
              </w:rPr>
              <w:t>VitruCare</w:t>
            </w:r>
            <w:proofErr w:type="spellEnd"/>
            <w:r w:rsidRPr="000620FB">
              <w:rPr>
                <w:rFonts w:asciiTheme="minorHAnsi" w:hAnsiTheme="minorHAnsi" w:cs="Calibri"/>
                <w:i/>
                <w:sz w:val="22"/>
                <w:szCs w:val="22"/>
              </w:rPr>
              <w:t xml:space="preserve"> contract</w:t>
            </w:r>
          </w:p>
        </w:tc>
        <w:tc>
          <w:tcPr>
            <w:tcW w:w="992" w:type="dxa"/>
          </w:tcPr>
          <w:p w14:paraId="5E075F74"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JW/RB</w:t>
            </w:r>
          </w:p>
        </w:tc>
        <w:tc>
          <w:tcPr>
            <w:tcW w:w="6521" w:type="dxa"/>
          </w:tcPr>
          <w:p w14:paraId="5BE5DB60"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Complete</w:t>
            </w:r>
          </w:p>
        </w:tc>
        <w:tc>
          <w:tcPr>
            <w:tcW w:w="850" w:type="dxa"/>
            <w:shd w:val="clear" w:color="auto" w:fill="92D050"/>
          </w:tcPr>
          <w:p w14:paraId="1C1DE3D8"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0620FB" w:rsidRPr="000620FB" w14:paraId="3CA3EBE6" w14:textId="77777777" w:rsidTr="00F143BC">
        <w:tc>
          <w:tcPr>
            <w:tcW w:w="567" w:type="dxa"/>
          </w:tcPr>
          <w:p w14:paraId="168334D9" w14:textId="755A1D52" w:rsidR="000620FB" w:rsidRPr="000620FB" w:rsidRDefault="000620FB"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16</w:t>
            </w:r>
          </w:p>
        </w:tc>
        <w:tc>
          <w:tcPr>
            <w:tcW w:w="5387" w:type="dxa"/>
          </w:tcPr>
          <w:p w14:paraId="428F2C7E" w14:textId="77777777" w:rsidR="000620FB" w:rsidRPr="000620FB" w:rsidRDefault="000620FB"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CQC registration</w:t>
            </w:r>
          </w:p>
        </w:tc>
        <w:tc>
          <w:tcPr>
            <w:tcW w:w="992" w:type="dxa"/>
          </w:tcPr>
          <w:p w14:paraId="09AAB871" w14:textId="77777777" w:rsidR="000620FB" w:rsidRPr="000620FB" w:rsidRDefault="000620FB"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75727248" w14:textId="77777777" w:rsidR="000620FB" w:rsidRPr="000620FB" w:rsidRDefault="000620FB"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 spoken to CQC.  We need a contract to trigger an application.</w:t>
            </w:r>
          </w:p>
        </w:tc>
        <w:tc>
          <w:tcPr>
            <w:tcW w:w="850" w:type="dxa"/>
            <w:shd w:val="clear" w:color="auto" w:fill="92D050"/>
          </w:tcPr>
          <w:p w14:paraId="42972CF1" w14:textId="77777777" w:rsidR="000620FB" w:rsidRPr="000620FB" w:rsidRDefault="000620FB" w:rsidP="00F143BC">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r w:rsidR="00E07995" w14:paraId="6E76DDA8" w14:textId="77777777" w:rsidTr="000B3A21">
        <w:tc>
          <w:tcPr>
            <w:tcW w:w="567" w:type="dxa"/>
          </w:tcPr>
          <w:p w14:paraId="2DB9CB5A" w14:textId="6030DFB3" w:rsidR="00E07995" w:rsidRPr="000620FB" w:rsidRDefault="000620FB" w:rsidP="000B3A21">
            <w:pPr>
              <w:spacing w:line="360" w:lineRule="auto"/>
              <w:jc w:val="both"/>
              <w:rPr>
                <w:rFonts w:asciiTheme="minorHAnsi" w:hAnsiTheme="minorHAnsi" w:cs="Calibri"/>
                <w:i/>
                <w:sz w:val="22"/>
                <w:szCs w:val="22"/>
              </w:rPr>
            </w:pPr>
            <w:r>
              <w:rPr>
                <w:rFonts w:asciiTheme="minorHAnsi" w:hAnsiTheme="minorHAnsi" w:cs="Calibri"/>
                <w:i/>
                <w:sz w:val="22"/>
                <w:szCs w:val="22"/>
              </w:rPr>
              <w:t>17</w:t>
            </w:r>
          </w:p>
        </w:tc>
        <w:tc>
          <w:tcPr>
            <w:tcW w:w="5387" w:type="dxa"/>
          </w:tcPr>
          <w:p w14:paraId="4BBB0F77"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 xml:space="preserve">Physio contracts </w:t>
            </w:r>
          </w:p>
        </w:tc>
        <w:tc>
          <w:tcPr>
            <w:tcW w:w="992" w:type="dxa"/>
          </w:tcPr>
          <w:p w14:paraId="624D24EA"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JW</w:t>
            </w:r>
          </w:p>
        </w:tc>
        <w:tc>
          <w:tcPr>
            <w:tcW w:w="6521" w:type="dxa"/>
          </w:tcPr>
          <w:p w14:paraId="448E194C" w14:textId="77777777" w:rsidR="00E07995" w:rsidRPr="000620FB" w:rsidRDefault="00E07995" w:rsidP="000B3A21">
            <w:pPr>
              <w:spacing w:line="360" w:lineRule="auto"/>
              <w:jc w:val="both"/>
              <w:rPr>
                <w:rFonts w:asciiTheme="minorHAnsi" w:hAnsiTheme="minorHAnsi" w:cs="Calibri"/>
                <w:i/>
                <w:sz w:val="22"/>
                <w:szCs w:val="22"/>
              </w:rPr>
            </w:pPr>
            <w:proofErr w:type="spellStart"/>
            <w:r w:rsidRPr="000620FB">
              <w:rPr>
                <w:rFonts w:asciiTheme="minorHAnsi" w:hAnsiTheme="minorHAnsi" w:cs="Calibri"/>
                <w:i/>
                <w:sz w:val="22"/>
                <w:szCs w:val="22"/>
              </w:rPr>
              <w:t>Harborough</w:t>
            </w:r>
            <w:proofErr w:type="spellEnd"/>
            <w:r w:rsidRPr="000620FB">
              <w:rPr>
                <w:rFonts w:asciiTheme="minorHAnsi" w:hAnsiTheme="minorHAnsi" w:cs="Calibri"/>
                <w:i/>
                <w:sz w:val="22"/>
                <w:szCs w:val="22"/>
              </w:rPr>
              <w:t xml:space="preserve"> and O&amp;W complete. </w:t>
            </w:r>
          </w:p>
        </w:tc>
        <w:tc>
          <w:tcPr>
            <w:tcW w:w="850" w:type="dxa"/>
            <w:shd w:val="clear" w:color="auto" w:fill="92D050"/>
          </w:tcPr>
          <w:p w14:paraId="1A6D4EDB" w14:textId="77777777" w:rsidR="00E07995" w:rsidRPr="000620FB" w:rsidRDefault="00E07995" w:rsidP="000B3A21">
            <w:pPr>
              <w:spacing w:line="360" w:lineRule="auto"/>
              <w:jc w:val="both"/>
              <w:rPr>
                <w:rFonts w:asciiTheme="minorHAnsi" w:hAnsiTheme="minorHAnsi" w:cs="Calibri"/>
                <w:i/>
                <w:sz w:val="22"/>
                <w:szCs w:val="22"/>
              </w:rPr>
            </w:pPr>
            <w:r w:rsidRPr="000620FB">
              <w:rPr>
                <w:rFonts w:asciiTheme="minorHAnsi" w:hAnsiTheme="minorHAnsi" w:cs="Calibri"/>
                <w:i/>
                <w:sz w:val="22"/>
                <w:szCs w:val="22"/>
              </w:rPr>
              <w:t>G</w:t>
            </w:r>
          </w:p>
        </w:tc>
      </w:tr>
    </w:tbl>
    <w:p w14:paraId="4282916F" w14:textId="77777777" w:rsidR="009371E5" w:rsidRDefault="00E07995">
      <w:pPr>
        <w:rPr>
          <w:rFonts w:eastAsia="Times New Roman"/>
          <w:b/>
          <w:color w:val="333333"/>
          <w:sz w:val="22"/>
          <w:szCs w:val="22"/>
          <w:u w:val="single"/>
          <w:shd w:val="clear" w:color="auto" w:fill="FFFFFF"/>
          <w:lang w:val="en-GB" w:eastAsia="en-GB"/>
        </w:rPr>
        <w:sectPr w:rsidR="009371E5" w:rsidSect="00D36FEF">
          <w:footerReference w:type="default" r:id="rId13"/>
          <w:pgSz w:w="16840" w:h="11900" w:orient="landscape"/>
          <w:pgMar w:top="964" w:right="1702" w:bottom="993" w:left="1560" w:header="709" w:footer="709" w:gutter="0"/>
          <w:cols w:space="708"/>
          <w:docGrid w:linePitch="360"/>
        </w:sectPr>
      </w:pPr>
      <w:r>
        <w:rPr>
          <w:rFonts w:eastAsia="Times New Roman"/>
          <w:b/>
          <w:color w:val="333333"/>
          <w:sz w:val="22"/>
          <w:szCs w:val="22"/>
          <w:u w:val="single"/>
          <w:shd w:val="clear" w:color="auto" w:fill="FFFFFF"/>
          <w:lang w:val="en-GB" w:eastAsia="en-GB"/>
        </w:rPr>
        <w:br w:type="page"/>
      </w:r>
    </w:p>
    <w:p w14:paraId="1C614C1B" w14:textId="1F2598DC" w:rsidR="00AA55CA" w:rsidRPr="00287329" w:rsidRDefault="00DC768A" w:rsidP="00AA55CA">
      <w:pPr>
        <w:rPr>
          <w:rFonts w:eastAsia="Times New Roman"/>
          <w:b/>
          <w:sz w:val="22"/>
          <w:szCs w:val="22"/>
          <w:u w:val="single"/>
          <w:lang w:val="en-GB" w:eastAsia="en-GB"/>
        </w:rPr>
      </w:pPr>
      <w:r>
        <w:rPr>
          <w:rFonts w:eastAsia="Times New Roman"/>
          <w:b/>
          <w:sz w:val="22"/>
          <w:szCs w:val="22"/>
          <w:u w:val="single"/>
          <w:lang w:val="en-GB" w:eastAsia="en-GB"/>
        </w:rPr>
        <w:lastRenderedPageBreak/>
        <w:t>Appendix A</w:t>
      </w:r>
      <w:r w:rsidR="00AA55CA" w:rsidRPr="00287329">
        <w:rPr>
          <w:rFonts w:eastAsia="Times New Roman"/>
          <w:b/>
          <w:sz w:val="22"/>
          <w:szCs w:val="22"/>
          <w:u w:val="single"/>
          <w:lang w:val="en-GB" w:eastAsia="en-GB"/>
        </w:rPr>
        <w:t xml:space="preserve"> –</w:t>
      </w:r>
      <w:r w:rsidR="00AA55CA">
        <w:rPr>
          <w:rFonts w:eastAsia="Times New Roman"/>
          <w:b/>
          <w:sz w:val="22"/>
          <w:szCs w:val="22"/>
          <w:u w:val="single"/>
          <w:lang w:val="en-GB" w:eastAsia="en-GB"/>
        </w:rPr>
        <w:t xml:space="preserve"> ELR GP Federation next steps</w:t>
      </w:r>
    </w:p>
    <w:p w14:paraId="5BB17B6D" w14:textId="77777777" w:rsidR="00AA55CA" w:rsidRDefault="00AA55CA" w:rsidP="00AA55CA">
      <w:pPr>
        <w:jc w:val="center"/>
        <w:rPr>
          <w:rFonts w:eastAsia="Times New Roman" w:cs="Helvetica"/>
          <w:b/>
          <w:color w:val="000000"/>
          <w:u w:val="single"/>
          <w:lang w:val="en-GB" w:eastAsia="en-GB"/>
        </w:rPr>
      </w:pPr>
    </w:p>
    <w:p w14:paraId="42D8F9B6" w14:textId="77777777" w:rsidR="00AA55CA" w:rsidRPr="002B6AC5" w:rsidRDefault="00AA55CA" w:rsidP="00AA55CA">
      <w:pPr>
        <w:jc w:val="center"/>
        <w:rPr>
          <w:rFonts w:eastAsia="Times New Roman" w:cs="Helvetica"/>
          <w:b/>
          <w:color w:val="000000"/>
          <w:u w:val="single"/>
          <w:lang w:val="en-GB" w:eastAsia="en-GB"/>
        </w:rPr>
      </w:pPr>
      <w:r w:rsidRPr="002B6AC5">
        <w:rPr>
          <w:rFonts w:eastAsiaTheme="minorHAnsi"/>
          <w:noProof/>
          <w:lang w:val="en-GB" w:eastAsia="en-GB"/>
        </w:rPr>
        <w:drawing>
          <wp:anchor distT="0" distB="0" distL="114300" distR="114300" simplePos="0" relativeHeight="251659776" behindDoc="0" locked="0" layoutInCell="1" allowOverlap="1" wp14:anchorId="49052EE6" wp14:editId="66E4FEDA">
            <wp:simplePos x="0" y="0"/>
            <wp:positionH relativeFrom="column">
              <wp:posOffset>5659474</wp:posOffset>
            </wp:positionH>
            <wp:positionV relativeFrom="paragraph">
              <wp:posOffset>-516728</wp:posOffset>
            </wp:positionV>
            <wp:extent cx="610235" cy="5626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235" cy="562610"/>
                    </a:xfrm>
                    <a:prstGeom prst="rect">
                      <a:avLst/>
                    </a:prstGeom>
                    <a:noFill/>
                  </pic:spPr>
                </pic:pic>
              </a:graphicData>
            </a:graphic>
            <wp14:sizeRelH relativeFrom="margin">
              <wp14:pctWidth>0</wp14:pctWidth>
            </wp14:sizeRelH>
            <wp14:sizeRelV relativeFrom="margin">
              <wp14:pctHeight>0</wp14:pctHeight>
            </wp14:sizeRelV>
          </wp:anchor>
        </w:drawing>
      </w:r>
      <w:r w:rsidRPr="002B6AC5">
        <w:rPr>
          <w:rFonts w:eastAsia="Times New Roman" w:cs="Helvetica"/>
          <w:b/>
          <w:color w:val="000000"/>
          <w:u w:val="single"/>
          <w:lang w:val="en-GB" w:eastAsia="en-GB"/>
        </w:rPr>
        <w:t>ELR GP Federation – proposed next steps for discussion</w:t>
      </w:r>
    </w:p>
    <w:p w14:paraId="18F0914A" w14:textId="77777777" w:rsidR="00AA55CA" w:rsidRPr="002B6AC5" w:rsidRDefault="00AA55CA" w:rsidP="00AA55CA">
      <w:pPr>
        <w:autoSpaceDE w:val="0"/>
        <w:autoSpaceDN w:val="0"/>
        <w:adjustRightInd w:val="0"/>
        <w:rPr>
          <w:rFonts w:eastAsiaTheme="minorHAnsi" w:cs="Calibri"/>
          <w:color w:val="000000"/>
          <w:sz w:val="20"/>
          <w:szCs w:val="20"/>
          <w:lang w:val="en-GB"/>
        </w:rPr>
      </w:pPr>
    </w:p>
    <w:p w14:paraId="60027303" w14:textId="77777777" w:rsidR="00AA55CA" w:rsidRPr="002B6AC5" w:rsidRDefault="00AA55CA" w:rsidP="007D4BEF">
      <w:pPr>
        <w:numPr>
          <w:ilvl w:val="0"/>
          <w:numId w:val="33"/>
        </w:numPr>
        <w:autoSpaceDE w:val="0"/>
        <w:autoSpaceDN w:val="0"/>
        <w:adjustRightInd w:val="0"/>
        <w:spacing w:after="200" w:line="276" w:lineRule="auto"/>
        <w:rPr>
          <w:rFonts w:eastAsiaTheme="minorHAnsi" w:cs="Calibri"/>
          <w:color w:val="000000"/>
          <w:sz w:val="22"/>
          <w:szCs w:val="22"/>
          <w:u w:val="single"/>
          <w:lang w:val="en-GB"/>
        </w:rPr>
      </w:pPr>
      <w:r w:rsidRPr="002B6AC5">
        <w:rPr>
          <w:rFonts w:eastAsiaTheme="minorHAnsi" w:cs="Calibri"/>
          <w:b/>
          <w:bCs/>
          <w:color w:val="000000"/>
          <w:sz w:val="22"/>
          <w:szCs w:val="22"/>
          <w:u w:val="single"/>
          <w:lang w:val="en-GB"/>
        </w:rPr>
        <w:t xml:space="preserve">Context </w:t>
      </w:r>
    </w:p>
    <w:p w14:paraId="67933273"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Practices in ELR have formed Primary Care Networks (PCN), in line with the National Network Contract DES. </w:t>
      </w:r>
    </w:p>
    <w:p w14:paraId="150344A4"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396CF968"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Whilst PCNs have the freedom to organise themselves in line with their local context; there will be a range of areas where it will make sense for PCNs to operate within a sensible, strategic framework; providing consistency between PCNs and avoid ‘inventing the wheel’. </w:t>
      </w:r>
    </w:p>
    <w:p w14:paraId="24A8DC9B"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7D23E745"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It is important that the voice of primary care is clearly articulated at the CCG and wider LLR STP level. For this to be effective there will need to be a level of consistency with PCNs ‘pulling in the same direction’. </w:t>
      </w:r>
    </w:p>
    <w:p w14:paraId="656C2E69"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023D6504"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Local NHS organisations will increasingly focus on population health and local partnerships with local authority-funded services through development of Integrated Care Systems (ICS). PCNs will be a key part in the formation and delivery of these services and, as such, ‘integrated PCNs’ will be stronger and provide a more coherent voice within this system. </w:t>
      </w:r>
    </w:p>
    <w:p w14:paraId="0858E907"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55F06937"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There will continue to be a range of issues where it makes sense to organise and/or hold contracts at the ‘30 practice level’. </w:t>
      </w:r>
    </w:p>
    <w:p w14:paraId="0301523E"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64BCD4F6" w14:textId="77777777" w:rsidR="00AA55CA" w:rsidRPr="002B6AC5" w:rsidRDefault="00AA55CA" w:rsidP="007D4BEF">
      <w:pPr>
        <w:numPr>
          <w:ilvl w:val="0"/>
          <w:numId w:val="3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 xml:space="preserve">As such, it will be important that PCNs within ELR have a forum to work collectively and organise at a ’30 practice level’ where it makes sense to do so. </w:t>
      </w:r>
    </w:p>
    <w:p w14:paraId="3B42C34D"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6021CEF9" w14:textId="77777777" w:rsidR="00AA55CA" w:rsidRPr="002B6AC5" w:rsidRDefault="00AA55CA" w:rsidP="007D4BEF">
      <w:pPr>
        <w:numPr>
          <w:ilvl w:val="0"/>
          <w:numId w:val="33"/>
        </w:numPr>
        <w:spacing w:after="200" w:line="276" w:lineRule="auto"/>
        <w:contextualSpacing/>
        <w:rPr>
          <w:rFonts w:eastAsiaTheme="minorHAnsi"/>
          <w:b/>
          <w:sz w:val="22"/>
          <w:szCs w:val="22"/>
          <w:u w:val="single"/>
          <w:lang w:val="en-GB"/>
        </w:rPr>
      </w:pPr>
      <w:r w:rsidRPr="002B6AC5">
        <w:rPr>
          <w:rFonts w:eastAsiaTheme="minorHAnsi"/>
          <w:b/>
          <w:sz w:val="22"/>
          <w:szCs w:val="22"/>
          <w:u w:val="single"/>
          <w:lang w:val="en-GB"/>
        </w:rPr>
        <w:t>The Federation’s progress</w:t>
      </w:r>
    </w:p>
    <w:p w14:paraId="0C0E1DF9" w14:textId="77777777" w:rsidR="00AA55CA" w:rsidRPr="002B6AC5" w:rsidRDefault="00AA55CA" w:rsidP="00AA55CA">
      <w:pPr>
        <w:spacing w:after="200" w:line="276" w:lineRule="auto"/>
        <w:rPr>
          <w:rFonts w:eastAsiaTheme="minorHAnsi"/>
          <w:sz w:val="22"/>
          <w:szCs w:val="22"/>
          <w:lang w:val="en-GB"/>
        </w:rPr>
      </w:pPr>
      <w:r w:rsidRPr="002B6AC5">
        <w:rPr>
          <w:rFonts w:eastAsiaTheme="minorHAnsi"/>
          <w:sz w:val="22"/>
          <w:szCs w:val="22"/>
          <w:lang w:val="en-GB"/>
        </w:rPr>
        <w:t>The Federation was created by the Practices in ELR and has provided a range of support to Practices since it started including;</w:t>
      </w:r>
    </w:p>
    <w:p w14:paraId="14A08212"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Transformation Fund applications; supporting the development of the six Localities and project managing individual projects </w:t>
      </w:r>
    </w:p>
    <w:p w14:paraId="6CAAB13F"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Other projects - Active Signposting, Correspondence Management, Pharmacist, Diabetes transformation, Demand Management, Rutland Health digital portal, merger support</w:t>
      </w:r>
    </w:p>
    <w:p w14:paraId="6B5EAD61"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Contracts – Urgent Care, CBS, H Pylori, INR Star, DPO, FCP, ECP, </w:t>
      </w:r>
      <w:proofErr w:type="spellStart"/>
      <w:r w:rsidRPr="002B6AC5">
        <w:rPr>
          <w:rFonts w:eastAsiaTheme="minorHAnsi"/>
          <w:sz w:val="22"/>
          <w:szCs w:val="22"/>
          <w:lang w:val="en-GB"/>
        </w:rPr>
        <w:t>GPTeamNet</w:t>
      </w:r>
      <w:proofErr w:type="spellEnd"/>
    </w:p>
    <w:p w14:paraId="2A2E46DE"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Facilitation / honest broker / change agent &amp; project management</w:t>
      </w:r>
    </w:p>
    <w:p w14:paraId="4C618A64"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Secured </w:t>
      </w:r>
      <w:r w:rsidRPr="002B6AC5">
        <w:rPr>
          <w:rFonts w:eastAsia="Times New Roman" w:cs="Arial"/>
          <w:color w:val="000000" w:themeColor="dark1"/>
          <w:kern w:val="24"/>
          <w:sz w:val="22"/>
          <w:szCs w:val="22"/>
          <w:lang w:eastAsia="en-GB"/>
        </w:rPr>
        <w:t xml:space="preserve">funding / savings for primary care projects  @ </w:t>
      </w:r>
      <w:r w:rsidRPr="002B6AC5">
        <w:rPr>
          <w:rFonts w:eastAsia="Times New Roman" w:cs="Arial"/>
          <w:b/>
          <w:color w:val="000000" w:themeColor="dark1"/>
          <w:kern w:val="24"/>
          <w:sz w:val="22"/>
          <w:szCs w:val="22"/>
          <w:lang w:eastAsia="en-GB"/>
        </w:rPr>
        <w:t>&gt;£2 million</w:t>
      </w:r>
    </w:p>
    <w:p w14:paraId="5506ECB4"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Supporting the development of PCNs in ELR</w:t>
      </w:r>
    </w:p>
    <w:p w14:paraId="05B38F15"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These projects have been subject to the Federation charging a fee for service – the ‘5% barrier’</w:t>
      </w:r>
    </w:p>
    <w:p w14:paraId="059D7F5A" w14:textId="77777777" w:rsidR="00AA55CA" w:rsidRPr="002B6AC5" w:rsidRDefault="00AA55CA" w:rsidP="007D4BEF">
      <w:pPr>
        <w:numPr>
          <w:ilvl w:val="0"/>
          <w:numId w:val="33"/>
        </w:numPr>
        <w:tabs>
          <w:tab w:val="left" w:pos="3152"/>
        </w:tabs>
        <w:spacing w:after="200" w:line="276" w:lineRule="auto"/>
        <w:contextualSpacing/>
        <w:rPr>
          <w:rFonts w:eastAsiaTheme="minorHAnsi"/>
          <w:b/>
          <w:sz w:val="22"/>
          <w:szCs w:val="22"/>
          <w:u w:val="single"/>
          <w:lang w:val="en-GB"/>
        </w:rPr>
      </w:pPr>
      <w:r w:rsidRPr="002B6AC5">
        <w:rPr>
          <w:rFonts w:eastAsiaTheme="minorHAnsi"/>
          <w:b/>
          <w:sz w:val="22"/>
          <w:szCs w:val="22"/>
          <w:u w:val="single"/>
          <w:lang w:val="en-GB"/>
        </w:rPr>
        <w:lastRenderedPageBreak/>
        <w:t>Post PCN world</w:t>
      </w:r>
    </w:p>
    <w:p w14:paraId="062B4C22" w14:textId="77777777" w:rsidR="00AA55CA" w:rsidRPr="002B6AC5" w:rsidRDefault="00AA55CA" w:rsidP="007D4BEF">
      <w:pPr>
        <w:numPr>
          <w:ilvl w:val="0"/>
          <w:numId w:val="35"/>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The Federation will build on its work so far with Practices to support PCN development and provide a forum for them to work together (see figure 1); in line with its strategic priorities;</w:t>
      </w:r>
    </w:p>
    <w:p w14:paraId="46145CD0" w14:textId="77777777" w:rsidR="00AA55CA" w:rsidRPr="002B6AC5" w:rsidRDefault="00AA55CA" w:rsidP="00AA55CA">
      <w:pPr>
        <w:autoSpaceDE w:val="0"/>
        <w:autoSpaceDN w:val="0"/>
        <w:adjustRightInd w:val="0"/>
        <w:rPr>
          <w:rFonts w:eastAsiaTheme="minorHAnsi" w:cs="Calibri"/>
          <w:color w:val="000000"/>
          <w:sz w:val="22"/>
          <w:szCs w:val="22"/>
          <w:lang w:val="en-GB"/>
        </w:rPr>
      </w:pPr>
    </w:p>
    <w:p w14:paraId="163974B4" w14:textId="77777777" w:rsidR="00AA55CA" w:rsidRPr="002B6AC5" w:rsidRDefault="00AA55CA" w:rsidP="007D4BEF">
      <w:pPr>
        <w:numPr>
          <w:ilvl w:val="0"/>
          <w:numId w:val="36"/>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Local service delivery &amp; business development - </w:t>
      </w:r>
      <w:r w:rsidRPr="002B6AC5">
        <w:rPr>
          <w:rFonts w:eastAsiaTheme="minorHAnsi" w:cs="Calibri"/>
          <w:color w:val="000000"/>
          <w:sz w:val="22"/>
          <w:szCs w:val="22"/>
          <w:lang w:val="en-GB"/>
        </w:rPr>
        <w:t xml:space="preserve">facilitating the delivery of more services locally; bidding collectively and / or holding contracts where it is helpful to do so </w:t>
      </w:r>
    </w:p>
    <w:p w14:paraId="353EC867" w14:textId="77777777" w:rsidR="00AA55CA" w:rsidRPr="002B6AC5" w:rsidRDefault="00AA55CA" w:rsidP="00AA55CA">
      <w:pPr>
        <w:autoSpaceDE w:val="0"/>
        <w:autoSpaceDN w:val="0"/>
        <w:adjustRightInd w:val="0"/>
        <w:ind w:left="360"/>
        <w:rPr>
          <w:rFonts w:eastAsiaTheme="minorHAnsi" w:cs="Calibri"/>
          <w:color w:val="000000"/>
          <w:sz w:val="22"/>
          <w:szCs w:val="22"/>
          <w:lang w:val="en-GB"/>
        </w:rPr>
      </w:pPr>
    </w:p>
    <w:p w14:paraId="449AD4EF" w14:textId="77777777" w:rsidR="00AA55CA" w:rsidRPr="002B6AC5" w:rsidRDefault="00AA55CA" w:rsidP="007D4BEF">
      <w:pPr>
        <w:numPr>
          <w:ilvl w:val="0"/>
          <w:numId w:val="36"/>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Resilience and sustainability – </w:t>
      </w:r>
      <w:r w:rsidRPr="002B6AC5">
        <w:rPr>
          <w:rFonts w:eastAsiaTheme="minorHAnsi" w:cs="Calibri"/>
          <w:color w:val="000000"/>
          <w:sz w:val="22"/>
          <w:szCs w:val="22"/>
          <w:lang w:val="en-GB"/>
        </w:rPr>
        <w:t xml:space="preserve">innovating and transforming the way that services are delivered to address the pressures currently faced in the local health care system </w:t>
      </w:r>
    </w:p>
    <w:p w14:paraId="02E7B38A" w14:textId="77777777" w:rsidR="00AA55CA" w:rsidRPr="002B6AC5" w:rsidRDefault="00AA55CA" w:rsidP="00AA55CA">
      <w:pPr>
        <w:autoSpaceDE w:val="0"/>
        <w:autoSpaceDN w:val="0"/>
        <w:adjustRightInd w:val="0"/>
        <w:ind w:left="360"/>
        <w:rPr>
          <w:rFonts w:eastAsiaTheme="minorHAnsi" w:cs="Calibri"/>
          <w:color w:val="000000"/>
          <w:sz w:val="22"/>
          <w:szCs w:val="22"/>
          <w:lang w:val="en-GB"/>
        </w:rPr>
      </w:pPr>
    </w:p>
    <w:p w14:paraId="0DDF5907" w14:textId="77777777" w:rsidR="00AA55CA" w:rsidRPr="002B6AC5" w:rsidRDefault="00AA55CA" w:rsidP="007D4BEF">
      <w:pPr>
        <w:numPr>
          <w:ilvl w:val="0"/>
          <w:numId w:val="36"/>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Effective voice - </w:t>
      </w:r>
      <w:r w:rsidRPr="002B6AC5">
        <w:rPr>
          <w:rFonts w:eastAsiaTheme="minorHAnsi" w:cs="Calibri"/>
          <w:color w:val="000000"/>
          <w:sz w:val="22"/>
          <w:szCs w:val="22"/>
          <w:lang w:val="en-GB"/>
        </w:rPr>
        <w:t xml:space="preserve">for our members across ELR </w:t>
      </w:r>
    </w:p>
    <w:p w14:paraId="4C67153F" w14:textId="77777777" w:rsidR="00AA55CA" w:rsidRPr="002B6AC5" w:rsidRDefault="00AA55CA" w:rsidP="00AA55CA">
      <w:pPr>
        <w:spacing w:after="200" w:line="276" w:lineRule="auto"/>
        <w:ind w:left="720"/>
        <w:contextualSpacing/>
        <w:rPr>
          <w:rFonts w:eastAsiaTheme="minorHAnsi"/>
          <w:sz w:val="22"/>
          <w:szCs w:val="22"/>
          <w:lang w:val="en-GB"/>
        </w:rPr>
      </w:pPr>
    </w:p>
    <w:p w14:paraId="29A6E91B" w14:textId="77777777" w:rsidR="00AA55CA" w:rsidRPr="002B6AC5" w:rsidRDefault="00AA55CA" w:rsidP="00AA55CA">
      <w:pPr>
        <w:autoSpaceDE w:val="0"/>
        <w:autoSpaceDN w:val="0"/>
        <w:adjustRightInd w:val="0"/>
        <w:rPr>
          <w:rFonts w:eastAsiaTheme="minorHAnsi" w:cs="Calibri"/>
          <w:b/>
          <w:color w:val="000000"/>
          <w:sz w:val="22"/>
          <w:szCs w:val="22"/>
          <w:u w:val="single"/>
          <w:lang w:val="en-GB"/>
        </w:rPr>
      </w:pPr>
      <w:r w:rsidRPr="002B6AC5">
        <w:rPr>
          <w:rFonts w:eastAsiaTheme="minorHAnsi" w:cs="Calibri"/>
          <w:b/>
          <w:color w:val="000000"/>
          <w:sz w:val="22"/>
          <w:szCs w:val="22"/>
          <w:u w:val="single"/>
          <w:lang w:val="en-GB"/>
        </w:rPr>
        <w:t xml:space="preserve">Figure 1 </w:t>
      </w:r>
      <w:r w:rsidRPr="002B6AC5">
        <w:rPr>
          <w:rFonts w:eastAsiaTheme="minorHAnsi" w:cs="Calibri"/>
          <w:b/>
          <w:bCs/>
          <w:color w:val="000000"/>
          <w:sz w:val="22"/>
          <w:szCs w:val="22"/>
          <w:u w:val="single"/>
          <w:lang w:val="en-GB"/>
        </w:rPr>
        <w:t>– suggested structure of PCNs and Federation</w:t>
      </w:r>
    </w:p>
    <w:p w14:paraId="034974C6" w14:textId="77777777" w:rsidR="00AA55CA" w:rsidRPr="002B6AC5" w:rsidRDefault="00AA55CA" w:rsidP="00AA55CA">
      <w:pPr>
        <w:rPr>
          <w:rFonts w:eastAsiaTheme="minorHAnsi"/>
          <w:noProof/>
          <w:sz w:val="22"/>
          <w:szCs w:val="22"/>
          <w:lang w:val="en-GB" w:eastAsia="en-GB"/>
        </w:rPr>
      </w:pPr>
    </w:p>
    <w:p w14:paraId="341179BE" w14:textId="77777777" w:rsidR="00AA55CA" w:rsidRPr="002B6AC5" w:rsidRDefault="00AA55CA" w:rsidP="00AA55CA">
      <w:pPr>
        <w:ind w:left="720"/>
        <w:rPr>
          <w:rFonts w:eastAsiaTheme="minorHAnsi"/>
          <w:noProof/>
          <w:sz w:val="22"/>
          <w:szCs w:val="22"/>
          <w:lang w:val="en-GB" w:eastAsia="en-GB"/>
        </w:rPr>
      </w:pPr>
      <w:r w:rsidRPr="002B6AC5">
        <w:rPr>
          <w:rFonts w:eastAsiaTheme="minorHAnsi"/>
          <w:noProof/>
          <w:sz w:val="22"/>
          <w:szCs w:val="22"/>
          <w:lang w:val="en-GB" w:eastAsia="en-GB"/>
        </w:rPr>
        <w:drawing>
          <wp:inline distT="0" distB="0" distL="0" distR="0" wp14:anchorId="7A11CE1A" wp14:editId="181CC4A4">
            <wp:extent cx="3636335" cy="12391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5790" t="33663" r="7788" b="26073"/>
                    <a:stretch/>
                  </pic:blipFill>
                  <pic:spPr bwMode="auto">
                    <a:xfrm>
                      <a:off x="0" y="0"/>
                      <a:ext cx="3636868" cy="1239380"/>
                    </a:xfrm>
                    <a:prstGeom prst="rect">
                      <a:avLst/>
                    </a:prstGeom>
                    <a:ln>
                      <a:noFill/>
                    </a:ln>
                    <a:extLst>
                      <a:ext uri="{53640926-AAD7-44D8-BBD7-CCE9431645EC}">
                        <a14:shadowObscured xmlns:a14="http://schemas.microsoft.com/office/drawing/2010/main"/>
                      </a:ext>
                    </a:extLst>
                  </pic:spPr>
                </pic:pic>
              </a:graphicData>
            </a:graphic>
          </wp:inline>
        </w:drawing>
      </w:r>
    </w:p>
    <w:p w14:paraId="1D782F24" w14:textId="77777777" w:rsidR="00AA55CA" w:rsidRPr="002B6AC5" w:rsidRDefault="00AA55CA" w:rsidP="00AA55CA">
      <w:pPr>
        <w:rPr>
          <w:rFonts w:eastAsia="Times New Roman" w:cs="Helvetica"/>
          <w:color w:val="000000"/>
          <w:sz w:val="22"/>
          <w:szCs w:val="22"/>
          <w:lang w:val="en-GB" w:eastAsia="en-GB"/>
        </w:rPr>
      </w:pPr>
    </w:p>
    <w:p w14:paraId="26B53CA4"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The Federation’s future role should be shaped and determined by its member PCNs to support primary care in ELR and therefore the ACDs have been invited to join the Board to direct the Federation. </w:t>
      </w:r>
    </w:p>
    <w:p w14:paraId="11E41AC6" w14:textId="77777777" w:rsidR="00AA55CA" w:rsidRPr="002B6AC5" w:rsidRDefault="00AA55CA" w:rsidP="00AA55CA">
      <w:pPr>
        <w:spacing w:line="276" w:lineRule="auto"/>
        <w:ind w:left="720"/>
        <w:contextualSpacing/>
        <w:rPr>
          <w:rFonts w:eastAsiaTheme="minorHAnsi"/>
          <w:sz w:val="22"/>
          <w:szCs w:val="22"/>
          <w:lang w:val="en-GB"/>
        </w:rPr>
      </w:pPr>
    </w:p>
    <w:p w14:paraId="76E3E46F"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color w:val="333333"/>
          <w:sz w:val="22"/>
          <w:szCs w:val="22"/>
          <w:lang w:val="en-GB"/>
        </w:rPr>
        <w:t>Areas of ‘PCN support’ are outlined below.  This list is not exhaustive and the plan is that the PCNs / ACDs will inform and direct how this evolves.  The intention is to provide an equitable and consistent level of service, whilst recognising that PCNs’ needs will vary according to individual circumstances.</w:t>
      </w:r>
    </w:p>
    <w:p w14:paraId="1FBF739B" w14:textId="77777777" w:rsidR="00AA55CA" w:rsidRPr="002B6AC5" w:rsidRDefault="00AA55CA" w:rsidP="00AA55CA">
      <w:pPr>
        <w:spacing w:line="276" w:lineRule="auto"/>
        <w:ind w:left="1440"/>
        <w:contextualSpacing/>
        <w:rPr>
          <w:rFonts w:eastAsiaTheme="minorHAnsi"/>
          <w:sz w:val="22"/>
          <w:szCs w:val="22"/>
          <w:lang w:val="en-GB"/>
        </w:rPr>
      </w:pPr>
    </w:p>
    <w:p w14:paraId="0EC2CFC3"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Network Agreement Schedules </w:t>
      </w:r>
    </w:p>
    <w:p w14:paraId="62A92622"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PCN Business plan </w:t>
      </w:r>
    </w:p>
    <w:p w14:paraId="0E28CC55"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Maturity Matrix support</w:t>
      </w:r>
    </w:p>
    <w:p w14:paraId="4E339485"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Investment &amp; impact fund preparation and proposal</w:t>
      </w:r>
    </w:p>
    <w:p w14:paraId="2BD5A2A3"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ACD / PCN management support</w:t>
      </w:r>
    </w:p>
    <w:p w14:paraId="3DCD0568"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Voice –strength in numbers</w:t>
      </w:r>
    </w:p>
    <w:p w14:paraId="7D55377A"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Legal entity – trading divisions</w:t>
      </w:r>
    </w:p>
    <w:p w14:paraId="493E3536"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Facilitation / honest broker / change agent</w:t>
      </w:r>
    </w:p>
    <w:p w14:paraId="728C360D"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Project management</w:t>
      </w:r>
    </w:p>
    <w:p w14:paraId="08027DF9"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Share knowledge - don’t reinvent the wheel</w:t>
      </w:r>
    </w:p>
    <w:p w14:paraId="62A7667D"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Back office </w:t>
      </w:r>
    </w:p>
    <w:p w14:paraId="4B13A99E"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Demand management</w:t>
      </w:r>
    </w:p>
    <w:p w14:paraId="4C5EF4EE" w14:textId="77777777" w:rsidR="00AA55CA" w:rsidRPr="002B6AC5" w:rsidRDefault="00AA55CA" w:rsidP="007D4BEF">
      <w:pPr>
        <w:numPr>
          <w:ilvl w:val="1"/>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Provide vehicle to engage at ‘ELR scale’ where appropriate; </w:t>
      </w:r>
      <w:proofErr w:type="spellStart"/>
      <w:r w:rsidRPr="002B6AC5">
        <w:rPr>
          <w:rFonts w:eastAsiaTheme="minorHAnsi"/>
          <w:sz w:val="22"/>
          <w:szCs w:val="22"/>
          <w:lang w:val="en-GB"/>
        </w:rPr>
        <w:t>eg</w:t>
      </w:r>
      <w:proofErr w:type="spellEnd"/>
      <w:r w:rsidRPr="002B6AC5">
        <w:rPr>
          <w:rFonts w:eastAsiaTheme="minorHAnsi"/>
          <w:sz w:val="22"/>
          <w:szCs w:val="22"/>
          <w:lang w:val="en-GB"/>
        </w:rPr>
        <w:t xml:space="preserve">, with LPT, Public Health, CCG </w:t>
      </w:r>
    </w:p>
    <w:p w14:paraId="71E722D4" w14:textId="77777777" w:rsidR="00AA55CA" w:rsidRPr="002B6AC5" w:rsidRDefault="00AA55CA" w:rsidP="00AA55CA">
      <w:pPr>
        <w:spacing w:line="276" w:lineRule="auto"/>
        <w:ind w:left="1440"/>
        <w:contextualSpacing/>
        <w:rPr>
          <w:rFonts w:eastAsiaTheme="minorHAnsi"/>
          <w:sz w:val="22"/>
          <w:szCs w:val="22"/>
          <w:lang w:val="en-GB"/>
        </w:rPr>
      </w:pPr>
    </w:p>
    <w:p w14:paraId="4B300D16"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 xml:space="preserve">Contracts – Urgent Care, CBS, H Pylori, INR Star, </w:t>
      </w:r>
      <w:proofErr w:type="spellStart"/>
      <w:r w:rsidRPr="002B6AC5">
        <w:rPr>
          <w:rFonts w:eastAsiaTheme="minorHAnsi"/>
          <w:sz w:val="22"/>
          <w:szCs w:val="22"/>
          <w:lang w:val="en-GB"/>
        </w:rPr>
        <w:t>GPTeamNet</w:t>
      </w:r>
      <w:proofErr w:type="spellEnd"/>
    </w:p>
    <w:p w14:paraId="0D72D864" w14:textId="77777777" w:rsidR="00AA55CA" w:rsidRPr="002B6AC5" w:rsidRDefault="00AA55CA" w:rsidP="00AA55CA">
      <w:pPr>
        <w:spacing w:line="276" w:lineRule="auto"/>
        <w:ind w:left="720"/>
        <w:contextualSpacing/>
        <w:rPr>
          <w:rFonts w:eastAsiaTheme="minorHAnsi"/>
          <w:sz w:val="22"/>
          <w:szCs w:val="22"/>
          <w:lang w:val="en-GB"/>
        </w:rPr>
      </w:pPr>
    </w:p>
    <w:p w14:paraId="09E42E2D" w14:textId="77777777" w:rsidR="00AA55CA" w:rsidRPr="002B6AC5" w:rsidRDefault="00AA55CA" w:rsidP="007D4BEF">
      <w:pPr>
        <w:numPr>
          <w:ilvl w:val="0"/>
          <w:numId w:val="30"/>
        </w:numPr>
        <w:spacing w:after="200" w:line="276" w:lineRule="auto"/>
        <w:contextualSpacing/>
        <w:rPr>
          <w:rFonts w:eastAsiaTheme="minorHAnsi"/>
          <w:sz w:val="22"/>
          <w:szCs w:val="22"/>
          <w:lang w:val="en-GB"/>
        </w:rPr>
      </w:pPr>
      <w:r w:rsidRPr="002B6AC5">
        <w:rPr>
          <w:rFonts w:eastAsiaTheme="minorHAnsi"/>
          <w:sz w:val="22"/>
          <w:szCs w:val="22"/>
          <w:lang w:val="en-GB"/>
        </w:rPr>
        <w:t>Pursue further contract income where possible and appropriate to work at scale - options include ENT, dermatology, minor surgery, diagnostics, Fracture Liaison Service, RSS.  This may require CQC registration.  Alternatively, we could use the Joint Venture with DHU.</w:t>
      </w:r>
    </w:p>
    <w:p w14:paraId="44F0FD47" w14:textId="77777777" w:rsidR="00DC768A" w:rsidRDefault="00DC768A" w:rsidP="00DC768A">
      <w:pPr>
        <w:spacing w:after="200" w:line="276" w:lineRule="auto"/>
        <w:rPr>
          <w:rFonts w:eastAsiaTheme="minorHAnsi"/>
          <w:sz w:val="22"/>
          <w:szCs w:val="22"/>
          <w:lang w:val="en-GB"/>
        </w:rPr>
      </w:pPr>
    </w:p>
    <w:p w14:paraId="616E0C52" w14:textId="6C3167FA" w:rsidR="00AA55CA" w:rsidRPr="002B6AC5" w:rsidRDefault="00DC768A" w:rsidP="00DC768A">
      <w:pPr>
        <w:spacing w:after="200" w:line="276" w:lineRule="auto"/>
        <w:rPr>
          <w:rFonts w:eastAsiaTheme="minorHAnsi"/>
          <w:b/>
          <w:sz w:val="22"/>
          <w:szCs w:val="22"/>
          <w:u w:val="single"/>
          <w:lang w:val="en-GB"/>
        </w:rPr>
      </w:pPr>
      <w:r>
        <w:rPr>
          <w:rFonts w:eastAsiaTheme="minorHAnsi"/>
          <w:b/>
          <w:sz w:val="22"/>
          <w:szCs w:val="22"/>
          <w:u w:val="single"/>
          <w:lang w:val="en-GB"/>
        </w:rPr>
        <w:t xml:space="preserve">4. </w:t>
      </w:r>
      <w:r w:rsidR="00AA55CA" w:rsidRPr="002B6AC5">
        <w:rPr>
          <w:rFonts w:eastAsiaTheme="minorHAnsi"/>
          <w:b/>
          <w:sz w:val="22"/>
          <w:szCs w:val="22"/>
          <w:u w:val="single"/>
          <w:lang w:val="en-GB"/>
        </w:rPr>
        <w:t>Proposed next steps</w:t>
      </w:r>
    </w:p>
    <w:p w14:paraId="63C4323E" w14:textId="77777777" w:rsidR="00AA55CA" w:rsidRPr="002B6AC5" w:rsidRDefault="00AA55CA" w:rsidP="00AA55CA">
      <w:pPr>
        <w:spacing w:after="200"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Board</w:t>
      </w:r>
    </w:p>
    <w:p w14:paraId="78C84DC3" w14:textId="77777777" w:rsidR="00AA55CA" w:rsidRPr="002B6AC5" w:rsidRDefault="00AA55CA" w:rsidP="00AA55CA">
      <w:pPr>
        <w:spacing w:after="200" w:line="276" w:lineRule="auto"/>
        <w:ind w:left="360"/>
        <w:contextualSpacing/>
        <w:rPr>
          <w:rFonts w:eastAsiaTheme="minorHAnsi"/>
          <w:b/>
          <w:sz w:val="22"/>
          <w:szCs w:val="22"/>
          <w:u w:val="single"/>
          <w:lang w:val="en-GB"/>
        </w:rPr>
      </w:pPr>
    </w:p>
    <w:p w14:paraId="375C187E"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 xml:space="preserve">ACDs join the Federation Board to direct its business </w:t>
      </w:r>
      <w:proofErr w:type="spellStart"/>
      <w:r w:rsidRPr="002B6AC5">
        <w:rPr>
          <w:rFonts w:eastAsiaTheme="minorHAnsi"/>
          <w:sz w:val="22"/>
          <w:szCs w:val="22"/>
          <w:lang w:val="en-GB"/>
        </w:rPr>
        <w:t>wef</w:t>
      </w:r>
      <w:proofErr w:type="spellEnd"/>
      <w:r w:rsidRPr="002B6AC5">
        <w:rPr>
          <w:rFonts w:eastAsiaTheme="minorHAnsi"/>
          <w:sz w:val="22"/>
          <w:szCs w:val="22"/>
          <w:lang w:val="en-GB"/>
        </w:rPr>
        <w:t xml:space="preserve"> October 2019; details to be agreed (not all ACDs necessarily need to become legal Directors, in the first instance, but all would attend the Board meetings to shape the Federation’s business plan / priorities).</w:t>
      </w:r>
    </w:p>
    <w:p w14:paraId="63246DC4" w14:textId="77777777" w:rsidR="00AA55CA" w:rsidRPr="002B6AC5" w:rsidRDefault="00AA55CA" w:rsidP="00AA55CA">
      <w:pPr>
        <w:spacing w:line="276" w:lineRule="auto"/>
        <w:ind w:left="720"/>
        <w:contextualSpacing/>
        <w:rPr>
          <w:rFonts w:eastAsiaTheme="minorHAnsi"/>
          <w:sz w:val="22"/>
          <w:szCs w:val="22"/>
          <w:lang w:val="en-GB"/>
        </w:rPr>
      </w:pPr>
    </w:p>
    <w:p w14:paraId="0793E9CC"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Retain some (</w:t>
      </w:r>
      <w:proofErr w:type="gramStart"/>
      <w:r w:rsidRPr="002B6AC5">
        <w:rPr>
          <w:rFonts w:eastAsiaTheme="minorHAnsi"/>
          <w:sz w:val="22"/>
          <w:szCs w:val="22"/>
          <w:lang w:val="en-GB"/>
        </w:rPr>
        <w:t>?2</w:t>
      </w:r>
      <w:proofErr w:type="gramEnd"/>
      <w:r w:rsidRPr="002B6AC5">
        <w:rPr>
          <w:rFonts w:eastAsiaTheme="minorHAnsi"/>
          <w:sz w:val="22"/>
          <w:szCs w:val="22"/>
          <w:lang w:val="en-GB"/>
        </w:rPr>
        <w:t>) ‘non-ACD’ Directors to include a ‘non-ACD’ Chair.</w:t>
      </w:r>
    </w:p>
    <w:p w14:paraId="507CF8AC" w14:textId="77777777" w:rsidR="00AA55CA" w:rsidRPr="002B6AC5" w:rsidRDefault="00AA55CA" w:rsidP="00AA55CA">
      <w:pPr>
        <w:spacing w:line="276" w:lineRule="auto"/>
        <w:rPr>
          <w:rFonts w:eastAsiaTheme="minorHAnsi"/>
          <w:sz w:val="22"/>
          <w:szCs w:val="22"/>
          <w:lang w:val="en-GB"/>
        </w:rPr>
      </w:pPr>
    </w:p>
    <w:p w14:paraId="655CB5D9"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Obtain the relevant resolution to adjust the Federation’s governance arrangements at the Shareholders meeting scheduled for 10</w:t>
      </w:r>
      <w:r w:rsidRPr="002B6AC5">
        <w:rPr>
          <w:rFonts w:eastAsiaTheme="minorHAnsi"/>
          <w:sz w:val="22"/>
          <w:szCs w:val="22"/>
          <w:vertAlign w:val="superscript"/>
          <w:lang w:val="en-GB"/>
        </w:rPr>
        <w:t>th</w:t>
      </w:r>
      <w:r w:rsidRPr="002B6AC5">
        <w:rPr>
          <w:rFonts w:eastAsiaTheme="minorHAnsi"/>
          <w:sz w:val="22"/>
          <w:szCs w:val="22"/>
          <w:lang w:val="en-GB"/>
        </w:rPr>
        <w:t xml:space="preserve"> October 2019.</w:t>
      </w:r>
    </w:p>
    <w:p w14:paraId="30B93E18" w14:textId="77777777" w:rsidR="00AA55CA" w:rsidRPr="002B6AC5" w:rsidRDefault="00AA55CA" w:rsidP="00AA55CA">
      <w:pPr>
        <w:spacing w:line="276" w:lineRule="auto"/>
        <w:ind w:left="720"/>
        <w:contextualSpacing/>
        <w:rPr>
          <w:rFonts w:eastAsiaTheme="minorHAnsi"/>
          <w:sz w:val="22"/>
          <w:szCs w:val="22"/>
          <w:lang w:val="en-GB"/>
        </w:rPr>
      </w:pPr>
    </w:p>
    <w:p w14:paraId="4D8FE6A6" w14:textId="77777777" w:rsidR="00AA55CA" w:rsidRPr="002B6AC5" w:rsidRDefault="00AA55CA" w:rsidP="00AA55CA">
      <w:pPr>
        <w:spacing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Finance</w:t>
      </w:r>
    </w:p>
    <w:p w14:paraId="24905688" w14:textId="77777777" w:rsidR="00AA55CA" w:rsidRPr="002B6AC5" w:rsidRDefault="00AA55CA" w:rsidP="00AA55CA">
      <w:pPr>
        <w:spacing w:line="276" w:lineRule="auto"/>
        <w:ind w:left="360"/>
        <w:contextualSpacing/>
        <w:rPr>
          <w:rFonts w:eastAsiaTheme="minorHAnsi"/>
          <w:b/>
          <w:sz w:val="22"/>
          <w:szCs w:val="22"/>
          <w:u w:val="single"/>
          <w:lang w:val="en-GB"/>
        </w:rPr>
      </w:pPr>
    </w:p>
    <w:p w14:paraId="50546C48" w14:textId="77777777" w:rsidR="00AA55CA" w:rsidRPr="002B6AC5" w:rsidRDefault="00AA55CA" w:rsidP="00AA55CA">
      <w:pPr>
        <w:spacing w:line="276" w:lineRule="auto"/>
        <w:ind w:left="360"/>
        <w:contextualSpacing/>
        <w:rPr>
          <w:rFonts w:eastAsiaTheme="minorHAnsi"/>
          <w:b/>
          <w:sz w:val="22"/>
          <w:szCs w:val="22"/>
          <w:lang w:val="en-GB"/>
        </w:rPr>
      </w:pPr>
      <w:r w:rsidRPr="002B6AC5">
        <w:rPr>
          <w:rFonts w:eastAsiaTheme="minorHAnsi"/>
          <w:b/>
          <w:sz w:val="22"/>
          <w:szCs w:val="22"/>
          <w:lang w:val="en-GB"/>
        </w:rPr>
        <w:t xml:space="preserve">*** The budget profile, with options, is @ </w:t>
      </w:r>
      <w:r w:rsidRPr="002B6AC5">
        <w:rPr>
          <w:rFonts w:eastAsiaTheme="minorHAnsi"/>
          <w:b/>
          <w:sz w:val="22"/>
          <w:szCs w:val="22"/>
          <w:u w:val="single"/>
          <w:lang w:val="en-GB"/>
        </w:rPr>
        <w:t>Appendix 1</w:t>
      </w:r>
      <w:r w:rsidRPr="002B6AC5">
        <w:rPr>
          <w:rFonts w:eastAsiaTheme="minorHAnsi"/>
          <w:b/>
          <w:sz w:val="22"/>
          <w:szCs w:val="22"/>
          <w:lang w:val="en-GB"/>
        </w:rPr>
        <w:t xml:space="preserve"> – this has been prepared to support discussion and can, of course, be adjusted as needed ***</w:t>
      </w:r>
    </w:p>
    <w:p w14:paraId="51CAEDEE" w14:textId="77777777" w:rsidR="00AA55CA" w:rsidRPr="002B6AC5" w:rsidRDefault="00AA55CA" w:rsidP="00AA55CA">
      <w:pPr>
        <w:spacing w:line="276" w:lineRule="auto"/>
        <w:ind w:left="360"/>
        <w:contextualSpacing/>
        <w:rPr>
          <w:rFonts w:eastAsiaTheme="minorHAnsi"/>
          <w:b/>
          <w:sz w:val="22"/>
          <w:szCs w:val="22"/>
          <w:lang w:val="en-GB"/>
        </w:rPr>
      </w:pPr>
    </w:p>
    <w:p w14:paraId="7116B340"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 xml:space="preserve">Move to a funding model that comprises a mix of contract income and PCN ‘levy’ contribution </w:t>
      </w:r>
      <w:r w:rsidRPr="002B6AC5">
        <w:rPr>
          <w:rFonts w:eastAsiaTheme="minorHAnsi"/>
          <w:b/>
          <w:sz w:val="22"/>
          <w:szCs w:val="22"/>
          <w:lang w:val="en-GB"/>
        </w:rPr>
        <w:t xml:space="preserve">(see Appendix 1) </w:t>
      </w:r>
      <w:r w:rsidRPr="002B6AC5">
        <w:rPr>
          <w:rFonts w:eastAsiaTheme="minorHAnsi"/>
          <w:sz w:val="22"/>
          <w:szCs w:val="22"/>
          <w:lang w:val="en-GB"/>
        </w:rPr>
        <w:t>– maximising contract income, where possible.  This will remove the ‘5% barrier’ and enable the PCNs to secure best value from its Federation.</w:t>
      </w:r>
    </w:p>
    <w:p w14:paraId="0EE79EC1" w14:textId="77777777" w:rsidR="00AA55CA" w:rsidRPr="002B6AC5" w:rsidRDefault="00AA55CA" w:rsidP="00AA55CA">
      <w:pPr>
        <w:spacing w:line="276" w:lineRule="auto"/>
        <w:ind w:left="720"/>
        <w:contextualSpacing/>
        <w:rPr>
          <w:rFonts w:eastAsiaTheme="minorHAnsi"/>
          <w:sz w:val="22"/>
          <w:szCs w:val="22"/>
          <w:lang w:val="en-GB"/>
        </w:rPr>
      </w:pPr>
    </w:p>
    <w:p w14:paraId="66C2195E"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JW to reduce to 80% (4 days per week) from October 2019; to be reviewed in March 2020.</w:t>
      </w:r>
    </w:p>
    <w:p w14:paraId="3F542163" w14:textId="77777777" w:rsidR="00AA55CA" w:rsidRPr="002B6AC5" w:rsidRDefault="00AA55CA" w:rsidP="00AA55CA">
      <w:pPr>
        <w:spacing w:line="276" w:lineRule="auto"/>
        <w:ind w:left="720"/>
        <w:contextualSpacing/>
        <w:rPr>
          <w:rFonts w:eastAsiaTheme="minorHAnsi"/>
          <w:sz w:val="22"/>
          <w:szCs w:val="22"/>
          <w:lang w:val="en-GB"/>
        </w:rPr>
      </w:pPr>
    </w:p>
    <w:p w14:paraId="19919E92"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 xml:space="preserve">Budget for Dr </w:t>
      </w:r>
      <w:proofErr w:type="spellStart"/>
      <w:r w:rsidRPr="002B6AC5">
        <w:rPr>
          <w:rFonts w:eastAsiaTheme="minorHAnsi"/>
          <w:sz w:val="22"/>
          <w:szCs w:val="22"/>
          <w:lang w:val="en-GB"/>
        </w:rPr>
        <w:t>Bietzk’s</w:t>
      </w:r>
      <w:proofErr w:type="spellEnd"/>
      <w:r w:rsidRPr="002B6AC5">
        <w:rPr>
          <w:rFonts w:eastAsiaTheme="minorHAnsi"/>
          <w:sz w:val="22"/>
          <w:szCs w:val="22"/>
          <w:lang w:val="en-GB"/>
        </w:rPr>
        <w:t xml:space="preserve"> time has been adjusted – for further discussion.</w:t>
      </w:r>
    </w:p>
    <w:p w14:paraId="027D0515" w14:textId="77777777" w:rsidR="00AA55CA" w:rsidRPr="002B6AC5" w:rsidRDefault="00AA55CA" w:rsidP="00AA55CA">
      <w:pPr>
        <w:spacing w:line="276" w:lineRule="auto"/>
        <w:ind w:left="720"/>
        <w:contextualSpacing/>
        <w:rPr>
          <w:rFonts w:eastAsiaTheme="minorHAnsi"/>
          <w:sz w:val="22"/>
          <w:szCs w:val="22"/>
          <w:lang w:val="en-GB"/>
        </w:rPr>
      </w:pPr>
    </w:p>
    <w:p w14:paraId="1138B965"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 xml:space="preserve">ACDs / Board to agree the level of contribution from PCNs in FY19/20; the adjusted budget draft </w:t>
      </w:r>
      <w:r w:rsidRPr="002B6AC5">
        <w:rPr>
          <w:rFonts w:eastAsiaTheme="minorHAnsi"/>
          <w:b/>
          <w:sz w:val="22"/>
          <w:szCs w:val="22"/>
          <w:lang w:val="en-GB"/>
        </w:rPr>
        <w:t>(Appendix 1)</w:t>
      </w:r>
      <w:r w:rsidRPr="002B6AC5">
        <w:rPr>
          <w:rFonts w:eastAsiaTheme="minorHAnsi"/>
          <w:sz w:val="22"/>
          <w:szCs w:val="22"/>
          <w:lang w:val="en-GB"/>
        </w:rPr>
        <w:t xml:space="preserve"> illustrates 4 options @ 20p, 25p, 30p plus option D which subtracts £1,675 (</w:t>
      </w:r>
      <w:proofErr w:type="spellStart"/>
      <w:r w:rsidRPr="002B6AC5">
        <w:rPr>
          <w:rFonts w:eastAsiaTheme="minorHAnsi"/>
          <w:sz w:val="22"/>
          <w:szCs w:val="22"/>
          <w:lang w:val="en-GB"/>
        </w:rPr>
        <w:t>inc</w:t>
      </w:r>
      <w:proofErr w:type="spellEnd"/>
      <w:r w:rsidRPr="002B6AC5">
        <w:rPr>
          <w:rFonts w:eastAsiaTheme="minorHAnsi"/>
          <w:sz w:val="22"/>
          <w:szCs w:val="22"/>
          <w:lang w:val="en-GB"/>
        </w:rPr>
        <w:t xml:space="preserve">-VAT) from Cross Counties, MH/HB and South Blaby / </w:t>
      </w:r>
      <w:proofErr w:type="spellStart"/>
      <w:r w:rsidRPr="002B6AC5">
        <w:rPr>
          <w:rFonts w:eastAsiaTheme="minorHAnsi"/>
          <w:sz w:val="22"/>
          <w:szCs w:val="22"/>
          <w:lang w:val="en-GB"/>
        </w:rPr>
        <w:t>Lutterworth</w:t>
      </w:r>
      <w:proofErr w:type="spellEnd"/>
      <w:r w:rsidRPr="002B6AC5">
        <w:rPr>
          <w:rFonts w:eastAsiaTheme="minorHAnsi"/>
          <w:sz w:val="22"/>
          <w:szCs w:val="22"/>
          <w:lang w:val="en-GB"/>
        </w:rPr>
        <w:t xml:space="preserve"> to reflect the reduced Federation input in Q1.  </w:t>
      </w:r>
    </w:p>
    <w:p w14:paraId="482D051A" w14:textId="77777777" w:rsidR="00AA55CA" w:rsidRPr="002B6AC5" w:rsidRDefault="00AA55CA" w:rsidP="00AA55CA">
      <w:pPr>
        <w:spacing w:line="276" w:lineRule="auto"/>
        <w:ind w:left="720"/>
        <w:contextualSpacing/>
        <w:rPr>
          <w:rFonts w:eastAsiaTheme="minorHAnsi"/>
          <w:sz w:val="22"/>
          <w:szCs w:val="22"/>
          <w:lang w:val="en-GB"/>
        </w:rPr>
      </w:pPr>
    </w:p>
    <w:p w14:paraId="022983C7" w14:textId="77777777" w:rsidR="00AA55CA" w:rsidRPr="002B6AC5" w:rsidRDefault="00AA55CA" w:rsidP="00AA55CA">
      <w:pPr>
        <w:spacing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Strategy</w:t>
      </w:r>
    </w:p>
    <w:p w14:paraId="0DB107CB" w14:textId="77777777" w:rsidR="00AA55CA" w:rsidRPr="002B6AC5" w:rsidRDefault="00AA55CA" w:rsidP="00AA55CA">
      <w:pPr>
        <w:spacing w:line="276" w:lineRule="auto"/>
        <w:ind w:left="360"/>
        <w:contextualSpacing/>
        <w:rPr>
          <w:rFonts w:eastAsiaTheme="minorHAnsi"/>
          <w:b/>
          <w:sz w:val="22"/>
          <w:szCs w:val="22"/>
          <w:u w:val="single"/>
          <w:lang w:val="en-GB"/>
        </w:rPr>
      </w:pPr>
    </w:p>
    <w:p w14:paraId="5B84A773" w14:textId="77777777" w:rsidR="00AA55CA" w:rsidRPr="002B6AC5" w:rsidRDefault="00AA55CA" w:rsidP="007D4BEF">
      <w:pPr>
        <w:numPr>
          <w:ilvl w:val="0"/>
          <w:numId w:val="37"/>
        </w:numPr>
        <w:spacing w:after="200" w:line="276" w:lineRule="auto"/>
        <w:contextualSpacing/>
        <w:rPr>
          <w:rFonts w:eastAsiaTheme="minorHAnsi"/>
          <w:sz w:val="22"/>
          <w:szCs w:val="22"/>
          <w:lang w:val="en-GB"/>
        </w:rPr>
      </w:pPr>
      <w:r w:rsidRPr="002B6AC5">
        <w:rPr>
          <w:rFonts w:eastAsiaTheme="minorHAnsi"/>
          <w:sz w:val="22"/>
          <w:szCs w:val="22"/>
          <w:lang w:val="en-GB"/>
        </w:rPr>
        <w:t>Over the next 9 months the ACDs will finalise the role for its Federation to support the PCNs / ACDs and determine the future level of resource needed and the associated model for securing the necessary income.</w:t>
      </w:r>
    </w:p>
    <w:p w14:paraId="0B18DA2C" w14:textId="77777777" w:rsidR="00AA55CA" w:rsidRDefault="00AA55CA" w:rsidP="00AA55CA">
      <w:pPr>
        <w:rPr>
          <w:rFonts w:ascii="Helvetica" w:eastAsia="Times New Roman" w:hAnsi="Helvetica"/>
          <w:sz w:val="18"/>
          <w:szCs w:val="18"/>
          <w:lang w:val="en-GB" w:eastAsia="en-GB"/>
        </w:rPr>
      </w:pPr>
    </w:p>
    <w:p w14:paraId="3E6EE432" w14:textId="77777777" w:rsidR="00DC768A" w:rsidRDefault="00DC768A" w:rsidP="00AA55CA">
      <w:pPr>
        <w:rPr>
          <w:rFonts w:ascii="Helvetica" w:eastAsia="Times New Roman" w:hAnsi="Helvetica"/>
          <w:sz w:val="18"/>
          <w:szCs w:val="18"/>
          <w:lang w:val="en-GB" w:eastAsia="en-GB"/>
        </w:rPr>
      </w:pPr>
    </w:p>
    <w:p w14:paraId="3F352E1A" w14:textId="7E6A9849" w:rsidR="00DC768A" w:rsidRPr="00DC768A" w:rsidRDefault="00DC768A" w:rsidP="00AA55CA">
      <w:pPr>
        <w:rPr>
          <w:rFonts w:ascii="Helvetica" w:eastAsia="Times New Roman" w:hAnsi="Helvetica"/>
          <w:b/>
          <w:sz w:val="18"/>
          <w:szCs w:val="18"/>
          <w:lang w:val="en-GB" w:eastAsia="en-GB"/>
        </w:rPr>
      </w:pPr>
      <w:r w:rsidRPr="00DC768A">
        <w:rPr>
          <w:rFonts w:ascii="Helvetica" w:eastAsia="Times New Roman" w:hAnsi="Helvetica"/>
          <w:b/>
          <w:sz w:val="18"/>
          <w:szCs w:val="18"/>
          <w:lang w:val="en-GB" w:eastAsia="en-GB"/>
        </w:rPr>
        <w:lastRenderedPageBreak/>
        <w:t xml:space="preserve">Appendix 1 – </w:t>
      </w:r>
      <w:r>
        <w:rPr>
          <w:rFonts w:ascii="Helvetica" w:eastAsia="Times New Roman" w:hAnsi="Helvetica"/>
          <w:b/>
          <w:sz w:val="18"/>
          <w:szCs w:val="18"/>
          <w:lang w:val="en-GB" w:eastAsia="en-GB"/>
        </w:rPr>
        <w:t xml:space="preserve">Budget </w:t>
      </w:r>
      <w:r w:rsidRPr="00DC768A">
        <w:rPr>
          <w:rFonts w:ascii="Helvetica" w:eastAsia="Times New Roman" w:hAnsi="Helvetica"/>
          <w:b/>
          <w:sz w:val="18"/>
          <w:szCs w:val="18"/>
          <w:lang w:val="en-GB" w:eastAsia="en-GB"/>
        </w:rPr>
        <w:t>Options</w:t>
      </w:r>
      <w:r>
        <w:rPr>
          <w:rFonts w:ascii="Helvetica" w:eastAsia="Times New Roman" w:hAnsi="Helvetica"/>
          <w:b/>
          <w:sz w:val="18"/>
          <w:szCs w:val="18"/>
          <w:lang w:val="en-GB" w:eastAsia="en-GB"/>
        </w:rPr>
        <w:t xml:space="preserve"> for FY19/20</w:t>
      </w:r>
    </w:p>
    <w:p w14:paraId="537672F8" w14:textId="77777777" w:rsidR="00AA55CA" w:rsidRDefault="00AA55CA" w:rsidP="00AA55CA">
      <w:pPr>
        <w:rPr>
          <w:rFonts w:ascii="Helvetica" w:eastAsia="Times New Roman" w:hAnsi="Helvetica"/>
          <w:sz w:val="18"/>
          <w:szCs w:val="18"/>
          <w:lang w:val="en-GB" w:eastAsia="en-GB"/>
        </w:rPr>
      </w:pPr>
    </w:p>
    <w:p w14:paraId="02257BA6" w14:textId="77777777" w:rsidR="00AA55CA" w:rsidRDefault="00AA55CA" w:rsidP="00AA55CA">
      <w:pPr>
        <w:rPr>
          <w:rFonts w:ascii="Helvetica" w:eastAsia="Times New Roman" w:hAnsi="Helvetica"/>
          <w:sz w:val="18"/>
          <w:szCs w:val="18"/>
          <w:lang w:val="en-GB" w:eastAsia="en-GB"/>
        </w:rPr>
      </w:pPr>
      <w:r w:rsidRPr="009006A0">
        <w:rPr>
          <w:noProof/>
          <w:lang w:val="en-GB" w:eastAsia="en-GB"/>
        </w:rPr>
        <w:drawing>
          <wp:inline distT="0" distB="0" distL="0" distR="0" wp14:anchorId="22B09189" wp14:editId="6ACBF2F5">
            <wp:extent cx="6209030" cy="614751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9030" cy="6147514"/>
                    </a:xfrm>
                    <a:prstGeom prst="rect">
                      <a:avLst/>
                    </a:prstGeom>
                    <a:noFill/>
                    <a:ln>
                      <a:noFill/>
                    </a:ln>
                  </pic:spPr>
                </pic:pic>
              </a:graphicData>
            </a:graphic>
          </wp:inline>
        </w:drawing>
      </w:r>
      <w:r>
        <w:rPr>
          <w:rFonts w:ascii="Helvetica" w:eastAsia="Times New Roman" w:hAnsi="Helvetica"/>
          <w:sz w:val="18"/>
          <w:szCs w:val="18"/>
          <w:lang w:val="en-GB" w:eastAsia="en-GB"/>
        </w:rPr>
        <w:br w:type="textWrapping" w:clear="all"/>
      </w:r>
    </w:p>
    <w:p w14:paraId="730543D4" w14:textId="77777777" w:rsidR="00AA55CA" w:rsidRPr="00D356A7" w:rsidRDefault="00AA55CA" w:rsidP="00AA55CA">
      <w:pPr>
        <w:rPr>
          <w:rFonts w:ascii="Helvetica" w:eastAsia="Times New Roman" w:hAnsi="Helvetica"/>
          <w:sz w:val="18"/>
          <w:szCs w:val="18"/>
          <w:lang w:val="en-GB" w:eastAsia="en-GB"/>
        </w:rPr>
      </w:pPr>
    </w:p>
    <w:p w14:paraId="2C080285" w14:textId="77777777" w:rsidR="00AA55CA" w:rsidRPr="00D356A7" w:rsidRDefault="00AA55CA" w:rsidP="00AA55CA">
      <w:pPr>
        <w:spacing w:after="200" w:line="276" w:lineRule="auto"/>
        <w:rPr>
          <w:rFonts w:ascii="Helvetica" w:eastAsia="Times New Roman" w:hAnsi="Helvetica"/>
          <w:sz w:val="18"/>
          <w:szCs w:val="18"/>
          <w:lang w:val="en-GB" w:eastAsia="en-GB"/>
        </w:rPr>
      </w:pPr>
    </w:p>
    <w:p w14:paraId="4A55854D" w14:textId="77777777" w:rsidR="00AA55CA" w:rsidRDefault="00AA55CA" w:rsidP="00AA55CA">
      <w:pPr>
        <w:rPr>
          <w:rFonts w:ascii="Helvetica" w:eastAsia="Times New Roman" w:hAnsi="Helvetica"/>
          <w:sz w:val="18"/>
          <w:szCs w:val="18"/>
          <w:lang w:val="en-GB" w:eastAsia="en-GB"/>
        </w:rPr>
      </w:pPr>
    </w:p>
    <w:p w14:paraId="4DE7C4C5" w14:textId="77777777" w:rsidR="00AA55CA" w:rsidRDefault="00AA55CA" w:rsidP="00AA55CA">
      <w:pPr>
        <w:rPr>
          <w:rFonts w:ascii="Helvetica" w:eastAsia="Times New Roman" w:hAnsi="Helvetica"/>
          <w:sz w:val="18"/>
          <w:szCs w:val="18"/>
          <w:lang w:val="en-GB" w:eastAsia="en-GB"/>
        </w:rPr>
      </w:pPr>
    </w:p>
    <w:p w14:paraId="7266CE97" w14:textId="4F74A5B0" w:rsidR="009371E5" w:rsidRPr="009371E5" w:rsidRDefault="00AA55CA" w:rsidP="00AA55CA">
      <w:pPr>
        <w:ind w:left="720"/>
        <w:rPr>
          <w:rFonts w:cs="Arial"/>
          <w:sz w:val="22"/>
          <w:szCs w:val="22"/>
        </w:rPr>
      </w:pPr>
      <w:r>
        <w:rPr>
          <w:rFonts w:ascii="Helvetica" w:eastAsia="Times New Roman" w:hAnsi="Helvetica"/>
          <w:sz w:val="18"/>
          <w:szCs w:val="18"/>
          <w:lang w:val="en-GB" w:eastAsia="en-GB"/>
        </w:rPr>
        <w:br w:type="page"/>
      </w:r>
    </w:p>
    <w:p w14:paraId="0DC8B409" w14:textId="77777777" w:rsidR="009371E5" w:rsidRDefault="009371E5">
      <w:pPr>
        <w:rPr>
          <w:rFonts w:eastAsia="Times New Roman"/>
          <w:b/>
          <w:color w:val="333333"/>
          <w:sz w:val="22"/>
          <w:szCs w:val="22"/>
          <w:u w:val="single"/>
          <w:shd w:val="clear" w:color="auto" w:fill="FFFFFF"/>
          <w:lang w:val="en-GB" w:eastAsia="en-GB"/>
        </w:rPr>
        <w:sectPr w:rsidR="009371E5" w:rsidSect="009371E5">
          <w:pgSz w:w="11900" w:h="16840"/>
          <w:pgMar w:top="1702" w:right="993" w:bottom="1560" w:left="964" w:header="709" w:footer="709" w:gutter="0"/>
          <w:cols w:space="708"/>
          <w:docGrid w:linePitch="360"/>
        </w:sectPr>
      </w:pPr>
    </w:p>
    <w:p w14:paraId="7B88CE16" w14:textId="2F4F3C4A" w:rsidR="00E07995" w:rsidRDefault="00E07995">
      <w:pPr>
        <w:rPr>
          <w:rFonts w:eastAsia="Times New Roman"/>
          <w:b/>
          <w:color w:val="333333"/>
          <w:sz w:val="22"/>
          <w:szCs w:val="22"/>
          <w:u w:val="single"/>
          <w:shd w:val="clear" w:color="auto" w:fill="FFFFFF"/>
          <w:lang w:val="en-GB" w:eastAsia="en-GB"/>
        </w:rPr>
      </w:pPr>
    </w:p>
    <w:p w14:paraId="5EA5F910" w14:textId="6B947DA4" w:rsidR="00095340" w:rsidRDefault="00D34C43">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t>Appendix B</w:t>
      </w:r>
      <w:r w:rsidR="00A04218">
        <w:rPr>
          <w:rFonts w:eastAsia="Times New Roman"/>
          <w:b/>
          <w:color w:val="333333"/>
          <w:sz w:val="22"/>
          <w:szCs w:val="22"/>
          <w:u w:val="single"/>
          <w:shd w:val="clear" w:color="auto" w:fill="FFFFFF"/>
          <w:lang w:val="en-GB" w:eastAsia="en-GB"/>
        </w:rPr>
        <w:t xml:space="preserve"> – ELR GP Federation Budget Report for FY18/19</w:t>
      </w:r>
    </w:p>
    <w:p w14:paraId="18EF2F0E" w14:textId="77777777" w:rsidR="008C1D57" w:rsidRDefault="00095340">
      <w:pPr>
        <w:rPr>
          <w:rFonts w:eastAsia="Times New Roman"/>
          <w:b/>
          <w:color w:val="333333"/>
          <w:sz w:val="22"/>
          <w:szCs w:val="22"/>
          <w:u w:val="single"/>
          <w:shd w:val="clear" w:color="auto" w:fill="FFFFFF"/>
          <w:lang w:val="en-GB" w:eastAsia="en-GB"/>
        </w:rPr>
        <w:sectPr w:rsidR="008C1D57" w:rsidSect="009371E5">
          <w:pgSz w:w="16840" w:h="11900" w:orient="landscape"/>
          <w:pgMar w:top="964" w:right="1702" w:bottom="993" w:left="1560" w:header="709" w:footer="709" w:gutter="0"/>
          <w:cols w:space="708"/>
          <w:docGrid w:linePitch="360"/>
        </w:sectPr>
      </w:pPr>
      <w:r w:rsidRPr="00095340">
        <w:drawing>
          <wp:inline distT="0" distB="0" distL="0" distR="0" wp14:anchorId="3E120580" wp14:editId="688C8B2B">
            <wp:extent cx="8093122" cy="5560056"/>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3122" cy="5560056"/>
                    </a:xfrm>
                    <a:prstGeom prst="rect">
                      <a:avLst/>
                    </a:prstGeom>
                    <a:noFill/>
                    <a:ln>
                      <a:noFill/>
                    </a:ln>
                  </pic:spPr>
                </pic:pic>
              </a:graphicData>
            </a:graphic>
          </wp:inline>
        </w:drawing>
      </w:r>
    </w:p>
    <w:p w14:paraId="4C2DBC34" w14:textId="11200920" w:rsidR="008C1D57" w:rsidRPr="008C1D57" w:rsidRDefault="008C1D57" w:rsidP="008C1D57">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lastRenderedPageBreak/>
        <w:t xml:space="preserve">Appendix C </w:t>
      </w:r>
      <w:proofErr w:type="gramStart"/>
      <w:r>
        <w:rPr>
          <w:rFonts w:eastAsia="Times New Roman"/>
          <w:b/>
          <w:color w:val="333333"/>
          <w:sz w:val="22"/>
          <w:szCs w:val="22"/>
          <w:u w:val="single"/>
          <w:shd w:val="clear" w:color="auto" w:fill="FFFFFF"/>
          <w:lang w:val="en-GB" w:eastAsia="en-GB"/>
        </w:rPr>
        <w:t xml:space="preserve">- </w:t>
      </w:r>
      <w:r w:rsidRPr="00287329">
        <w:rPr>
          <w:rFonts w:eastAsia="Times New Roman"/>
          <w:b/>
          <w:sz w:val="22"/>
          <w:szCs w:val="22"/>
          <w:u w:val="single"/>
          <w:lang w:val="en-GB" w:eastAsia="en-GB"/>
        </w:rPr>
        <w:t xml:space="preserve"> </w:t>
      </w:r>
      <w:proofErr w:type="spellStart"/>
      <w:r w:rsidRPr="00287329">
        <w:rPr>
          <w:rFonts w:eastAsia="Times New Roman"/>
          <w:b/>
          <w:sz w:val="22"/>
          <w:szCs w:val="22"/>
          <w:u w:val="single"/>
          <w:lang w:val="en-GB" w:eastAsia="en-GB"/>
        </w:rPr>
        <w:t>Ballards</w:t>
      </w:r>
      <w:proofErr w:type="spellEnd"/>
      <w:proofErr w:type="gramEnd"/>
      <w:r w:rsidRPr="00287329">
        <w:rPr>
          <w:rFonts w:eastAsia="Times New Roman"/>
          <w:b/>
          <w:sz w:val="22"/>
          <w:szCs w:val="22"/>
          <w:u w:val="single"/>
          <w:lang w:val="en-GB" w:eastAsia="en-GB"/>
        </w:rPr>
        <w:t xml:space="preserve"> VAT Advice</w:t>
      </w:r>
    </w:p>
    <w:p w14:paraId="1199EE7C" w14:textId="77777777" w:rsidR="008C1D57" w:rsidRDefault="008C1D57" w:rsidP="008C1D57">
      <w:pPr>
        <w:tabs>
          <w:tab w:val="left" w:pos="9782"/>
        </w:tabs>
        <w:rPr>
          <w:rFonts w:ascii="Helvetica" w:eastAsia="Times New Roman" w:hAnsi="Helvetica"/>
          <w:sz w:val="18"/>
          <w:szCs w:val="18"/>
          <w:lang w:val="en-GB" w:eastAsia="en-GB"/>
        </w:rPr>
      </w:pPr>
    </w:p>
    <w:p w14:paraId="595ECB7C" w14:textId="77777777" w:rsidR="008C1D57" w:rsidRPr="00287329" w:rsidRDefault="008C1D57" w:rsidP="008C1D57">
      <w:pPr>
        <w:shd w:val="clear" w:color="auto" w:fill="EFEFEF"/>
        <w:rPr>
          <w:rFonts w:ascii="Helvetica" w:eastAsia="Times New Roman" w:hAnsi="Helvetica"/>
          <w:color w:val="000000"/>
          <w:sz w:val="18"/>
          <w:szCs w:val="18"/>
          <w:lang w:val="en-GB" w:eastAsia="en-GB"/>
        </w:rPr>
      </w:pPr>
      <w:r w:rsidRPr="00287329">
        <w:rPr>
          <w:rFonts w:ascii="Helvetica" w:eastAsia="Times New Roman" w:hAnsi="Helvetica"/>
          <w:color w:val="000000"/>
          <w:sz w:val="18"/>
          <w:szCs w:val="18"/>
          <w:lang w:val="en-GB" w:eastAsia="en-GB"/>
        </w:rPr>
        <w:t xml:space="preserve">"Mark </w:t>
      </w:r>
      <w:proofErr w:type="spellStart"/>
      <w:r w:rsidRPr="00287329">
        <w:rPr>
          <w:rFonts w:ascii="Helvetica" w:eastAsia="Times New Roman" w:hAnsi="Helvetica"/>
          <w:color w:val="000000"/>
          <w:sz w:val="18"/>
          <w:szCs w:val="18"/>
          <w:lang w:val="en-GB" w:eastAsia="en-GB"/>
        </w:rPr>
        <w:t>Skellum</w:t>
      </w:r>
      <w:proofErr w:type="spellEnd"/>
      <w:r w:rsidRPr="00287329">
        <w:rPr>
          <w:rFonts w:ascii="Helvetica" w:eastAsia="Times New Roman" w:hAnsi="Helvetica"/>
          <w:color w:val="000000"/>
          <w:sz w:val="18"/>
          <w:szCs w:val="18"/>
          <w:lang w:val="en-GB" w:eastAsia="en-GB"/>
        </w:rPr>
        <w:t>" &lt;mark.skellum@ballardsllp.com&gt;</w:t>
      </w:r>
    </w:p>
    <w:p w14:paraId="24B135FB" w14:textId="77777777" w:rsidR="008C1D57" w:rsidRPr="00287329" w:rsidRDefault="008C1D57" w:rsidP="008C1D57">
      <w:pPr>
        <w:shd w:val="clear" w:color="auto" w:fill="EFEFEF"/>
        <w:rPr>
          <w:rFonts w:ascii="Helvetica" w:eastAsia="Times New Roman" w:hAnsi="Helvetica"/>
          <w:color w:val="000000"/>
          <w:sz w:val="18"/>
          <w:szCs w:val="18"/>
          <w:lang w:val="en-GB" w:eastAsia="en-GB"/>
        </w:rPr>
      </w:pPr>
      <w:proofErr w:type="spellStart"/>
      <w:r w:rsidRPr="00287329">
        <w:rPr>
          <w:rFonts w:ascii="Helvetica" w:eastAsia="Times New Roman" w:hAnsi="Helvetica"/>
          <w:b/>
          <w:bCs/>
          <w:color w:val="999999"/>
          <w:sz w:val="18"/>
          <w:szCs w:val="18"/>
          <w:lang w:val="en-GB" w:eastAsia="en-GB"/>
        </w:rPr>
        <w:t>To</w:t>
      </w:r>
      <w:r w:rsidRPr="00287329">
        <w:rPr>
          <w:rFonts w:ascii="Helvetica" w:eastAsia="Times New Roman" w:hAnsi="Helvetica"/>
          <w:color w:val="000000"/>
          <w:sz w:val="18"/>
          <w:szCs w:val="18"/>
          <w:lang w:val="en-GB" w:eastAsia="en-GB"/>
        </w:rPr>
        <w:t>"James</w:t>
      </w:r>
      <w:proofErr w:type="spellEnd"/>
      <w:r w:rsidRPr="00287329">
        <w:rPr>
          <w:rFonts w:ascii="Helvetica" w:eastAsia="Times New Roman" w:hAnsi="Helvetica"/>
          <w:color w:val="000000"/>
          <w:sz w:val="18"/>
          <w:szCs w:val="18"/>
          <w:lang w:val="en-GB" w:eastAsia="en-GB"/>
        </w:rPr>
        <w:t xml:space="preserve"> Watkins" &lt;james.watkins@elrgpfed.com&gt;</w:t>
      </w:r>
    </w:p>
    <w:p w14:paraId="3D70A12C" w14:textId="77777777" w:rsidR="008C1D57" w:rsidRPr="00287329" w:rsidRDefault="008C1D57" w:rsidP="008C1D57">
      <w:pPr>
        <w:shd w:val="clear" w:color="auto" w:fill="EFEFEF"/>
        <w:rPr>
          <w:rFonts w:ascii="Helvetica" w:eastAsia="Times New Roman" w:hAnsi="Helvetica"/>
          <w:color w:val="000000"/>
          <w:sz w:val="18"/>
          <w:szCs w:val="18"/>
          <w:lang w:val="en-GB" w:eastAsia="en-GB"/>
        </w:rPr>
      </w:pPr>
      <w:r w:rsidRPr="00287329">
        <w:rPr>
          <w:rFonts w:ascii="Helvetica" w:eastAsia="Times New Roman" w:hAnsi="Helvetica"/>
          <w:b/>
          <w:bCs/>
          <w:color w:val="999999"/>
          <w:sz w:val="18"/>
          <w:szCs w:val="18"/>
          <w:lang w:val="en-GB" w:eastAsia="en-GB"/>
        </w:rPr>
        <w:t>Cc</w:t>
      </w:r>
      <w:r w:rsidRPr="00287329">
        <w:rPr>
          <w:rFonts w:ascii="Helvetica" w:eastAsia="Times New Roman" w:hAnsi="Helvetica"/>
          <w:color w:val="000000"/>
          <w:sz w:val="18"/>
          <w:szCs w:val="18"/>
          <w:lang w:val="en-GB" w:eastAsia="en-GB"/>
        </w:rPr>
        <w:t>"ryszard.bietzk@nhs.net" &lt;ryszard.bietzk@nhs.net&gt;, "hina.patel@elrgpfed.com" &lt;hina.patel@elrgpfed.com&gt;, "Robert.Whitehead@GP-C82013.nhs.uk" &lt;Robert.Whitehead@GP-C82013.nhs.uk&gt;</w:t>
      </w:r>
    </w:p>
    <w:p w14:paraId="24E3D74C" w14:textId="77777777" w:rsidR="008C1D57" w:rsidRPr="00287329" w:rsidRDefault="008C1D57" w:rsidP="008C1D57">
      <w:pPr>
        <w:shd w:val="clear" w:color="auto" w:fill="EFEFEF"/>
        <w:rPr>
          <w:rFonts w:ascii="Helvetica" w:eastAsia="Times New Roman" w:hAnsi="Helvetica"/>
          <w:color w:val="000000"/>
          <w:sz w:val="18"/>
          <w:szCs w:val="18"/>
          <w:lang w:val="en-GB" w:eastAsia="en-GB"/>
        </w:rPr>
      </w:pPr>
      <w:proofErr w:type="spellStart"/>
      <w:r w:rsidRPr="00287329">
        <w:rPr>
          <w:rFonts w:ascii="Helvetica" w:eastAsia="Times New Roman" w:hAnsi="Helvetica"/>
          <w:b/>
          <w:bCs/>
          <w:color w:val="999999"/>
          <w:sz w:val="18"/>
          <w:szCs w:val="18"/>
          <w:lang w:val="en-GB" w:eastAsia="en-GB"/>
        </w:rPr>
        <w:t>Date</w:t>
      </w:r>
      <w:r w:rsidRPr="00287329">
        <w:rPr>
          <w:rFonts w:ascii="Helvetica" w:eastAsia="Times New Roman" w:hAnsi="Helvetica"/>
          <w:color w:val="000000"/>
          <w:sz w:val="18"/>
          <w:szCs w:val="18"/>
          <w:lang w:val="en-GB" w:eastAsia="en-GB"/>
        </w:rPr>
        <w:t>Fri</w:t>
      </w:r>
      <w:proofErr w:type="spellEnd"/>
      <w:r w:rsidRPr="00287329">
        <w:rPr>
          <w:rFonts w:ascii="Helvetica" w:eastAsia="Times New Roman" w:hAnsi="Helvetica"/>
          <w:color w:val="000000"/>
          <w:sz w:val="18"/>
          <w:szCs w:val="18"/>
          <w:lang w:val="en-GB" w:eastAsia="en-GB"/>
        </w:rPr>
        <w:t>, 12 Jul 2019 09:31:57 +0000</w:t>
      </w:r>
    </w:p>
    <w:p w14:paraId="53C74EEE" w14:textId="77777777" w:rsidR="008C1D57" w:rsidRPr="00287329" w:rsidRDefault="008C1D57" w:rsidP="008C1D57">
      <w:pPr>
        <w:shd w:val="clear" w:color="auto" w:fill="EFEFEF"/>
        <w:rPr>
          <w:rFonts w:ascii="Helvetica" w:eastAsia="Times New Roman" w:hAnsi="Helvetica"/>
          <w:color w:val="000000"/>
          <w:sz w:val="18"/>
          <w:szCs w:val="18"/>
          <w:lang w:val="en-GB" w:eastAsia="en-GB"/>
        </w:rPr>
      </w:pPr>
      <w:proofErr w:type="spellStart"/>
      <w:r w:rsidRPr="00287329">
        <w:rPr>
          <w:rFonts w:ascii="Helvetica" w:eastAsia="Times New Roman" w:hAnsi="Helvetica"/>
          <w:b/>
          <w:bCs/>
          <w:color w:val="999999"/>
          <w:sz w:val="18"/>
          <w:szCs w:val="18"/>
          <w:lang w:val="en-GB" w:eastAsia="en-GB"/>
        </w:rPr>
        <w:t>Subject</w:t>
      </w:r>
      <w:r w:rsidRPr="00287329">
        <w:rPr>
          <w:rFonts w:ascii="Helvetica" w:eastAsia="Times New Roman" w:hAnsi="Helvetica"/>
          <w:color w:val="000000"/>
          <w:sz w:val="18"/>
          <w:szCs w:val="18"/>
          <w:lang w:val="en-GB" w:eastAsia="en-GB"/>
        </w:rPr>
        <w:t>RE</w:t>
      </w:r>
      <w:proofErr w:type="spellEnd"/>
      <w:r w:rsidRPr="00287329">
        <w:rPr>
          <w:rFonts w:ascii="Helvetica" w:eastAsia="Times New Roman" w:hAnsi="Helvetica"/>
          <w:color w:val="000000"/>
          <w:sz w:val="18"/>
          <w:szCs w:val="18"/>
          <w:lang w:val="en-GB" w:eastAsia="en-GB"/>
        </w:rPr>
        <w:t>: VAT</w:t>
      </w:r>
    </w:p>
    <w:p w14:paraId="202BF5E0" w14:textId="77777777" w:rsidR="008C1D57" w:rsidRDefault="008C1D57" w:rsidP="008C1D57">
      <w:pPr>
        <w:tabs>
          <w:tab w:val="left" w:pos="9782"/>
        </w:tabs>
        <w:rPr>
          <w:rFonts w:ascii="Helvetica" w:eastAsia="Times New Roman" w:hAnsi="Helvetica"/>
          <w:sz w:val="18"/>
          <w:szCs w:val="18"/>
          <w:lang w:val="en-GB" w:eastAsia="en-GB"/>
        </w:rPr>
      </w:pPr>
    </w:p>
    <w:p w14:paraId="51845E0D" w14:textId="77777777" w:rsidR="008C1D57" w:rsidRPr="00287329" w:rsidRDefault="008C1D57" w:rsidP="008C1D57">
      <w:pPr>
        <w:rPr>
          <w:rFonts w:eastAsia="Times New Roman"/>
          <w:color w:val="333333"/>
          <w:sz w:val="22"/>
          <w:szCs w:val="22"/>
          <w:lang w:val="en-GB" w:eastAsia="en-GB"/>
        </w:rPr>
      </w:pPr>
      <w:r w:rsidRPr="00287329">
        <w:rPr>
          <w:rFonts w:eastAsia="Times New Roman"/>
          <w:color w:val="333333"/>
          <w:sz w:val="22"/>
          <w:szCs w:val="22"/>
          <w:lang w:val="en-GB" w:eastAsia="en-GB"/>
        </w:rPr>
        <w:t>James</w:t>
      </w:r>
    </w:p>
    <w:p w14:paraId="5E190418"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I have revised this and am still of the view this can be considered as a grant</w:t>
      </w:r>
    </w:p>
    <w:p w14:paraId="00BEF1BA"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The key to this really comes down to whether there is a supply for VAT purposes. If there is no supply for VAT purposes, then VAT does not come into play.</w:t>
      </w:r>
    </w:p>
    <w:p w14:paraId="384C1A5A"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Generally, funding which is given to develop a business, which gives no </w:t>
      </w:r>
      <w:r w:rsidRPr="00287329">
        <w:rPr>
          <w:rFonts w:eastAsia="Times New Roman"/>
          <w:i/>
          <w:iCs/>
          <w:color w:val="333333"/>
          <w:sz w:val="22"/>
          <w:szCs w:val="22"/>
          <w:u w:val="single"/>
          <w:lang w:val="en-GB" w:eastAsia="en-GB"/>
        </w:rPr>
        <w:t>direct</w:t>
      </w:r>
      <w:r w:rsidRPr="00287329">
        <w:rPr>
          <w:rFonts w:eastAsia="Times New Roman"/>
          <w:color w:val="333333"/>
          <w:sz w:val="22"/>
          <w:szCs w:val="22"/>
          <w:lang w:val="en-GB" w:eastAsia="en-GB"/>
        </w:rPr>
        <w:t> benefit to the body providing the funding, is a grant as there is no supply.</w:t>
      </w:r>
    </w:p>
    <w:p w14:paraId="5A9BC7DC"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The fact that the CCG intends to get </w:t>
      </w:r>
      <w:r w:rsidRPr="00287329">
        <w:rPr>
          <w:rFonts w:eastAsia="Times New Roman"/>
          <w:i/>
          <w:iCs/>
          <w:color w:val="333333"/>
          <w:sz w:val="22"/>
          <w:szCs w:val="22"/>
          <w:u w:val="single"/>
          <w:lang w:val="en-GB" w:eastAsia="en-GB"/>
        </w:rPr>
        <w:t>indirect</w:t>
      </w:r>
      <w:r w:rsidRPr="00287329">
        <w:rPr>
          <w:rFonts w:eastAsia="Times New Roman"/>
          <w:color w:val="333333"/>
          <w:sz w:val="22"/>
          <w:szCs w:val="22"/>
          <w:lang w:val="en-GB" w:eastAsia="en-GB"/>
        </w:rPr>
        <w:t> benefits does not change this position.</w:t>
      </w:r>
    </w:p>
    <w:p w14:paraId="254F2E12"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I have also explored as to whether there could be an argument that the payment is expected to give rise to direct benefits to the community, and whether this changes the position, but it does not. This is because under tax law it is not possible to make a taxable supply to a community as a whole.</w:t>
      </w:r>
    </w:p>
    <w:p w14:paraId="69A738A3"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The AISMA article is correct to point out that VAT should be a consideration – you would be surprised at the number of federations out there that have been operating for many years at a significant scale that have never even thought about it – but I think the position we have taken is appropriate.</w:t>
      </w:r>
    </w:p>
    <w:p w14:paraId="4F34A5B9"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I hope this gives you the comfort you require. If you need anything further, or more formal in the form of a more formal paper, let me know and we can work this up for you.</w:t>
      </w:r>
    </w:p>
    <w:p w14:paraId="31C68240"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Regards</w:t>
      </w:r>
    </w:p>
    <w:p w14:paraId="277F9523"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eastAsia="Times New Roman"/>
          <w:color w:val="333333"/>
          <w:sz w:val="22"/>
          <w:szCs w:val="22"/>
          <w:lang w:val="en-GB" w:eastAsia="en-GB"/>
        </w:rPr>
        <w:t>Mark</w:t>
      </w:r>
    </w:p>
    <w:p w14:paraId="648928EB"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ascii="Century Gothic" w:eastAsia="Times New Roman" w:hAnsi="Century Gothic"/>
          <w:b/>
          <w:bCs/>
          <w:color w:val="383838"/>
          <w:sz w:val="22"/>
          <w:szCs w:val="22"/>
          <w:lang w:val="en-GB" w:eastAsia="en-GB"/>
        </w:rPr>
        <w:t xml:space="preserve">Mark </w:t>
      </w:r>
      <w:proofErr w:type="spellStart"/>
      <w:r w:rsidRPr="00287329">
        <w:rPr>
          <w:rFonts w:ascii="Century Gothic" w:eastAsia="Times New Roman" w:hAnsi="Century Gothic"/>
          <w:b/>
          <w:bCs/>
          <w:color w:val="383838"/>
          <w:sz w:val="22"/>
          <w:szCs w:val="22"/>
          <w:lang w:val="en-GB" w:eastAsia="en-GB"/>
        </w:rPr>
        <w:t>Skellum</w:t>
      </w:r>
      <w:proofErr w:type="spellEnd"/>
      <w:r w:rsidRPr="00287329">
        <w:rPr>
          <w:rFonts w:ascii="Century Gothic" w:eastAsia="Times New Roman" w:hAnsi="Century Gothic"/>
          <w:b/>
          <w:bCs/>
          <w:color w:val="383838"/>
          <w:sz w:val="22"/>
          <w:szCs w:val="22"/>
          <w:lang w:val="en-GB" w:eastAsia="en-GB"/>
        </w:rPr>
        <w:t> </w:t>
      </w:r>
      <w:r w:rsidRPr="00287329">
        <w:rPr>
          <w:rFonts w:ascii="Century Gothic" w:eastAsia="Times New Roman" w:hAnsi="Century Gothic"/>
          <w:color w:val="383838"/>
          <w:sz w:val="22"/>
          <w:szCs w:val="22"/>
          <w:lang w:val="en-GB" w:eastAsia="en-GB"/>
        </w:rPr>
        <w:t>BSc (Hons) FCA</w:t>
      </w:r>
    </w:p>
    <w:p w14:paraId="7CF3AAF7" w14:textId="77777777" w:rsidR="008C1D57" w:rsidRPr="00287329" w:rsidRDefault="008C1D57" w:rsidP="008C1D57">
      <w:pPr>
        <w:rPr>
          <w:rFonts w:eastAsia="Times New Roman"/>
          <w:color w:val="333333"/>
          <w:sz w:val="22"/>
          <w:szCs w:val="22"/>
          <w:lang w:val="en-GB" w:eastAsia="en-GB"/>
        </w:rPr>
      </w:pPr>
      <w:r w:rsidRPr="00287329">
        <w:rPr>
          <w:rFonts w:ascii="Century Gothic" w:eastAsia="Times New Roman" w:hAnsi="Century Gothic"/>
          <w:color w:val="383838"/>
          <w:sz w:val="22"/>
          <w:szCs w:val="22"/>
          <w:lang w:val="en-GB" w:eastAsia="en-GB"/>
        </w:rPr>
        <w:t>Partner</w:t>
      </w:r>
    </w:p>
    <w:p w14:paraId="2AF2BFA4" w14:textId="77777777" w:rsidR="008C1D57" w:rsidRPr="00287329" w:rsidRDefault="008C1D57" w:rsidP="008C1D57">
      <w:pPr>
        <w:rPr>
          <w:rFonts w:eastAsia="Times New Roman"/>
          <w:color w:val="333333"/>
          <w:sz w:val="22"/>
          <w:szCs w:val="22"/>
          <w:lang w:val="en-GB" w:eastAsia="en-GB"/>
        </w:rPr>
      </w:pPr>
      <w:proofErr w:type="spellStart"/>
      <w:r w:rsidRPr="00287329">
        <w:rPr>
          <w:rFonts w:ascii="Century Gothic" w:eastAsia="Times New Roman" w:hAnsi="Century Gothic"/>
          <w:color w:val="383838"/>
          <w:sz w:val="22"/>
          <w:szCs w:val="22"/>
          <w:lang w:val="en-GB" w:eastAsia="en-GB"/>
        </w:rPr>
        <w:t>Ballards</w:t>
      </w:r>
      <w:proofErr w:type="spellEnd"/>
      <w:r w:rsidRPr="00287329">
        <w:rPr>
          <w:rFonts w:ascii="Century Gothic" w:eastAsia="Times New Roman" w:hAnsi="Century Gothic"/>
          <w:color w:val="383838"/>
          <w:sz w:val="22"/>
          <w:szCs w:val="22"/>
          <w:lang w:val="en-GB" w:eastAsia="en-GB"/>
        </w:rPr>
        <w:t xml:space="preserve"> LLP</w:t>
      </w:r>
    </w:p>
    <w:p w14:paraId="3DAEBE6F"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ascii="Century Gothic" w:eastAsia="Times New Roman" w:hAnsi="Century Gothic"/>
          <w:color w:val="383838"/>
          <w:sz w:val="22"/>
          <w:szCs w:val="22"/>
          <w:lang w:val="en-GB" w:eastAsia="en-GB"/>
        </w:rPr>
        <w:t>M: +44 (0) 7917 517 579</w:t>
      </w:r>
    </w:p>
    <w:p w14:paraId="73CC8994" w14:textId="77777777" w:rsidR="008C1D57" w:rsidRPr="00287329" w:rsidRDefault="008C1D57" w:rsidP="008C1D57">
      <w:pPr>
        <w:spacing w:before="100" w:beforeAutospacing="1" w:after="100" w:afterAutospacing="1"/>
        <w:rPr>
          <w:rFonts w:eastAsia="Times New Roman"/>
          <w:color w:val="333333"/>
          <w:sz w:val="22"/>
          <w:szCs w:val="22"/>
          <w:lang w:val="en-GB" w:eastAsia="en-GB"/>
        </w:rPr>
      </w:pPr>
      <w:r w:rsidRPr="00287329">
        <w:rPr>
          <w:rFonts w:ascii="Helvetica" w:eastAsia="Times New Roman" w:hAnsi="Helvetica"/>
          <w:color w:val="333333"/>
          <w:sz w:val="18"/>
          <w:szCs w:val="18"/>
          <w:lang w:val="en-GB" w:eastAsia="en-GB"/>
        </w:rPr>
        <w:t> </w:t>
      </w:r>
      <w:r w:rsidRPr="00287329">
        <w:rPr>
          <w:rFonts w:ascii="Century Gothic" w:eastAsia="Times New Roman" w:hAnsi="Century Gothic"/>
          <w:color w:val="383838"/>
          <w:sz w:val="22"/>
          <w:szCs w:val="22"/>
          <w:lang w:val="en-GB" w:eastAsia="en-GB"/>
        </w:rPr>
        <w:t>T:   +44 (0) 1905 794 504 (Switchboard)</w:t>
      </w:r>
    </w:p>
    <w:p w14:paraId="08C6EA21" w14:textId="77777777" w:rsidR="008C1D57" w:rsidRPr="00287329" w:rsidRDefault="008C1D57" w:rsidP="008C1D57">
      <w:pPr>
        <w:rPr>
          <w:rFonts w:eastAsia="Times New Roman"/>
          <w:color w:val="333333"/>
          <w:sz w:val="22"/>
          <w:szCs w:val="22"/>
          <w:lang w:val="en-GB" w:eastAsia="en-GB"/>
        </w:rPr>
      </w:pPr>
      <w:r w:rsidRPr="00287329">
        <w:rPr>
          <w:rFonts w:ascii="Century Gothic" w:eastAsia="Times New Roman" w:hAnsi="Century Gothic"/>
          <w:color w:val="383838"/>
          <w:sz w:val="22"/>
          <w:szCs w:val="22"/>
          <w:lang w:val="en-GB" w:eastAsia="en-GB"/>
        </w:rPr>
        <w:t>T:   +44 (0) 1905 783 354 (Direct Dial)</w:t>
      </w:r>
    </w:p>
    <w:p w14:paraId="5210B51A" w14:textId="77777777" w:rsidR="008C1D57" w:rsidRPr="00287329" w:rsidRDefault="008C1D57" w:rsidP="008C1D57">
      <w:pPr>
        <w:rPr>
          <w:rFonts w:eastAsia="Times New Roman"/>
          <w:color w:val="333333"/>
          <w:sz w:val="22"/>
          <w:szCs w:val="22"/>
          <w:lang w:val="en-GB" w:eastAsia="en-GB"/>
        </w:rPr>
      </w:pPr>
      <w:r w:rsidRPr="00287329">
        <w:rPr>
          <w:rFonts w:ascii="Century Gothic" w:eastAsia="Times New Roman" w:hAnsi="Century Gothic"/>
          <w:color w:val="383838"/>
          <w:sz w:val="22"/>
          <w:szCs w:val="22"/>
          <w:lang w:val="en-GB" w:eastAsia="en-GB"/>
        </w:rPr>
        <w:t>E:   </w:t>
      </w:r>
      <w:hyperlink r:id="rId18" w:tgtFrame="_blank" w:history="1">
        <w:r w:rsidRPr="00287329">
          <w:rPr>
            <w:rFonts w:ascii="Century Gothic" w:eastAsia="Times New Roman" w:hAnsi="Century Gothic"/>
            <w:color w:val="800080"/>
            <w:sz w:val="22"/>
            <w:szCs w:val="22"/>
            <w:u w:val="single"/>
            <w:lang w:val="en-GB" w:eastAsia="en-GB"/>
          </w:rPr>
          <w:t>mark.skellum@ballardsllp.com</w:t>
        </w:r>
      </w:hyperlink>
    </w:p>
    <w:p w14:paraId="5C9145C0" w14:textId="3B632C69" w:rsidR="008C1D57" w:rsidRPr="008C1D57" w:rsidRDefault="008C1D57" w:rsidP="008C1D57">
      <w:pPr>
        <w:spacing w:before="100" w:beforeAutospacing="1" w:after="100" w:afterAutospacing="1"/>
        <w:rPr>
          <w:rFonts w:ascii="Helvetica" w:eastAsia="Times New Roman" w:hAnsi="Helvetica"/>
          <w:color w:val="333333"/>
          <w:sz w:val="18"/>
          <w:szCs w:val="18"/>
          <w:lang w:val="en-GB" w:eastAsia="en-GB"/>
        </w:rPr>
      </w:pPr>
      <w:r w:rsidRPr="00287329">
        <w:rPr>
          <w:rFonts w:ascii="Helvetica" w:eastAsia="Times New Roman" w:hAnsi="Helvetica"/>
          <w:color w:val="333333"/>
          <w:sz w:val="18"/>
          <w:szCs w:val="18"/>
          <w:lang w:val="en-GB" w:eastAsia="en-GB"/>
        </w:rPr>
        <w:t> </w:t>
      </w:r>
      <w:r>
        <w:rPr>
          <w:rFonts w:ascii="Helvetica" w:eastAsia="Times New Roman" w:hAnsi="Helvetica"/>
          <w:sz w:val="18"/>
          <w:szCs w:val="18"/>
          <w:lang w:val="en-GB" w:eastAsia="en-GB"/>
        </w:rPr>
        <w:tab/>
      </w:r>
    </w:p>
    <w:sectPr w:rsidR="008C1D57" w:rsidRPr="008C1D57" w:rsidSect="008C1D57">
      <w:pgSz w:w="11900" w:h="16840"/>
      <w:pgMar w:top="1702" w:right="993" w:bottom="156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196960" w:rsidRDefault="00196960" w:rsidP="00712073">
      <w:r>
        <w:separator/>
      </w:r>
    </w:p>
  </w:endnote>
  <w:endnote w:type="continuationSeparator" w:id="0">
    <w:p w14:paraId="3E1B8AEE" w14:textId="77777777" w:rsidR="00196960" w:rsidRDefault="00196960"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altName w:val="MS Mincho"/>
    <w:charset w:val="80"/>
    <w:family w:val="auto"/>
    <w:pitch w:val="variable"/>
    <w:sig w:usb0="00000000"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196960" w:rsidRDefault="00196960"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196960" w:rsidRDefault="00196960"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2100"/>
      <w:docPartObj>
        <w:docPartGallery w:val="Page Numbers (Bottom of Page)"/>
        <w:docPartUnique/>
      </w:docPartObj>
    </w:sdtPr>
    <w:sdtEndPr>
      <w:rPr>
        <w:sz w:val="20"/>
        <w:szCs w:val="20"/>
      </w:rPr>
    </w:sdtEndPr>
    <w:sdtContent>
      <w:sdt>
        <w:sdtPr>
          <w:rPr>
            <w:sz w:val="20"/>
            <w:szCs w:val="20"/>
          </w:rPr>
          <w:id w:val="836954807"/>
          <w:docPartObj>
            <w:docPartGallery w:val="Page Numbers (Top of Page)"/>
            <w:docPartUnique/>
          </w:docPartObj>
        </w:sdtPr>
        <w:sdtContent>
          <w:p w14:paraId="08457AE8" w14:textId="5988286D" w:rsidR="00196960" w:rsidRPr="00FA3679" w:rsidRDefault="00196960">
            <w:pPr>
              <w:pStyle w:val="Footer"/>
              <w:jc w:val="center"/>
              <w:rPr>
                <w:sz w:val="20"/>
                <w:szCs w:val="20"/>
              </w:rPr>
            </w:pPr>
            <w:r w:rsidRPr="00FA3679">
              <w:rPr>
                <w:sz w:val="20"/>
                <w:szCs w:val="20"/>
              </w:rPr>
              <w:t xml:space="preserve">Page </w:t>
            </w:r>
            <w:r w:rsidRPr="00FA3679">
              <w:rPr>
                <w:b/>
                <w:bCs/>
                <w:sz w:val="20"/>
                <w:szCs w:val="20"/>
              </w:rPr>
              <w:fldChar w:fldCharType="begin"/>
            </w:r>
            <w:r w:rsidRPr="00FA3679">
              <w:rPr>
                <w:b/>
                <w:bCs/>
                <w:sz w:val="20"/>
                <w:szCs w:val="20"/>
              </w:rPr>
              <w:instrText xml:space="preserve"> PAGE </w:instrText>
            </w:r>
            <w:r w:rsidRPr="00FA3679">
              <w:rPr>
                <w:b/>
                <w:bCs/>
                <w:sz w:val="20"/>
                <w:szCs w:val="20"/>
              </w:rPr>
              <w:fldChar w:fldCharType="separate"/>
            </w:r>
            <w:r w:rsidR="000F6596">
              <w:rPr>
                <w:b/>
                <w:bCs/>
                <w:noProof/>
                <w:sz w:val="20"/>
                <w:szCs w:val="20"/>
              </w:rPr>
              <w:t>6</w:t>
            </w:r>
            <w:r w:rsidRPr="00FA3679">
              <w:rPr>
                <w:b/>
                <w:bCs/>
                <w:sz w:val="20"/>
                <w:szCs w:val="20"/>
              </w:rPr>
              <w:fldChar w:fldCharType="end"/>
            </w:r>
            <w:r w:rsidRPr="00FA3679">
              <w:rPr>
                <w:sz w:val="20"/>
                <w:szCs w:val="20"/>
              </w:rPr>
              <w:t xml:space="preserve"> of </w:t>
            </w:r>
            <w:r w:rsidRPr="00FA3679">
              <w:rPr>
                <w:b/>
                <w:bCs/>
                <w:sz w:val="20"/>
                <w:szCs w:val="20"/>
              </w:rPr>
              <w:fldChar w:fldCharType="begin"/>
            </w:r>
            <w:r w:rsidRPr="00FA3679">
              <w:rPr>
                <w:b/>
                <w:bCs/>
                <w:sz w:val="20"/>
                <w:szCs w:val="20"/>
              </w:rPr>
              <w:instrText xml:space="preserve"> NUMPAGES  </w:instrText>
            </w:r>
            <w:r w:rsidRPr="00FA3679">
              <w:rPr>
                <w:b/>
                <w:bCs/>
                <w:sz w:val="20"/>
                <w:szCs w:val="20"/>
              </w:rPr>
              <w:fldChar w:fldCharType="separate"/>
            </w:r>
            <w:r w:rsidR="000F6596">
              <w:rPr>
                <w:b/>
                <w:bCs/>
                <w:noProof/>
                <w:sz w:val="20"/>
                <w:szCs w:val="20"/>
              </w:rPr>
              <w:t>15</w:t>
            </w:r>
            <w:r w:rsidRPr="00FA3679">
              <w:rPr>
                <w:b/>
                <w:bCs/>
                <w:sz w:val="20"/>
                <w:szCs w:val="20"/>
              </w:rPr>
              <w:fldChar w:fldCharType="end"/>
            </w:r>
          </w:p>
        </w:sdtContent>
      </w:sdt>
    </w:sdtContent>
  </w:sdt>
  <w:p w14:paraId="7FE6D108" w14:textId="77777777" w:rsidR="00196960" w:rsidRDefault="00196960" w:rsidP="005324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29111"/>
      <w:docPartObj>
        <w:docPartGallery w:val="Page Numbers (Bottom of Page)"/>
        <w:docPartUnique/>
      </w:docPartObj>
    </w:sdtPr>
    <w:sdtContent>
      <w:sdt>
        <w:sdtPr>
          <w:id w:val="342675156"/>
          <w:docPartObj>
            <w:docPartGallery w:val="Page Numbers (Top of Page)"/>
            <w:docPartUnique/>
          </w:docPartObj>
        </w:sdtPr>
        <w:sdtContent>
          <w:p w14:paraId="015C8297" w14:textId="77777777" w:rsidR="00196960" w:rsidRDefault="00196960">
            <w:pPr>
              <w:pStyle w:val="Footer"/>
              <w:jc w:val="right"/>
              <w:rPr>
                <w:b/>
                <w:bCs/>
              </w:rPr>
            </w:pPr>
            <w:r>
              <w:t xml:space="preserve">Page </w:t>
            </w:r>
            <w:r>
              <w:rPr>
                <w:b/>
                <w:bCs/>
              </w:rPr>
              <w:fldChar w:fldCharType="begin"/>
            </w:r>
            <w:r>
              <w:rPr>
                <w:b/>
                <w:bCs/>
              </w:rPr>
              <w:instrText xml:space="preserve"> PAGE </w:instrText>
            </w:r>
            <w:r>
              <w:rPr>
                <w:b/>
                <w:bCs/>
              </w:rPr>
              <w:fldChar w:fldCharType="separate"/>
            </w:r>
            <w:r w:rsidR="000F659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F6596">
              <w:rPr>
                <w:b/>
                <w:bCs/>
                <w:noProof/>
              </w:rPr>
              <w:t>15</w:t>
            </w:r>
            <w:r>
              <w:rPr>
                <w:b/>
                <w:bCs/>
              </w:rPr>
              <w:fldChar w:fldCharType="end"/>
            </w:r>
          </w:p>
          <w:p w14:paraId="550A8BC8" w14:textId="78D2FCE9" w:rsidR="00196960" w:rsidRDefault="00196960" w:rsidP="004A2277">
            <w:pPr>
              <w:pStyle w:val="Footer"/>
            </w:pPr>
            <w:r>
              <w:rPr>
                <w:bCs/>
                <w:i/>
                <w:sz w:val="20"/>
                <w:szCs w:val="20"/>
              </w:rPr>
              <w:t>August</w:t>
            </w:r>
            <w:r w:rsidRPr="00930366">
              <w:rPr>
                <w:bCs/>
                <w:i/>
                <w:sz w:val="20"/>
                <w:szCs w:val="20"/>
              </w:rPr>
              <w:t xml:space="preserve"> 2019</w:t>
            </w:r>
          </w:p>
        </w:sdtContent>
      </w:sdt>
    </w:sdtContent>
  </w:sdt>
  <w:p w14:paraId="10A168F4" w14:textId="77777777" w:rsidR="00196960" w:rsidRDefault="0019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196960" w:rsidRDefault="00196960" w:rsidP="00712073">
      <w:r>
        <w:separator/>
      </w:r>
    </w:p>
  </w:footnote>
  <w:footnote w:type="continuationSeparator" w:id="0">
    <w:p w14:paraId="071A0C5C" w14:textId="77777777" w:rsidR="00196960" w:rsidRDefault="00196960"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196960" w:rsidRPr="00F1450B" w:rsidRDefault="00196960">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1"/>
    <w:multiLevelType w:val="hybridMultilevel"/>
    <w:tmpl w:val="EFC8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97B52"/>
    <w:multiLevelType w:val="hybridMultilevel"/>
    <w:tmpl w:val="9926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EA202E"/>
    <w:multiLevelType w:val="hybridMultilevel"/>
    <w:tmpl w:val="79AC1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F2DB2"/>
    <w:multiLevelType w:val="hybridMultilevel"/>
    <w:tmpl w:val="65E8FD44"/>
    <w:lvl w:ilvl="0" w:tplc="0809000B">
      <w:start w:val="1"/>
      <w:numFmt w:val="bullet"/>
      <w:lvlText w:val=""/>
      <w:lvlJc w:val="left"/>
      <w:pPr>
        <w:ind w:left="1859" w:hanging="360"/>
      </w:pPr>
      <w:rPr>
        <w:rFonts w:ascii="Wingdings" w:hAnsi="Wingdings"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C61C5"/>
    <w:multiLevelType w:val="hybridMultilevel"/>
    <w:tmpl w:val="058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33E07"/>
    <w:multiLevelType w:val="hybridMultilevel"/>
    <w:tmpl w:val="81E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E5212"/>
    <w:multiLevelType w:val="hybridMultilevel"/>
    <w:tmpl w:val="98509FB4"/>
    <w:lvl w:ilvl="0" w:tplc="C1D0D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A02277"/>
    <w:multiLevelType w:val="hybridMultilevel"/>
    <w:tmpl w:val="0BFA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0">
    <w:nsid w:val="2BD5513F"/>
    <w:multiLevelType w:val="multilevel"/>
    <w:tmpl w:val="636A426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334A6AAC"/>
    <w:multiLevelType w:val="hybridMultilevel"/>
    <w:tmpl w:val="51D6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6327D2"/>
    <w:multiLevelType w:val="hybridMultilevel"/>
    <w:tmpl w:val="F818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A0E41"/>
    <w:multiLevelType w:val="hybridMultilevel"/>
    <w:tmpl w:val="037C2A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70D2079"/>
    <w:multiLevelType w:val="hybridMultilevel"/>
    <w:tmpl w:val="D444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48682A"/>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6">
    <w:nsid w:val="38DF7433"/>
    <w:multiLevelType w:val="multilevel"/>
    <w:tmpl w:val="20DCD7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C4AB4"/>
    <w:multiLevelType w:val="hybridMultilevel"/>
    <w:tmpl w:val="2208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0773BA"/>
    <w:multiLevelType w:val="hybridMultilevel"/>
    <w:tmpl w:val="F4B0A05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0F528DE"/>
    <w:multiLevelType w:val="hybridMultilevel"/>
    <w:tmpl w:val="1A20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DB6A9C"/>
    <w:multiLevelType w:val="multilevel"/>
    <w:tmpl w:val="2D8A8B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062CFD"/>
    <w:multiLevelType w:val="hybridMultilevel"/>
    <w:tmpl w:val="32AE8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4B3BC0"/>
    <w:multiLevelType w:val="hybridMultilevel"/>
    <w:tmpl w:val="F68E3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DD23450"/>
    <w:multiLevelType w:val="hybridMultilevel"/>
    <w:tmpl w:val="5E56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F00BFD"/>
    <w:multiLevelType w:val="hybridMultilevel"/>
    <w:tmpl w:val="58008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A249F7"/>
    <w:multiLevelType w:val="hybridMultilevel"/>
    <w:tmpl w:val="65EA2AA0"/>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D74124"/>
    <w:multiLevelType w:val="hybridMultilevel"/>
    <w:tmpl w:val="72C2F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75D9E"/>
    <w:multiLevelType w:val="hybridMultilevel"/>
    <w:tmpl w:val="6408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9A425B"/>
    <w:multiLevelType w:val="hybridMultilevel"/>
    <w:tmpl w:val="CE4CEDFE"/>
    <w:lvl w:ilvl="0" w:tplc="CA385FE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F1311"/>
    <w:multiLevelType w:val="hybridMultilevel"/>
    <w:tmpl w:val="58DEC8C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3705C"/>
    <w:multiLevelType w:val="hybridMultilevel"/>
    <w:tmpl w:val="7088A0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34">
    <w:nsid w:val="6ABA1EFD"/>
    <w:multiLevelType w:val="hybridMultilevel"/>
    <w:tmpl w:val="16680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0D0D38"/>
    <w:multiLevelType w:val="hybridMultilevel"/>
    <w:tmpl w:val="97A2C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F1F55E5"/>
    <w:multiLevelType w:val="multilevel"/>
    <w:tmpl w:val="CFCEA3D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8">
    <w:nsid w:val="705F4BA2"/>
    <w:multiLevelType w:val="multilevel"/>
    <w:tmpl w:val="AC7ECED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9">
    <w:nsid w:val="77345458"/>
    <w:multiLevelType w:val="hybridMultilevel"/>
    <w:tmpl w:val="049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986890"/>
    <w:multiLevelType w:val="hybridMultilevel"/>
    <w:tmpl w:val="8D5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2E25B5"/>
    <w:multiLevelType w:val="multilevel"/>
    <w:tmpl w:val="8F74E7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5"/>
  </w:num>
  <w:num w:numId="4">
    <w:abstractNumId w:val="17"/>
  </w:num>
  <w:num w:numId="5">
    <w:abstractNumId w:val="44"/>
  </w:num>
  <w:num w:numId="6">
    <w:abstractNumId w:val="4"/>
  </w:num>
  <w:num w:numId="7">
    <w:abstractNumId w:val="19"/>
  </w:num>
  <w:num w:numId="8">
    <w:abstractNumId w:val="2"/>
  </w:num>
  <w:num w:numId="9">
    <w:abstractNumId w:val="9"/>
  </w:num>
  <w:num w:numId="10">
    <w:abstractNumId w:val="33"/>
  </w:num>
  <w:num w:numId="11">
    <w:abstractNumId w:val="18"/>
  </w:num>
  <w:num w:numId="12">
    <w:abstractNumId w:val="37"/>
  </w:num>
  <w:num w:numId="13">
    <w:abstractNumId w:val="15"/>
  </w:num>
  <w:num w:numId="14">
    <w:abstractNumId w:val="36"/>
  </w:num>
  <w:num w:numId="15">
    <w:abstractNumId w:val="42"/>
  </w:num>
  <w:num w:numId="16">
    <w:abstractNumId w:val="23"/>
  </w:num>
  <w:num w:numId="17">
    <w:abstractNumId w:val="20"/>
  </w:num>
  <w:num w:numId="18">
    <w:abstractNumId w:val="43"/>
  </w:num>
  <w:num w:numId="19">
    <w:abstractNumId w:val="25"/>
  </w:num>
  <w:num w:numId="20">
    <w:abstractNumId w:val="14"/>
  </w:num>
  <w:num w:numId="21">
    <w:abstractNumId w:val="1"/>
  </w:num>
  <w:num w:numId="22">
    <w:abstractNumId w:val="30"/>
  </w:num>
  <w:num w:numId="23">
    <w:abstractNumId w:val="22"/>
  </w:num>
  <w:num w:numId="24">
    <w:abstractNumId w:val="11"/>
  </w:num>
  <w:num w:numId="25">
    <w:abstractNumId w:val="26"/>
  </w:num>
  <w:num w:numId="26">
    <w:abstractNumId w:val="0"/>
  </w:num>
  <w:num w:numId="27">
    <w:abstractNumId w:val="7"/>
  </w:num>
  <w:num w:numId="28">
    <w:abstractNumId w:val="38"/>
  </w:num>
  <w:num w:numId="29">
    <w:abstractNumId w:val="16"/>
  </w:num>
  <w:num w:numId="30">
    <w:abstractNumId w:val="34"/>
  </w:num>
  <w:num w:numId="31">
    <w:abstractNumId w:val="13"/>
  </w:num>
  <w:num w:numId="32">
    <w:abstractNumId w:val="29"/>
  </w:num>
  <w:num w:numId="33">
    <w:abstractNumId w:val="28"/>
  </w:num>
  <w:num w:numId="34">
    <w:abstractNumId w:val="39"/>
  </w:num>
  <w:num w:numId="35">
    <w:abstractNumId w:val="40"/>
  </w:num>
  <w:num w:numId="36">
    <w:abstractNumId w:val="21"/>
  </w:num>
  <w:num w:numId="37">
    <w:abstractNumId w:val="32"/>
  </w:num>
  <w:num w:numId="38">
    <w:abstractNumId w:val="35"/>
  </w:num>
  <w:num w:numId="39">
    <w:abstractNumId w:val="12"/>
  </w:num>
  <w:num w:numId="40">
    <w:abstractNumId w:val="6"/>
  </w:num>
  <w:num w:numId="41">
    <w:abstractNumId w:val="3"/>
  </w:num>
  <w:num w:numId="42">
    <w:abstractNumId w:val="8"/>
  </w:num>
  <w:num w:numId="43">
    <w:abstractNumId w:val="27"/>
  </w:num>
  <w:num w:numId="44">
    <w:abstractNumId w:val="31"/>
  </w:num>
  <w:num w:numId="4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1573"/>
    <w:rsid w:val="00003252"/>
    <w:rsid w:val="000049C6"/>
    <w:rsid w:val="000066A6"/>
    <w:rsid w:val="0001053E"/>
    <w:rsid w:val="00012185"/>
    <w:rsid w:val="000121BF"/>
    <w:rsid w:val="0001542D"/>
    <w:rsid w:val="00020068"/>
    <w:rsid w:val="00022A28"/>
    <w:rsid w:val="00023098"/>
    <w:rsid w:val="00023911"/>
    <w:rsid w:val="00025542"/>
    <w:rsid w:val="00032D90"/>
    <w:rsid w:val="0003336C"/>
    <w:rsid w:val="00034487"/>
    <w:rsid w:val="0003485D"/>
    <w:rsid w:val="0004170B"/>
    <w:rsid w:val="00041FD3"/>
    <w:rsid w:val="00044507"/>
    <w:rsid w:val="00044E6B"/>
    <w:rsid w:val="00053CCE"/>
    <w:rsid w:val="00056C1E"/>
    <w:rsid w:val="0006159A"/>
    <w:rsid w:val="000620FB"/>
    <w:rsid w:val="00062C45"/>
    <w:rsid w:val="00066C87"/>
    <w:rsid w:val="0007330C"/>
    <w:rsid w:val="00075B7D"/>
    <w:rsid w:val="00084639"/>
    <w:rsid w:val="00084F7A"/>
    <w:rsid w:val="00086A05"/>
    <w:rsid w:val="00087497"/>
    <w:rsid w:val="00087EDD"/>
    <w:rsid w:val="000901A1"/>
    <w:rsid w:val="00095340"/>
    <w:rsid w:val="0009606C"/>
    <w:rsid w:val="000A336B"/>
    <w:rsid w:val="000A53B1"/>
    <w:rsid w:val="000A5E0F"/>
    <w:rsid w:val="000A70DA"/>
    <w:rsid w:val="000B0E7A"/>
    <w:rsid w:val="000B3194"/>
    <w:rsid w:val="000B3A21"/>
    <w:rsid w:val="000B74AD"/>
    <w:rsid w:val="000B7958"/>
    <w:rsid w:val="000C0FFC"/>
    <w:rsid w:val="000C2C33"/>
    <w:rsid w:val="000C588D"/>
    <w:rsid w:val="000C7B63"/>
    <w:rsid w:val="000D0806"/>
    <w:rsid w:val="000D5EAF"/>
    <w:rsid w:val="000D79CE"/>
    <w:rsid w:val="000E37B1"/>
    <w:rsid w:val="000E5EE4"/>
    <w:rsid w:val="000E6A70"/>
    <w:rsid w:val="000F334B"/>
    <w:rsid w:val="000F51BE"/>
    <w:rsid w:val="000F6596"/>
    <w:rsid w:val="000F7A0E"/>
    <w:rsid w:val="0010090C"/>
    <w:rsid w:val="0010437A"/>
    <w:rsid w:val="00105EF9"/>
    <w:rsid w:val="00106FE5"/>
    <w:rsid w:val="001109B2"/>
    <w:rsid w:val="00112FB1"/>
    <w:rsid w:val="001156E0"/>
    <w:rsid w:val="00116B50"/>
    <w:rsid w:val="001200A8"/>
    <w:rsid w:val="001262ED"/>
    <w:rsid w:val="00132761"/>
    <w:rsid w:val="00132E04"/>
    <w:rsid w:val="00133113"/>
    <w:rsid w:val="00133427"/>
    <w:rsid w:val="00140B77"/>
    <w:rsid w:val="00141D94"/>
    <w:rsid w:val="00151FF7"/>
    <w:rsid w:val="001534FC"/>
    <w:rsid w:val="001547D0"/>
    <w:rsid w:val="00155B23"/>
    <w:rsid w:val="00157A55"/>
    <w:rsid w:val="00161DF0"/>
    <w:rsid w:val="001622AA"/>
    <w:rsid w:val="0016256B"/>
    <w:rsid w:val="00166655"/>
    <w:rsid w:val="00170282"/>
    <w:rsid w:val="00171176"/>
    <w:rsid w:val="0017282D"/>
    <w:rsid w:val="0017291A"/>
    <w:rsid w:val="00172DF9"/>
    <w:rsid w:val="00173126"/>
    <w:rsid w:val="001757E1"/>
    <w:rsid w:val="0017725F"/>
    <w:rsid w:val="001807E9"/>
    <w:rsid w:val="00186949"/>
    <w:rsid w:val="001908E3"/>
    <w:rsid w:val="00190BCB"/>
    <w:rsid w:val="001932DB"/>
    <w:rsid w:val="00196960"/>
    <w:rsid w:val="001976A4"/>
    <w:rsid w:val="001A0405"/>
    <w:rsid w:val="001A1322"/>
    <w:rsid w:val="001A237D"/>
    <w:rsid w:val="001B0993"/>
    <w:rsid w:val="001B0B06"/>
    <w:rsid w:val="001B4737"/>
    <w:rsid w:val="001B5102"/>
    <w:rsid w:val="001B5B4D"/>
    <w:rsid w:val="001B72B2"/>
    <w:rsid w:val="001B7969"/>
    <w:rsid w:val="001B7C13"/>
    <w:rsid w:val="001B7C35"/>
    <w:rsid w:val="001C2A47"/>
    <w:rsid w:val="001C2D5A"/>
    <w:rsid w:val="001C307E"/>
    <w:rsid w:val="001C5556"/>
    <w:rsid w:val="001C6013"/>
    <w:rsid w:val="001C7C05"/>
    <w:rsid w:val="001D07B8"/>
    <w:rsid w:val="001D2532"/>
    <w:rsid w:val="001D2E17"/>
    <w:rsid w:val="001D3E61"/>
    <w:rsid w:val="001D7A28"/>
    <w:rsid w:val="001E0F63"/>
    <w:rsid w:val="001E1416"/>
    <w:rsid w:val="001E19E1"/>
    <w:rsid w:val="001E534F"/>
    <w:rsid w:val="001E643F"/>
    <w:rsid w:val="001E743E"/>
    <w:rsid w:val="001F341F"/>
    <w:rsid w:val="001F4654"/>
    <w:rsid w:val="001F4A6F"/>
    <w:rsid w:val="001F574D"/>
    <w:rsid w:val="0020506C"/>
    <w:rsid w:val="00206389"/>
    <w:rsid w:val="0020638E"/>
    <w:rsid w:val="0020767F"/>
    <w:rsid w:val="00210636"/>
    <w:rsid w:val="00213607"/>
    <w:rsid w:val="00215499"/>
    <w:rsid w:val="0021734C"/>
    <w:rsid w:val="00217911"/>
    <w:rsid w:val="00220246"/>
    <w:rsid w:val="002218CA"/>
    <w:rsid w:val="002249F3"/>
    <w:rsid w:val="002278E5"/>
    <w:rsid w:val="00227C9B"/>
    <w:rsid w:val="00235F45"/>
    <w:rsid w:val="00236BCF"/>
    <w:rsid w:val="00237FA3"/>
    <w:rsid w:val="002415DB"/>
    <w:rsid w:val="0024350B"/>
    <w:rsid w:val="00243EA3"/>
    <w:rsid w:val="0024485F"/>
    <w:rsid w:val="002453DE"/>
    <w:rsid w:val="00245809"/>
    <w:rsid w:val="002474AB"/>
    <w:rsid w:val="0024769B"/>
    <w:rsid w:val="00247986"/>
    <w:rsid w:val="00247992"/>
    <w:rsid w:val="002501F7"/>
    <w:rsid w:val="002507D6"/>
    <w:rsid w:val="00251D34"/>
    <w:rsid w:val="00252563"/>
    <w:rsid w:val="002539C2"/>
    <w:rsid w:val="00256D16"/>
    <w:rsid w:val="002631B2"/>
    <w:rsid w:val="00264324"/>
    <w:rsid w:val="002659C8"/>
    <w:rsid w:val="002670BB"/>
    <w:rsid w:val="0027254A"/>
    <w:rsid w:val="0027361B"/>
    <w:rsid w:val="00273A70"/>
    <w:rsid w:val="002741FE"/>
    <w:rsid w:val="00275224"/>
    <w:rsid w:val="00276C52"/>
    <w:rsid w:val="00277AAC"/>
    <w:rsid w:val="002807ED"/>
    <w:rsid w:val="00281999"/>
    <w:rsid w:val="0028353C"/>
    <w:rsid w:val="00284130"/>
    <w:rsid w:val="00290426"/>
    <w:rsid w:val="00290493"/>
    <w:rsid w:val="00290CB2"/>
    <w:rsid w:val="002930EF"/>
    <w:rsid w:val="0029512E"/>
    <w:rsid w:val="0029610B"/>
    <w:rsid w:val="002A1768"/>
    <w:rsid w:val="002A5ADF"/>
    <w:rsid w:val="002A71E9"/>
    <w:rsid w:val="002B1357"/>
    <w:rsid w:val="002B2BE1"/>
    <w:rsid w:val="002B73B6"/>
    <w:rsid w:val="002C1BA0"/>
    <w:rsid w:val="002C2957"/>
    <w:rsid w:val="002C2E91"/>
    <w:rsid w:val="002C335C"/>
    <w:rsid w:val="002C48AA"/>
    <w:rsid w:val="002C5BA0"/>
    <w:rsid w:val="002C5DA3"/>
    <w:rsid w:val="002C7F83"/>
    <w:rsid w:val="002D358A"/>
    <w:rsid w:val="002D3C6E"/>
    <w:rsid w:val="002D3E51"/>
    <w:rsid w:val="002D7216"/>
    <w:rsid w:val="002E5FD8"/>
    <w:rsid w:val="002E6A43"/>
    <w:rsid w:val="002F0F00"/>
    <w:rsid w:val="002F1650"/>
    <w:rsid w:val="002F46BC"/>
    <w:rsid w:val="002F4C71"/>
    <w:rsid w:val="003021D1"/>
    <w:rsid w:val="00303AFA"/>
    <w:rsid w:val="00303CDC"/>
    <w:rsid w:val="00304094"/>
    <w:rsid w:val="003060B4"/>
    <w:rsid w:val="0030650F"/>
    <w:rsid w:val="003103F2"/>
    <w:rsid w:val="003112C6"/>
    <w:rsid w:val="0031134C"/>
    <w:rsid w:val="003122E6"/>
    <w:rsid w:val="003127D8"/>
    <w:rsid w:val="00312919"/>
    <w:rsid w:val="00314422"/>
    <w:rsid w:val="00316786"/>
    <w:rsid w:val="00317B4D"/>
    <w:rsid w:val="00320B58"/>
    <w:rsid w:val="00321175"/>
    <w:rsid w:val="00323FBA"/>
    <w:rsid w:val="00324F8C"/>
    <w:rsid w:val="003258E8"/>
    <w:rsid w:val="00325AB1"/>
    <w:rsid w:val="00327BE2"/>
    <w:rsid w:val="00332ABA"/>
    <w:rsid w:val="003360FB"/>
    <w:rsid w:val="0033684F"/>
    <w:rsid w:val="00336935"/>
    <w:rsid w:val="00345008"/>
    <w:rsid w:val="00345383"/>
    <w:rsid w:val="003463E5"/>
    <w:rsid w:val="003507A5"/>
    <w:rsid w:val="00353F54"/>
    <w:rsid w:val="00356872"/>
    <w:rsid w:val="003569DA"/>
    <w:rsid w:val="003569FE"/>
    <w:rsid w:val="00357004"/>
    <w:rsid w:val="003575D7"/>
    <w:rsid w:val="003579AD"/>
    <w:rsid w:val="00360AB5"/>
    <w:rsid w:val="00360EF6"/>
    <w:rsid w:val="003631A0"/>
    <w:rsid w:val="00364749"/>
    <w:rsid w:val="00364ED6"/>
    <w:rsid w:val="00366995"/>
    <w:rsid w:val="00367AA1"/>
    <w:rsid w:val="00367D13"/>
    <w:rsid w:val="00370033"/>
    <w:rsid w:val="003704FB"/>
    <w:rsid w:val="00370535"/>
    <w:rsid w:val="003718CC"/>
    <w:rsid w:val="00371E6E"/>
    <w:rsid w:val="0037343C"/>
    <w:rsid w:val="003734FD"/>
    <w:rsid w:val="00376217"/>
    <w:rsid w:val="003842DE"/>
    <w:rsid w:val="00384A8B"/>
    <w:rsid w:val="003A1E52"/>
    <w:rsid w:val="003A2C69"/>
    <w:rsid w:val="003A4E3E"/>
    <w:rsid w:val="003A6448"/>
    <w:rsid w:val="003A650A"/>
    <w:rsid w:val="003A785D"/>
    <w:rsid w:val="003B25E8"/>
    <w:rsid w:val="003B2753"/>
    <w:rsid w:val="003B28CA"/>
    <w:rsid w:val="003B527B"/>
    <w:rsid w:val="003B6131"/>
    <w:rsid w:val="003B61B5"/>
    <w:rsid w:val="003C253B"/>
    <w:rsid w:val="003C5452"/>
    <w:rsid w:val="003C6B4E"/>
    <w:rsid w:val="003D06BB"/>
    <w:rsid w:val="003D10F4"/>
    <w:rsid w:val="003D1434"/>
    <w:rsid w:val="003D20F2"/>
    <w:rsid w:val="003D26F6"/>
    <w:rsid w:val="003D2FFE"/>
    <w:rsid w:val="003D30D5"/>
    <w:rsid w:val="003D7766"/>
    <w:rsid w:val="003E2A97"/>
    <w:rsid w:val="003E5D6A"/>
    <w:rsid w:val="003E61F6"/>
    <w:rsid w:val="003F303F"/>
    <w:rsid w:val="003F72BF"/>
    <w:rsid w:val="00400459"/>
    <w:rsid w:val="00400B3C"/>
    <w:rsid w:val="00401459"/>
    <w:rsid w:val="00401E7C"/>
    <w:rsid w:val="0040413E"/>
    <w:rsid w:val="00404A19"/>
    <w:rsid w:val="0041022E"/>
    <w:rsid w:val="00410B0A"/>
    <w:rsid w:val="00411C3F"/>
    <w:rsid w:val="004179CB"/>
    <w:rsid w:val="00420D17"/>
    <w:rsid w:val="00420FD7"/>
    <w:rsid w:val="00422AD9"/>
    <w:rsid w:val="00423007"/>
    <w:rsid w:val="004240B8"/>
    <w:rsid w:val="00425D1E"/>
    <w:rsid w:val="00426A83"/>
    <w:rsid w:val="00426C31"/>
    <w:rsid w:val="00432351"/>
    <w:rsid w:val="00432DFB"/>
    <w:rsid w:val="004334C9"/>
    <w:rsid w:val="00436DFC"/>
    <w:rsid w:val="00442588"/>
    <w:rsid w:val="00446EFE"/>
    <w:rsid w:val="00447286"/>
    <w:rsid w:val="0045597C"/>
    <w:rsid w:val="00456535"/>
    <w:rsid w:val="00457080"/>
    <w:rsid w:val="0046584A"/>
    <w:rsid w:val="00466A21"/>
    <w:rsid w:val="00467BB0"/>
    <w:rsid w:val="00473E4A"/>
    <w:rsid w:val="00480727"/>
    <w:rsid w:val="00480E8E"/>
    <w:rsid w:val="0048185A"/>
    <w:rsid w:val="00482492"/>
    <w:rsid w:val="00484F99"/>
    <w:rsid w:val="00487C36"/>
    <w:rsid w:val="00487C58"/>
    <w:rsid w:val="00487D89"/>
    <w:rsid w:val="00491CEF"/>
    <w:rsid w:val="004934AF"/>
    <w:rsid w:val="00497179"/>
    <w:rsid w:val="004A084A"/>
    <w:rsid w:val="004A0E1E"/>
    <w:rsid w:val="004A2277"/>
    <w:rsid w:val="004A5404"/>
    <w:rsid w:val="004B176E"/>
    <w:rsid w:val="004B6BFC"/>
    <w:rsid w:val="004B72AF"/>
    <w:rsid w:val="004C0055"/>
    <w:rsid w:val="004C052D"/>
    <w:rsid w:val="004C43FE"/>
    <w:rsid w:val="004C6DC7"/>
    <w:rsid w:val="004D051D"/>
    <w:rsid w:val="004D1F00"/>
    <w:rsid w:val="004D3F04"/>
    <w:rsid w:val="004D550F"/>
    <w:rsid w:val="004D5A0D"/>
    <w:rsid w:val="004D63BF"/>
    <w:rsid w:val="004D7F75"/>
    <w:rsid w:val="004E1A45"/>
    <w:rsid w:val="004E25BB"/>
    <w:rsid w:val="004E3B9C"/>
    <w:rsid w:val="004E4DCF"/>
    <w:rsid w:val="004E4E1B"/>
    <w:rsid w:val="004E76AA"/>
    <w:rsid w:val="004E7AF6"/>
    <w:rsid w:val="004F29D7"/>
    <w:rsid w:val="004F4EDA"/>
    <w:rsid w:val="005000F5"/>
    <w:rsid w:val="005021E3"/>
    <w:rsid w:val="00502AC8"/>
    <w:rsid w:val="005056EB"/>
    <w:rsid w:val="00507F68"/>
    <w:rsid w:val="005110A7"/>
    <w:rsid w:val="005130A2"/>
    <w:rsid w:val="00513B72"/>
    <w:rsid w:val="00513D70"/>
    <w:rsid w:val="00514724"/>
    <w:rsid w:val="00514D8A"/>
    <w:rsid w:val="005172E4"/>
    <w:rsid w:val="0051751F"/>
    <w:rsid w:val="00525DE9"/>
    <w:rsid w:val="0052785E"/>
    <w:rsid w:val="00527A11"/>
    <w:rsid w:val="00527B7D"/>
    <w:rsid w:val="00530C52"/>
    <w:rsid w:val="00532397"/>
    <w:rsid w:val="0053246D"/>
    <w:rsid w:val="00532AD7"/>
    <w:rsid w:val="00535486"/>
    <w:rsid w:val="005356C3"/>
    <w:rsid w:val="0053722B"/>
    <w:rsid w:val="005374EF"/>
    <w:rsid w:val="00537568"/>
    <w:rsid w:val="00540A95"/>
    <w:rsid w:val="00544301"/>
    <w:rsid w:val="0054549A"/>
    <w:rsid w:val="00545E8B"/>
    <w:rsid w:val="00547EB5"/>
    <w:rsid w:val="005514CC"/>
    <w:rsid w:val="00551E37"/>
    <w:rsid w:val="00557B47"/>
    <w:rsid w:val="00560555"/>
    <w:rsid w:val="00560C99"/>
    <w:rsid w:val="0056604C"/>
    <w:rsid w:val="005666DF"/>
    <w:rsid w:val="0057341E"/>
    <w:rsid w:val="005737E1"/>
    <w:rsid w:val="005776FD"/>
    <w:rsid w:val="0057783A"/>
    <w:rsid w:val="0058104D"/>
    <w:rsid w:val="00582DB0"/>
    <w:rsid w:val="00586651"/>
    <w:rsid w:val="0059150F"/>
    <w:rsid w:val="00591BF8"/>
    <w:rsid w:val="005928AA"/>
    <w:rsid w:val="0059357A"/>
    <w:rsid w:val="0059393B"/>
    <w:rsid w:val="00595156"/>
    <w:rsid w:val="00595CD3"/>
    <w:rsid w:val="005A6902"/>
    <w:rsid w:val="005A6D0E"/>
    <w:rsid w:val="005A6DBA"/>
    <w:rsid w:val="005A6FDA"/>
    <w:rsid w:val="005B0388"/>
    <w:rsid w:val="005B0A67"/>
    <w:rsid w:val="005B10A0"/>
    <w:rsid w:val="005B2694"/>
    <w:rsid w:val="005B3831"/>
    <w:rsid w:val="005B3A4C"/>
    <w:rsid w:val="005B58C8"/>
    <w:rsid w:val="005C0D49"/>
    <w:rsid w:val="005C2A0B"/>
    <w:rsid w:val="005D059A"/>
    <w:rsid w:val="005D1A51"/>
    <w:rsid w:val="005D3EC3"/>
    <w:rsid w:val="005D3FB0"/>
    <w:rsid w:val="005E0371"/>
    <w:rsid w:val="005E34E6"/>
    <w:rsid w:val="005E3C5B"/>
    <w:rsid w:val="005F3798"/>
    <w:rsid w:val="005F53FC"/>
    <w:rsid w:val="00601AEE"/>
    <w:rsid w:val="006024DC"/>
    <w:rsid w:val="00607D2A"/>
    <w:rsid w:val="00614F95"/>
    <w:rsid w:val="0061666B"/>
    <w:rsid w:val="00621E05"/>
    <w:rsid w:val="00622196"/>
    <w:rsid w:val="00624982"/>
    <w:rsid w:val="00627F7C"/>
    <w:rsid w:val="00630BF9"/>
    <w:rsid w:val="00630DD1"/>
    <w:rsid w:val="00633B9B"/>
    <w:rsid w:val="00634DE0"/>
    <w:rsid w:val="00640B67"/>
    <w:rsid w:val="00642098"/>
    <w:rsid w:val="0064505A"/>
    <w:rsid w:val="00645760"/>
    <w:rsid w:val="00646489"/>
    <w:rsid w:val="00650136"/>
    <w:rsid w:val="00653A8D"/>
    <w:rsid w:val="00654BC1"/>
    <w:rsid w:val="006615C8"/>
    <w:rsid w:val="0066494E"/>
    <w:rsid w:val="00666764"/>
    <w:rsid w:val="00667936"/>
    <w:rsid w:val="006701A3"/>
    <w:rsid w:val="00671E67"/>
    <w:rsid w:val="00677310"/>
    <w:rsid w:val="006826AD"/>
    <w:rsid w:val="006827D4"/>
    <w:rsid w:val="0068313A"/>
    <w:rsid w:val="00683A34"/>
    <w:rsid w:val="00685405"/>
    <w:rsid w:val="00692559"/>
    <w:rsid w:val="006969B2"/>
    <w:rsid w:val="00697E7A"/>
    <w:rsid w:val="006A00A4"/>
    <w:rsid w:val="006A0F96"/>
    <w:rsid w:val="006A1441"/>
    <w:rsid w:val="006A1D94"/>
    <w:rsid w:val="006A2422"/>
    <w:rsid w:val="006A2E40"/>
    <w:rsid w:val="006A5647"/>
    <w:rsid w:val="006B2E22"/>
    <w:rsid w:val="006B657A"/>
    <w:rsid w:val="006B6C38"/>
    <w:rsid w:val="006C0382"/>
    <w:rsid w:val="006C0EEF"/>
    <w:rsid w:val="006C0FB9"/>
    <w:rsid w:val="006C1050"/>
    <w:rsid w:val="006C13F6"/>
    <w:rsid w:val="006C1D7F"/>
    <w:rsid w:val="006C4A0C"/>
    <w:rsid w:val="006C649E"/>
    <w:rsid w:val="006C6920"/>
    <w:rsid w:val="006C6F3D"/>
    <w:rsid w:val="006D34A2"/>
    <w:rsid w:val="006D3B4E"/>
    <w:rsid w:val="006D43A4"/>
    <w:rsid w:val="006D523A"/>
    <w:rsid w:val="006D5BF4"/>
    <w:rsid w:val="006D6A32"/>
    <w:rsid w:val="006D786B"/>
    <w:rsid w:val="006E06D4"/>
    <w:rsid w:val="006E08E2"/>
    <w:rsid w:val="006E324E"/>
    <w:rsid w:val="006E7003"/>
    <w:rsid w:val="006E72B0"/>
    <w:rsid w:val="006F1AA7"/>
    <w:rsid w:val="006F269F"/>
    <w:rsid w:val="006F3F52"/>
    <w:rsid w:val="006F61F4"/>
    <w:rsid w:val="007013B4"/>
    <w:rsid w:val="007055FD"/>
    <w:rsid w:val="00706810"/>
    <w:rsid w:val="00707B33"/>
    <w:rsid w:val="00712073"/>
    <w:rsid w:val="007143EE"/>
    <w:rsid w:val="00714C32"/>
    <w:rsid w:val="007168CD"/>
    <w:rsid w:val="00720E38"/>
    <w:rsid w:val="0072270A"/>
    <w:rsid w:val="00723058"/>
    <w:rsid w:val="007236A9"/>
    <w:rsid w:val="0073183B"/>
    <w:rsid w:val="007319A5"/>
    <w:rsid w:val="0073304E"/>
    <w:rsid w:val="0074005B"/>
    <w:rsid w:val="00742AC5"/>
    <w:rsid w:val="00742FEE"/>
    <w:rsid w:val="0074303B"/>
    <w:rsid w:val="007431DD"/>
    <w:rsid w:val="00744B55"/>
    <w:rsid w:val="00747D70"/>
    <w:rsid w:val="0075250C"/>
    <w:rsid w:val="00754766"/>
    <w:rsid w:val="007548C4"/>
    <w:rsid w:val="00757FF1"/>
    <w:rsid w:val="007602B2"/>
    <w:rsid w:val="007669C2"/>
    <w:rsid w:val="00767430"/>
    <w:rsid w:val="00772282"/>
    <w:rsid w:val="00773A19"/>
    <w:rsid w:val="007743DF"/>
    <w:rsid w:val="007743F0"/>
    <w:rsid w:val="007745BE"/>
    <w:rsid w:val="00775D04"/>
    <w:rsid w:val="0078341D"/>
    <w:rsid w:val="007845BC"/>
    <w:rsid w:val="00786985"/>
    <w:rsid w:val="00786C46"/>
    <w:rsid w:val="007933B3"/>
    <w:rsid w:val="007A3D33"/>
    <w:rsid w:val="007A44AF"/>
    <w:rsid w:val="007A58BF"/>
    <w:rsid w:val="007A7A52"/>
    <w:rsid w:val="007A7B49"/>
    <w:rsid w:val="007B2D21"/>
    <w:rsid w:val="007B6E0E"/>
    <w:rsid w:val="007C03B7"/>
    <w:rsid w:val="007C074A"/>
    <w:rsid w:val="007C3349"/>
    <w:rsid w:val="007C3387"/>
    <w:rsid w:val="007C435F"/>
    <w:rsid w:val="007C65DC"/>
    <w:rsid w:val="007D0055"/>
    <w:rsid w:val="007D13B0"/>
    <w:rsid w:val="007D1DDD"/>
    <w:rsid w:val="007D2431"/>
    <w:rsid w:val="007D3878"/>
    <w:rsid w:val="007D4BEF"/>
    <w:rsid w:val="007D54D7"/>
    <w:rsid w:val="007D5C42"/>
    <w:rsid w:val="007D6973"/>
    <w:rsid w:val="007E0373"/>
    <w:rsid w:val="007E2CBB"/>
    <w:rsid w:val="007E37DB"/>
    <w:rsid w:val="007E501A"/>
    <w:rsid w:val="007E5687"/>
    <w:rsid w:val="007F2A21"/>
    <w:rsid w:val="007F2BAD"/>
    <w:rsid w:val="007F4479"/>
    <w:rsid w:val="007F5A1C"/>
    <w:rsid w:val="007F79CF"/>
    <w:rsid w:val="0080084E"/>
    <w:rsid w:val="0080099E"/>
    <w:rsid w:val="00800AEF"/>
    <w:rsid w:val="00800F26"/>
    <w:rsid w:val="00801DFE"/>
    <w:rsid w:val="00804701"/>
    <w:rsid w:val="00804981"/>
    <w:rsid w:val="008060C5"/>
    <w:rsid w:val="0080619B"/>
    <w:rsid w:val="00811CAC"/>
    <w:rsid w:val="008137B0"/>
    <w:rsid w:val="00815AA9"/>
    <w:rsid w:val="0081731D"/>
    <w:rsid w:val="008210D9"/>
    <w:rsid w:val="0082180F"/>
    <w:rsid w:val="00825ED6"/>
    <w:rsid w:val="0082623F"/>
    <w:rsid w:val="0083092C"/>
    <w:rsid w:val="0083665F"/>
    <w:rsid w:val="00836F95"/>
    <w:rsid w:val="008373D5"/>
    <w:rsid w:val="00841F22"/>
    <w:rsid w:val="0084209E"/>
    <w:rsid w:val="00844AA1"/>
    <w:rsid w:val="008450D1"/>
    <w:rsid w:val="00847526"/>
    <w:rsid w:val="00850150"/>
    <w:rsid w:val="00854410"/>
    <w:rsid w:val="00855E68"/>
    <w:rsid w:val="008561BC"/>
    <w:rsid w:val="0086338A"/>
    <w:rsid w:val="00863852"/>
    <w:rsid w:val="008658A9"/>
    <w:rsid w:val="00865D05"/>
    <w:rsid w:val="008679A8"/>
    <w:rsid w:val="0087344C"/>
    <w:rsid w:val="00873F6B"/>
    <w:rsid w:val="00876191"/>
    <w:rsid w:val="0087712F"/>
    <w:rsid w:val="00877146"/>
    <w:rsid w:val="008774E0"/>
    <w:rsid w:val="00877CCC"/>
    <w:rsid w:val="00877EFB"/>
    <w:rsid w:val="008809F7"/>
    <w:rsid w:val="00880BDC"/>
    <w:rsid w:val="0088120E"/>
    <w:rsid w:val="00884E52"/>
    <w:rsid w:val="0088779B"/>
    <w:rsid w:val="008A1D2C"/>
    <w:rsid w:val="008A51A6"/>
    <w:rsid w:val="008A576E"/>
    <w:rsid w:val="008A65C9"/>
    <w:rsid w:val="008B135A"/>
    <w:rsid w:val="008B3EC8"/>
    <w:rsid w:val="008B63A0"/>
    <w:rsid w:val="008B641B"/>
    <w:rsid w:val="008B7423"/>
    <w:rsid w:val="008C1D57"/>
    <w:rsid w:val="008C5152"/>
    <w:rsid w:val="008C5BD5"/>
    <w:rsid w:val="008C78A8"/>
    <w:rsid w:val="008C7A45"/>
    <w:rsid w:val="008D134F"/>
    <w:rsid w:val="008D209E"/>
    <w:rsid w:val="008D3FF5"/>
    <w:rsid w:val="008D41D4"/>
    <w:rsid w:val="008D4EC1"/>
    <w:rsid w:val="008D6352"/>
    <w:rsid w:val="008D71E0"/>
    <w:rsid w:val="008D7839"/>
    <w:rsid w:val="008E6AAB"/>
    <w:rsid w:val="008F1658"/>
    <w:rsid w:val="008F1AD9"/>
    <w:rsid w:val="008F2F8F"/>
    <w:rsid w:val="008F326C"/>
    <w:rsid w:val="008F58BF"/>
    <w:rsid w:val="008F5A09"/>
    <w:rsid w:val="008F640E"/>
    <w:rsid w:val="00900E5C"/>
    <w:rsid w:val="00901FEE"/>
    <w:rsid w:val="00902C05"/>
    <w:rsid w:val="00902D6A"/>
    <w:rsid w:val="0090647E"/>
    <w:rsid w:val="00912596"/>
    <w:rsid w:val="00912675"/>
    <w:rsid w:val="00913DD8"/>
    <w:rsid w:val="00913FA5"/>
    <w:rsid w:val="009146E2"/>
    <w:rsid w:val="009161CD"/>
    <w:rsid w:val="00922823"/>
    <w:rsid w:val="00922EFE"/>
    <w:rsid w:val="00925A23"/>
    <w:rsid w:val="00927BF4"/>
    <w:rsid w:val="00927FA0"/>
    <w:rsid w:val="00933EED"/>
    <w:rsid w:val="009371E5"/>
    <w:rsid w:val="00937A2D"/>
    <w:rsid w:val="00941A7C"/>
    <w:rsid w:val="00942A61"/>
    <w:rsid w:val="00943A25"/>
    <w:rsid w:val="00944FB7"/>
    <w:rsid w:val="00946F95"/>
    <w:rsid w:val="00951274"/>
    <w:rsid w:val="00951BD0"/>
    <w:rsid w:val="00953199"/>
    <w:rsid w:val="0095405F"/>
    <w:rsid w:val="009557A9"/>
    <w:rsid w:val="00960AD9"/>
    <w:rsid w:val="0096285D"/>
    <w:rsid w:val="00965AA1"/>
    <w:rsid w:val="00966DCF"/>
    <w:rsid w:val="00966FE7"/>
    <w:rsid w:val="00967979"/>
    <w:rsid w:val="00967F85"/>
    <w:rsid w:val="00970F52"/>
    <w:rsid w:val="009717BB"/>
    <w:rsid w:val="009724CC"/>
    <w:rsid w:val="00974322"/>
    <w:rsid w:val="0097484A"/>
    <w:rsid w:val="009754EA"/>
    <w:rsid w:val="00976FC6"/>
    <w:rsid w:val="009773BF"/>
    <w:rsid w:val="00977A9B"/>
    <w:rsid w:val="0098021E"/>
    <w:rsid w:val="00980281"/>
    <w:rsid w:val="009815E1"/>
    <w:rsid w:val="009826E7"/>
    <w:rsid w:val="0098326B"/>
    <w:rsid w:val="009857EB"/>
    <w:rsid w:val="00987185"/>
    <w:rsid w:val="009914BC"/>
    <w:rsid w:val="0099266E"/>
    <w:rsid w:val="00993E39"/>
    <w:rsid w:val="009940EF"/>
    <w:rsid w:val="0099523E"/>
    <w:rsid w:val="009A4FA9"/>
    <w:rsid w:val="009A597E"/>
    <w:rsid w:val="009A648E"/>
    <w:rsid w:val="009A668C"/>
    <w:rsid w:val="009B175E"/>
    <w:rsid w:val="009B2D74"/>
    <w:rsid w:val="009B37DE"/>
    <w:rsid w:val="009B3EBD"/>
    <w:rsid w:val="009B5F38"/>
    <w:rsid w:val="009C086D"/>
    <w:rsid w:val="009C0BB1"/>
    <w:rsid w:val="009C0E55"/>
    <w:rsid w:val="009C3B00"/>
    <w:rsid w:val="009C4D29"/>
    <w:rsid w:val="009C6D38"/>
    <w:rsid w:val="009C7934"/>
    <w:rsid w:val="009C7F85"/>
    <w:rsid w:val="009D2FA7"/>
    <w:rsid w:val="009D3F64"/>
    <w:rsid w:val="009E284F"/>
    <w:rsid w:val="009E6F18"/>
    <w:rsid w:val="009E7577"/>
    <w:rsid w:val="00A0064E"/>
    <w:rsid w:val="00A00B37"/>
    <w:rsid w:val="00A03820"/>
    <w:rsid w:val="00A04218"/>
    <w:rsid w:val="00A04495"/>
    <w:rsid w:val="00A069E2"/>
    <w:rsid w:val="00A07358"/>
    <w:rsid w:val="00A10E37"/>
    <w:rsid w:val="00A11FD2"/>
    <w:rsid w:val="00A139A8"/>
    <w:rsid w:val="00A1423C"/>
    <w:rsid w:val="00A20F67"/>
    <w:rsid w:val="00A24909"/>
    <w:rsid w:val="00A24EBC"/>
    <w:rsid w:val="00A33D79"/>
    <w:rsid w:val="00A35549"/>
    <w:rsid w:val="00A3668B"/>
    <w:rsid w:val="00A37DDF"/>
    <w:rsid w:val="00A42704"/>
    <w:rsid w:val="00A42D45"/>
    <w:rsid w:val="00A453CF"/>
    <w:rsid w:val="00A46B6F"/>
    <w:rsid w:val="00A50255"/>
    <w:rsid w:val="00A52A69"/>
    <w:rsid w:val="00A5479A"/>
    <w:rsid w:val="00A60A3E"/>
    <w:rsid w:val="00A61C53"/>
    <w:rsid w:val="00A632A9"/>
    <w:rsid w:val="00A63522"/>
    <w:rsid w:val="00A64D07"/>
    <w:rsid w:val="00A679DF"/>
    <w:rsid w:val="00A72B57"/>
    <w:rsid w:val="00A744BA"/>
    <w:rsid w:val="00A80448"/>
    <w:rsid w:val="00A83465"/>
    <w:rsid w:val="00A8565E"/>
    <w:rsid w:val="00A916BB"/>
    <w:rsid w:val="00A918D4"/>
    <w:rsid w:val="00A930A1"/>
    <w:rsid w:val="00A97234"/>
    <w:rsid w:val="00A972F6"/>
    <w:rsid w:val="00A97E71"/>
    <w:rsid w:val="00AA03BA"/>
    <w:rsid w:val="00AA143A"/>
    <w:rsid w:val="00AA1E8F"/>
    <w:rsid w:val="00AA23F5"/>
    <w:rsid w:val="00AA4288"/>
    <w:rsid w:val="00AA55CA"/>
    <w:rsid w:val="00AA63C3"/>
    <w:rsid w:val="00AA783F"/>
    <w:rsid w:val="00AB1510"/>
    <w:rsid w:val="00AB3159"/>
    <w:rsid w:val="00AB5559"/>
    <w:rsid w:val="00AB6716"/>
    <w:rsid w:val="00AC23BC"/>
    <w:rsid w:val="00AC2B44"/>
    <w:rsid w:val="00AC4001"/>
    <w:rsid w:val="00AC485B"/>
    <w:rsid w:val="00AC4972"/>
    <w:rsid w:val="00AC55E6"/>
    <w:rsid w:val="00AC59EB"/>
    <w:rsid w:val="00AD4348"/>
    <w:rsid w:val="00AD4779"/>
    <w:rsid w:val="00AD78D5"/>
    <w:rsid w:val="00AE2338"/>
    <w:rsid w:val="00AE2855"/>
    <w:rsid w:val="00AE5065"/>
    <w:rsid w:val="00AE6609"/>
    <w:rsid w:val="00AE6843"/>
    <w:rsid w:val="00AE72E8"/>
    <w:rsid w:val="00AE7F92"/>
    <w:rsid w:val="00AF04A6"/>
    <w:rsid w:val="00AF0DC2"/>
    <w:rsid w:val="00AF1200"/>
    <w:rsid w:val="00AF4D85"/>
    <w:rsid w:val="00AF5D2E"/>
    <w:rsid w:val="00AF63EF"/>
    <w:rsid w:val="00B03154"/>
    <w:rsid w:val="00B056C8"/>
    <w:rsid w:val="00B11BB0"/>
    <w:rsid w:val="00B12386"/>
    <w:rsid w:val="00B12D9D"/>
    <w:rsid w:val="00B13D45"/>
    <w:rsid w:val="00B15474"/>
    <w:rsid w:val="00B200D1"/>
    <w:rsid w:val="00B230A0"/>
    <w:rsid w:val="00B23270"/>
    <w:rsid w:val="00B25F60"/>
    <w:rsid w:val="00B2697F"/>
    <w:rsid w:val="00B3326D"/>
    <w:rsid w:val="00B338DF"/>
    <w:rsid w:val="00B34197"/>
    <w:rsid w:val="00B35CDC"/>
    <w:rsid w:val="00B35F66"/>
    <w:rsid w:val="00B4199F"/>
    <w:rsid w:val="00B43EA8"/>
    <w:rsid w:val="00B45A30"/>
    <w:rsid w:val="00B46A52"/>
    <w:rsid w:val="00B518C4"/>
    <w:rsid w:val="00B5326A"/>
    <w:rsid w:val="00B6621A"/>
    <w:rsid w:val="00B66232"/>
    <w:rsid w:val="00B6668C"/>
    <w:rsid w:val="00B66F6D"/>
    <w:rsid w:val="00B67205"/>
    <w:rsid w:val="00B7063F"/>
    <w:rsid w:val="00B70932"/>
    <w:rsid w:val="00B71B40"/>
    <w:rsid w:val="00B74923"/>
    <w:rsid w:val="00B76888"/>
    <w:rsid w:val="00B76FA9"/>
    <w:rsid w:val="00B82520"/>
    <w:rsid w:val="00B828C4"/>
    <w:rsid w:val="00B83156"/>
    <w:rsid w:val="00B836B2"/>
    <w:rsid w:val="00B8743A"/>
    <w:rsid w:val="00B91CF9"/>
    <w:rsid w:val="00B95862"/>
    <w:rsid w:val="00B95F63"/>
    <w:rsid w:val="00BA1374"/>
    <w:rsid w:val="00BA6CAD"/>
    <w:rsid w:val="00BA7D25"/>
    <w:rsid w:val="00BA7E40"/>
    <w:rsid w:val="00BB10AF"/>
    <w:rsid w:val="00BB21EE"/>
    <w:rsid w:val="00BB2982"/>
    <w:rsid w:val="00BB7709"/>
    <w:rsid w:val="00BC0C8B"/>
    <w:rsid w:val="00BC1B83"/>
    <w:rsid w:val="00BC21C0"/>
    <w:rsid w:val="00BC2651"/>
    <w:rsid w:val="00BC2CE5"/>
    <w:rsid w:val="00BC5660"/>
    <w:rsid w:val="00BC5C0A"/>
    <w:rsid w:val="00BD17D7"/>
    <w:rsid w:val="00BD5085"/>
    <w:rsid w:val="00BD601F"/>
    <w:rsid w:val="00BD67CF"/>
    <w:rsid w:val="00BD79FF"/>
    <w:rsid w:val="00BD7C62"/>
    <w:rsid w:val="00BE2DC1"/>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04B3C"/>
    <w:rsid w:val="00C0538E"/>
    <w:rsid w:val="00C06B73"/>
    <w:rsid w:val="00C13571"/>
    <w:rsid w:val="00C202B5"/>
    <w:rsid w:val="00C243D9"/>
    <w:rsid w:val="00C252E5"/>
    <w:rsid w:val="00C25914"/>
    <w:rsid w:val="00C25AD0"/>
    <w:rsid w:val="00C268AC"/>
    <w:rsid w:val="00C32B73"/>
    <w:rsid w:val="00C33A39"/>
    <w:rsid w:val="00C342A0"/>
    <w:rsid w:val="00C34ADA"/>
    <w:rsid w:val="00C40C60"/>
    <w:rsid w:val="00C42D0B"/>
    <w:rsid w:val="00C465FC"/>
    <w:rsid w:val="00C475B9"/>
    <w:rsid w:val="00C47DDE"/>
    <w:rsid w:val="00C53B4D"/>
    <w:rsid w:val="00C53C30"/>
    <w:rsid w:val="00C542B5"/>
    <w:rsid w:val="00C55BF4"/>
    <w:rsid w:val="00C66ED8"/>
    <w:rsid w:val="00C67AFF"/>
    <w:rsid w:val="00C67FE7"/>
    <w:rsid w:val="00C71946"/>
    <w:rsid w:val="00C72278"/>
    <w:rsid w:val="00C72941"/>
    <w:rsid w:val="00C868FD"/>
    <w:rsid w:val="00C9183A"/>
    <w:rsid w:val="00C91BB6"/>
    <w:rsid w:val="00C92D1B"/>
    <w:rsid w:val="00C93770"/>
    <w:rsid w:val="00C94585"/>
    <w:rsid w:val="00C96A86"/>
    <w:rsid w:val="00CA1808"/>
    <w:rsid w:val="00CA24F3"/>
    <w:rsid w:val="00CA4ED0"/>
    <w:rsid w:val="00CA5295"/>
    <w:rsid w:val="00CA718F"/>
    <w:rsid w:val="00CB37DB"/>
    <w:rsid w:val="00CB3C62"/>
    <w:rsid w:val="00CC345B"/>
    <w:rsid w:val="00CD0F47"/>
    <w:rsid w:val="00CD10F2"/>
    <w:rsid w:val="00CD233D"/>
    <w:rsid w:val="00CD285F"/>
    <w:rsid w:val="00CD392F"/>
    <w:rsid w:val="00CD3A89"/>
    <w:rsid w:val="00CD3EF1"/>
    <w:rsid w:val="00CD589B"/>
    <w:rsid w:val="00CE2C66"/>
    <w:rsid w:val="00CE7E4A"/>
    <w:rsid w:val="00CF2493"/>
    <w:rsid w:val="00CF2CB3"/>
    <w:rsid w:val="00CF2EAD"/>
    <w:rsid w:val="00CF3B6E"/>
    <w:rsid w:val="00CF4CB4"/>
    <w:rsid w:val="00CF64C5"/>
    <w:rsid w:val="00CF7AB5"/>
    <w:rsid w:val="00D00672"/>
    <w:rsid w:val="00D02D82"/>
    <w:rsid w:val="00D049ED"/>
    <w:rsid w:val="00D05771"/>
    <w:rsid w:val="00D10ACE"/>
    <w:rsid w:val="00D10ED8"/>
    <w:rsid w:val="00D138A3"/>
    <w:rsid w:val="00D13B5F"/>
    <w:rsid w:val="00D13D1E"/>
    <w:rsid w:val="00D14F8C"/>
    <w:rsid w:val="00D21C8E"/>
    <w:rsid w:val="00D34C43"/>
    <w:rsid w:val="00D36FEF"/>
    <w:rsid w:val="00D40E53"/>
    <w:rsid w:val="00D42828"/>
    <w:rsid w:val="00D44341"/>
    <w:rsid w:val="00D4467F"/>
    <w:rsid w:val="00D45888"/>
    <w:rsid w:val="00D463E6"/>
    <w:rsid w:val="00D50152"/>
    <w:rsid w:val="00D51704"/>
    <w:rsid w:val="00D5181E"/>
    <w:rsid w:val="00D51D94"/>
    <w:rsid w:val="00D536B6"/>
    <w:rsid w:val="00D565AB"/>
    <w:rsid w:val="00D5682F"/>
    <w:rsid w:val="00D60921"/>
    <w:rsid w:val="00D61E17"/>
    <w:rsid w:val="00D62526"/>
    <w:rsid w:val="00D647DB"/>
    <w:rsid w:val="00D66ED4"/>
    <w:rsid w:val="00D675E8"/>
    <w:rsid w:val="00D70DFA"/>
    <w:rsid w:val="00D7705A"/>
    <w:rsid w:val="00D77073"/>
    <w:rsid w:val="00D77A2A"/>
    <w:rsid w:val="00D80B1D"/>
    <w:rsid w:val="00D80DC1"/>
    <w:rsid w:val="00D8105C"/>
    <w:rsid w:val="00D8169E"/>
    <w:rsid w:val="00D82D68"/>
    <w:rsid w:val="00D82F14"/>
    <w:rsid w:val="00D835E1"/>
    <w:rsid w:val="00D849E4"/>
    <w:rsid w:val="00D858A0"/>
    <w:rsid w:val="00D94CE4"/>
    <w:rsid w:val="00D94D98"/>
    <w:rsid w:val="00DA0B5D"/>
    <w:rsid w:val="00DA21CD"/>
    <w:rsid w:val="00DA3CA0"/>
    <w:rsid w:val="00DA50F0"/>
    <w:rsid w:val="00DA538E"/>
    <w:rsid w:val="00DA6400"/>
    <w:rsid w:val="00DA6978"/>
    <w:rsid w:val="00DA6B24"/>
    <w:rsid w:val="00DB0186"/>
    <w:rsid w:val="00DB271A"/>
    <w:rsid w:val="00DB3A59"/>
    <w:rsid w:val="00DB4980"/>
    <w:rsid w:val="00DB6DF0"/>
    <w:rsid w:val="00DC1285"/>
    <w:rsid w:val="00DC5A81"/>
    <w:rsid w:val="00DC768A"/>
    <w:rsid w:val="00DD0E03"/>
    <w:rsid w:val="00DE0125"/>
    <w:rsid w:val="00DE0369"/>
    <w:rsid w:val="00DE266A"/>
    <w:rsid w:val="00DE3ACD"/>
    <w:rsid w:val="00DF2463"/>
    <w:rsid w:val="00DF3150"/>
    <w:rsid w:val="00DF49C2"/>
    <w:rsid w:val="00DF5EAB"/>
    <w:rsid w:val="00E00294"/>
    <w:rsid w:val="00E00730"/>
    <w:rsid w:val="00E00A57"/>
    <w:rsid w:val="00E0530E"/>
    <w:rsid w:val="00E0710A"/>
    <w:rsid w:val="00E07995"/>
    <w:rsid w:val="00E07EB8"/>
    <w:rsid w:val="00E11B1E"/>
    <w:rsid w:val="00E1272A"/>
    <w:rsid w:val="00E12DA9"/>
    <w:rsid w:val="00E12EC4"/>
    <w:rsid w:val="00E148C5"/>
    <w:rsid w:val="00E15535"/>
    <w:rsid w:val="00E2312C"/>
    <w:rsid w:val="00E31889"/>
    <w:rsid w:val="00E31AB7"/>
    <w:rsid w:val="00E31B5E"/>
    <w:rsid w:val="00E32965"/>
    <w:rsid w:val="00E34718"/>
    <w:rsid w:val="00E35E5C"/>
    <w:rsid w:val="00E366F4"/>
    <w:rsid w:val="00E370E5"/>
    <w:rsid w:val="00E37226"/>
    <w:rsid w:val="00E4092B"/>
    <w:rsid w:val="00E40D24"/>
    <w:rsid w:val="00E44D0E"/>
    <w:rsid w:val="00E467CF"/>
    <w:rsid w:val="00E477A9"/>
    <w:rsid w:val="00E47B43"/>
    <w:rsid w:val="00E47D63"/>
    <w:rsid w:val="00E50DA3"/>
    <w:rsid w:val="00E51445"/>
    <w:rsid w:val="00E5302E"/>
    <w:rsid w:val="00E53102"/>
    <w:rsid w:val="00E572BB"/>
    <w:rsid w:val="00E64B38"/>
    <w:rsid w:val="00E710F6"/>
    <w:rsid w:val="00E71F71"/>
    <w:rsid w:val="00E7418E"/>
    <w:rsid w:val="00E742E8"/>
    <w:rsid w:val="00E745E3"/>
    <w:rsid w:val="00E77533"/>
    <w:rsid w:val="00E8384E"/>
    <w:rsid w:val="00E83A28"/>
    <w:rsid w:val="00E842F2"/>
    <w:rsid w:val="00E86510"/>
    <w:rsid w:val="00E87747"/>
    <w:rsid w:val="00E87D4D"/>
    <w:rsid w:val="00E911CE"/>
    <w:rsid w:val="00E91BAC"/>
    <w:rsid w:val="00E9276F"/>
    <w:rsid w:val="00E93660"/>
    <w:rsid w:val="00E94181"/>
    <w:rsid w:val="00E970BE"/>
    <w:rsid w:val="00EA10CC"/>
    <w:rsid w:val="00EA3091"/>
    <w:rsid w:val="00EA4C0A"/>
    <w:rsid w:val="00EA6D2F"/>
    <w:rsid w:val="00EB1C7C"/>
    <w:rsid w:val="00EB32EC"/>
    <w:rsid w:val="00EB446F"/>
    <w:rsid w:val="00EB4FA0"/>
    <w:rsid w:val="00EB5763"/>
    <w:rsid w:val="00EB68E9"/>
    <w:rsid w:val="00EC19A1"/>
    <w:rsid w:val="00EC393E"/>
    <w:rsid w:val="00EC4309"/>
    <w:rsid w:val="00EC5DA3"/>
    <w:rsid w:val="00EC753C"/>
    <w:rsid w:val="00EC75E2"/>
    <w:rsid w:val="00ED065B"/>
    <w:rsid w:val="00ED0E00"/>
    <w:rsid w:val="00ED340D"/>
    <w:rsid w:val="00ED4204"/>
    <w:rsid w:val="00ED43FA"/>
    <w:rsid w:val="00ED78CB"/>
    <w:rsid w:val="00ED7B62"/>
    <w:rsid w:val="00EE0D57"/>
    <w:rsid w:val="00EE0F60"/>
    <w:rsid w:val="00EE13EA"/>
    <w:rsid w:val="00EE335B"/>
    <w:rsid w:val="00EE3A55"/>
    <w:rsid w:val="00EE5B13"/>
    <w:rsid w:val="00EE5F92"/>
    <w:rsid w:val="00EE6612"/>
    <w:rsid w:val="00EF161A"/>
    <w:rsid w:val="00EF4538"/>
    <w:rsid w:val="00EF4922"/>
    <w:rsid w:val="00EF52F1"/>
    <w:rsid w:val="00EF58E1"/>
    <w:rsid w:val="00EF5C35"/>
    <w:rsid w:val="00EF7B29"/>
    <w:rsid w:val="00F04240"/>
    <w:rsid w:val="00F04B41"/>
    <w:rsid w:val="00F0561C"/>
    <w:rsid w:val="00F1450B"/>
    <w:rsid w:val="00F154CD"/>
    <w:rsid w:val="00F15A5C"/>
    <w:rsid w:val="00F275B3"/>
    <w:rsid w:val="00F31496"/>
    <w:rsid w:val="00F3168C"/>
    <w:rsid w:val="00F3211C"/>
    <w:rsid w:val="00F35605"/>
    <w:rsid w:val="00F36E12"/>
    <w:rsid w:val="00F36EA6"/>
    <w:rsid w:val="00F43304"/>
    <w:rsid w:val="00F45E53"/>
    <w:rsid w:val="00F46A4F"/>
    <w:rsid w:val="00F50189"/>
    <w:rsid w:val="00F50B48"/>
    <w:rsid w:val="00F51922"/>
    <w:rsid w:val="00F539EE"/>
    <w:rsid w:val="00F57CF5"/>
    <w:rsid w:val="00F604CF"/>
    <w:rsid w:val="00F60759"/>
    <w:rsid w:val="00F6458E"/>
    <w:rsid w:val="00F7051E"/>
    <w:rsid w:val="00F73591"/>
    <w:rsid w:val="00F74CD4"/>
    <w:rsid w:val="00F82017"/>
    <w:rsid w:val="00F82C9D"/>
    <w:rsid w:val="00F85787"/>
    <w:rsid w:val="00F9002A"/>
    <w:rsid w:val="00F90085"/>
    <w:rsid w:val="00F90221"/>
    <w:rsid w:val="00F90E71"/>
    <w:rsid w:val="00F9149F"/>
    <w:rsid w:val="00F91F5D"/>
    <w:rsid w:val="00F93B48"/>
    <w:rsid w:val="00F94B4F"/>
    <w:rsid w:val="00F96811"/>
    <w:rsid w:val="00FA149A"/>
    <w:rsid w:val="00FA1CD3"/>
    <w:rsid w:val="00FA2E75"/>
    <w:rsid w:val="00FA3679"/>
    <w:rsid w:val="00FA49F7"/>
    <w:rsid w:val="00FA53A4"/>
    <w:rsid w:val="00FB0098"/>
    <w:rsid w:val="00FB2971"/>
    <w:rsid w:val="00FB305B"/>
    <w:rsid w:val="00FC11C6"/>
    <w:rsid w:val="00FC34D3"/>
    <w:rsid w:val="00FC64C0"/>
    <w:rsid w:val="00FD0EBF"/>
    <w:rsid w:val="00FD2000"/>
    <w:rsid w:val="00FD276A"/>
    <w:rsid w:val="00FD324B"/>
    <w:rsid w:val="00FD3541"/>
    <w:rsid w:val="00FD4A8C"/>
    <w:rsid w:val="00FD5063"/>
    <w:rsid w:val="00FD671E"/>
    <w:rsid w:val="00FE0E5A"/>
    <w:rsid w:val="00FE2CBC"/>
    <w:rsid w:val="00FE2DF9"/>
    <w:rsid w:val="00FE662C"/>
    <w:rsid w:val="00FE6986"/>
    <w:rsid w:val="00FF0FAE"/>
    <w:rsid w:val="00FF2949"/>
    <w:rsid w:val="00FF4C64"/>
    <w:rsid w:val="00FF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B7C3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B7C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28">
      <w:bodyDiv w:val="1"/>
      <w:marLeft w:val="0"/>
      <w:marRight w:val="0"/>
      <w:marTop w:val="0"/>
      <w:marBottom w:val="0"/>
      <w:divBdr>
        <w:top w:val="none" w:sz="0" w:space="0" w:color="auto"/>
        <w:left w:val="none" w:sz="0" w:space="0" w:color="auto"/>
        <w:bottom w:val="none" w:sz="0" w:space="0" w:color="auto"/>
        <w:right w:val="none" w:sz="0" w:space="0" w:color="auto"/>
      </w:divBdr>
      <w:divsChild>
        <w:div w:id="292566329">
          <w:marLeft w:val="547"/>
          <w:marRight w:val="0"/>
          <w:marTop w:val="60"/>
          <w:marBottom w:val="120"/>
          <w:divBdr>
            <w:top w:val="none" w:sz="0" w:space="0" w:color="auto"/>
            <w:left w:val="none" w:sz="0" w:space="0" w:color="auto"/>
            <w:bottom w:val="none" w:sz="0" w:space="0" w:color="auto"/>
            <w:right w:val="none" w:sz="0" w:space="0" w:color="auto"/>
          </w:divBdr>
        </w:div>
        <w:div w:id="1620531768">
          <w:marLeft w:val="547"/>
          <w:marRight w:val="0"/>
          <w:marTop w:val="60"/>
          <w:marBottom w:val="120"/>
          <w:divBdr>
            <w:top w:val="none" w:sz="0" w:space="0" w:color="auto"/>
            <w:left w:val="none" w:sz="0" w:space="0" w:color="auto"/>
            <w:bottom w:val="none" w:sz="0" w:space="0" w:color="auto"/>
            <w:right w:val="none" w:sz="0" w:space="0" w:color="auto"/>
          </w:divBdr>
        </w:div>
        <w:div w:id="1724675631">
          <w:marLeft w:val="547"/>
          <w:marRight w:val="0"/>
          <w:marTop w:val="60"/>
          <w:marBottom w:val="120"/>
          <w:divBdr>
            <w:top w:val="none" w:sz="0" w:space="0" w:color="auto"/>
            <w:left w:val="none" w:sz="0" w:space="0" w:color="auto"/>
            <w:bottom w:val="none" w:sz="0" w:space="0" w:color="auto"/>
            <w:right w:val="none" w:sz="0" w:space="0" w:color="auto"/>
          </w:divBdr>
        </w:div>
        <w:div w:id="1185629185">
          <w:marLeft w:val="547"/>
          <w:marRight w:val="0"/>
          <w:marTop w:val="60"/>
          <w:marBottom w:val="120"/>
          <w:divBdr>
            <w:top w:val="none" w:sz="0" w:space="0" w:color="auto"/>
            <w:left w:val="none" w:sz="0" w:space="0" w:color="auto"/>
            <w:bottom w:val="none" w:sz="0" w:space="0" w:color="auto"/>
            <w:right w:val="none" w:sz="0" w:space="0" w:color="auto"/>
          </w:divBdr>
        </w:div>
        <w:div w:id="894127320">
          <w:marLeft w:val="1498"/>
          <w:marRight w:val="0"/>
          <w:marTop w:val="60"/>
          <w:marBottom w:val="120"/>
          <w:divBdr>
            <w:top w:val="none" w:sz="0" w:space="0" w:color="auto"/>
            <w:left w:val="none" w:sz="0" w:space="0" w:color="auto"/>
            <w:bottom w:val="none" w:sz="0" w:space="0" w:color="auto"/>
            <w:right w:val="none" w:sz="0" w:space="0" w:color="auto"/>
          </w:divBdr>
        </w:div>
        <w:div w:id="2124105621">
          <w:marLeft w:val="1498"/>
          <w:marRight w:val="0"/>
          <w:marTop w:val="60"/>
          <w:marBottom w:val="120"/>
          <w:divBdr>
            <w:top w:val="none" w:sz="0" w:space="0" w:color="auto"/>
            <w:left w:val="none" w:sz="0" w:space="0" w:color="auto"/>
            <w:bottom w:val="none" w:sz="0" w:space="0" w:color="auto"/>
            <w:right w:val="none" w:sz="0" w:space="0" w:color="auto"/>
          </w:divBdr>
        </w:div>
        <w:div w:id="850141857">
          <w:marLeft w:val="1498"/>
          <w:marRight w:val="0"/>
          <w:marTop w:val="60"/>
          <w:marBottom w:val="120"/>
          <w:divBdr>
            <w:top w:val="none" w:sz="0" w:space="0" w:color="auto"/>
            <w:left w:val="none" w:sz="0" w:space="0" w:color="auto"/>
            <w:bottom w:val="none" w:sz="0" w:space="0" w:color="auto"/>
            <w:right w:val="none" w:sz="0" w:space="0" w:color="auto"/>
          </w:divBdr>
        </w:div>
      </w:divsChild>
    </w:div>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556818776">
      <w:bodyDiv w:val="1"/>
      <w:marLeft w:val="0"/>
      <w:marRight w:val="0"/>
      <w:marTop w:val="0"/>
      <w:marBottom w:val="0"/>
      <w:divBdr>
        <w:top w:val="none" w:sz="0" w:space="0" w:color="auto"/>
        <w:left w:val="none" w:sz="0" w:space="0" w:color="auto"/>
        <w:bottom w:val="none" w:sz="0" w:space="0" w:color="auto"/>
        <w:right w:val="none" w:sz="0" w:space="0" w:color="auto"/>
      </w:divBdr>
      <w:divsChild>
        <w:div w:id="1594897400">
          <w:marLeft w:val="547"/>
          <w:marRight w:val="0"/>
          <w:marTop w:val="82"/>
          <w:marBottom w:val="0"/>
          <w:divBdr>
            <w:top w:val="none" w:sz="0" w:space="0" w:color="auto"/>
            <w:left w:val="none" w:sz="0" w:space="0" w:color="auto"/>
            <w:bottom w:val="none" w:sz="0" w:space="0" w:color="auto"/>
            <w:right w:val="none" w:sz="0" w:space="0" w:color="auto"/>
          </w:divBdr>
        </w:div>
        <w:div w:id="471601203">
          <w:marLeft w:val="547"/>
          <w:marRight w:val="0"/>
          <w:marTop w:val="82"/>
          <w:marBottom w:val="0"/>
          <w:divBdr>
            <w:top w:val="none" w:sz="0" w:space="0" w:color="auto"/>
            <w:left w:val="none" w:sz="0" w:space="0" w:color="auto"/>
            <w:bottom w:val="none" w:sz="0" w:space="0" w:color="auto"/>
            <w:right w:val="none" w:sz="0" w:space="0" w:color="auto"/>
          </w:divBdr>
        </w:div>
        <w:div w:id="960457733">
          <w:marLeft w:val="547"/>
          <w:marRight w:val="0"/>
          <w:marTop w:val="82"/>
          <w:marBottom w:val="0"/>
          <w:divBdr>
            <w:top w:val="none" w:sz="0" w:space="0" w:color="auto"/>
            <w:left w:val="none" w:sz="0" w:space="0" w:color="auto"/>
            <w:bottom w:val="none" w:sz="0" w:space="0" w:color="auto"/>
            <w:right w:val="none" w:sz="0" w:space="0" w:color="auto"/>
          </w:divBdr>
        </w:div>
        <w:div w:id="1900163704">
          <w:marLeft w:val="547"/>
          <w:marRight w:val="0"/>
          <w:marTop w:val="82"/>
          <w:marBottom w:val="0"/>
          <w:divBdr>
            <w:top w:val="none" w:sz="0" w:space="0" w:color="auto"/>
            <w:left w:val="none" w:sz="0" w:space="0" w:color="auto"/>
            <w:bottom w:val="none" w:sz="0" w:space="0" w:color="auto"/>
            <w:right w:val="none" w:sz="0" w:space="0" w:color="auto"/>
          </w:divBdr>
        </w:div>
        <w:div w:id="668410803">
          <w:marLeft w:val="547"/>
          <w:marRight w:val="0"/>
          <w:marTop w:val="82"/>
          <w:marBottom w:val="0"/>
          <w:divBdr>
            <w:top w:val="none" w:sz="0" w:space="0" w:color="auto"/>
            <w:left w:val="none" w:sz="0" w:space="0" w:color="auto"/>
            <w:bottom w:val="none" w:sz="0" w:space="0" w:color="auto"/>
            <w:right w:val="none" w:sz="0" w:space="0" w:color="auto"/>
          </w:divBdr>
        </w:div>
      </w:divsChild>
    </w:div>
    <w:div w:id="1088035608">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0">
          <w:marLeft w:val="547"/>
          <w:marRight w:val="0"/>
          <w:marTop w:val="0"/>
          <w:marBottom w:val="120"/>
          <w:divBdr>
            <w:top w:val="none" w:sz="0" w:space="0" w:color="auto"/>
            <w:left w:val="none" w:sz="0" w:space="0" w:color="auto"/>
            <w:bottom w:val="none" w:sz="0" w:space="0" w:color="auto"/>
            <w:right w:val="none" w:sz="0" w:space="0" w:color="auto"/>
          </w:divBdr>
        </w:div>
        <w:div w:id="762409279">
          <w:marLeft w:val="547"/>
          <w:marRight w:val="0"/>
          <w:marTop w:val="0"/>
          <w:marBottom w:val="120"/>
          <w:divBdr>
            <w:top w:val="none" w:sz="0" w:space="0" w:color="auto"/>
            <w:left w:val="none" w:sz="0" w:space="0" w:color="auto"/>
            <w:bottom w:val="none" w:sz="0" w:space="0" w:color="auto"/>
            <w:right w:val="none" w:sz="0" w:space="0" w:color="auto"/>
          </w:divBdr>
        </w:div>
        <w:div w:id="917592109">
          <w:marLeft w:val="547"/>
          <w:marRight w:val="0"/>
          <w:marTop w:val="0"/>
          <w:marBottom w:val="120"/>
          <w:divBdr>
            <w:top w:val="none" w:sz="0" w:space="0" w:color="auto"/>
            <w:left w:val="none" w:sz="0" w:space="0" w:color="auto"/>
            <w:bottom w:val="none" w:sz="0" w:space="0" w:color="auto"/>
            <w:right w:val="none" w:sz="0" w:space="0" w:color="auto"/>
          </w:divBdr>
        </w:div>
        <w:div w:id="816265956">
          <w:marLeft w:val="547"/>
          <w:marRight w:val="0"/>
          <w:marTop w:val="0"/>
          <w:marBottom w:val="120"/>
          <w:divBdr>
            <w:top w:val="none" w:sz="0" w:space="0" w:color="auto"/>
            <w:left w:val="none" w:sz="0" w:space="0" w:color="auto"/>
            <w:bottom w:val="none" w:sz="0" w:space="0" w:color="auto"/>
            <w:right w:val="none" w:sz="0" w:space="0" w:color="auto"/>
          </w:divBdr>
        </w:div>
        <w:div w:id="588928059">
          <w:marLeft w:val="547"/>
          <w:marRight w:val="0"/>
          <w:marTop w:val="0"/>
          <w:marBottom w:val="120"/>
          <w:divBdr>
            <w:top w:val="none" w:sz="0" w:space="0" w:color="auto"/>
            <w:left w:val="none" w:sz="0" w:space="0" w:color="auto"/>
            <w:bottom w:val="none" w:sz="0" w:space="0" w:color="auto"/>
            <w:right w:val="none" w:sz="0" w:space="0" w:color="auto"/>
          </w:divBdr>
        </w:div>
        <w:div w:id="6030648">
          <w:marLeft w:val="547"/>
          <w:marRight w:val="0"/>
          <w:marTop w:val="0"/>
          <w:marBottom w:val="120"/>
          <w:divBdr>
            <w:top w:val="none" w:sz="0" w:space="0" w:color="auto"/>
            <w:left w:val="none" w:sz="0" w:space="0" w:color="auto"/>
            <w:bottom w:val="none" w:sz="0" w:space="0" w:color="auto"/>
            <w:right w:val="none" w:sz="0" w:space="0" w:color="auto"/>
          </w:divBdr>
        </w:div>
      </w:divsChild>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mark.skellum@ballardsll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F2A4-98E3-4287-B036-7C523B58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ELR GP Federation Ltd Minutes Template</Template>
  <TotalTime>346</TotalTime>
  <Pages>15</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54</cp:revision>
  <cp:lastPrinted>2019-09-23T09:05:00Z</cp:lastPrinted>
  <dcterms:created xsi:type="dcterms:W3CDTF">2019-09-22T08:59:00Z</dcterms:created>
  <dcterms:modified xsi:type="dcterms:W3CDTF">2019-09-23T09:36:00Z</dcterms:modified>
</cp:coreProperties>
</file>