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E0" w:rsidRPr="00DA09E0" w:rsidRDefault="0045401C" w:rsidP="00DA09E0">
      <w:pPr>
        <w:widowControl w:val="0"/>
        <w:autoSpaceDE w:val="0"/>
        <w:autoSpaceDN w:val="0"/>
        <w:adjustRightInd w:val="0"/>
        <w:jc w:val="center"/>
        <w:rPr>
          <w:rFonts w:cs="Arial"/>
          <w:b/>
          <w:iCs/>
          <w:sz w:val="22"/>
          <w:szCs w:val="22"/>
        </w:rPr>
      </w:pPr>
      <w:r>
        <w:rPr>
          <w:noProof/>
          <w:lang w:val="en-GB" w:eastAsia="en-GB"/>
        </w:rPr>
        <w:drawing>
          <wp:anchor distT="0" distB="0" distL="114300" distR="114300" simplePos="0" relativeHeight="251659264" behindDoc="0" locked="0" layoutInCell="1" allowOverlap="1" wp14:anchorId="18E09325" wp14:editId="7A799F2C">
            <wp:simplePos x="0" y="0"/>
            <wp:positionH relativeFrom="column">
              <wp:posOffset>8493125</wp:posOffset>
            </wp:positionH>
            <wp:positionV relativeFrom="paragraph">
              <wp:posOffset>-610235</wp:posOffset>
            </wp:positionV>
            <wp:extent cx="710932" cy="655396"/>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0932" cy="655396"/>
                    </a:xfrm>
                    <a:prstGeom prst="rect">
                      <a:avLst/>
                    </a:prstGeom>
                    <a:noFill/>
                  </pic:spPr>
                </pic:pic>
              </a:graphicData>
            </a:graphic>
            <wp14:sizeRelH relativeFrom="margin">
              <wp14:pctWidth>0</wp14:pctWidth>
            </wp14:sizeRelH>
            <wp14:sizeRelV relativeFrom="margin">
              <wp14:pctHeight>0</wp14:pctHeight>
            </wp14:sizeRelV>
          </wp:anchor>
        </w:drawing>
      </w:r>
      <w:r w:rsidR="00DA09E0" w:rsidRPr="00DA09E0">
        <w:rPr>
          <w:rFonts w:cs="Arial"/>
          <w:b/>
          <w:iCs/>
          <w:sz w:val="22"/>
          <w:szCs w:val="22"/>
        </w:rPr>
        <w:t>ELR GP Federation Ltd</w:t>
      </w:r>
    </w:p>
    <w:p w:rsidR="00DA09E0" w:rsidRPr="00DA09E0" w:rsidRDefault="00DA09E0" w:rsidP="00DA09E0">
      <w:pPr>
        <w:widowControl w:val="0"/>
        <w:autoSpaceDE w:val="0"/>
        <w:autoSpaceDN w:val="0"/>
        <w:adjustRightInd w:val="0"/>
        <w:jc w:val="center"/>
        <w:rPr>
          <w:rFonts w:cs="Arial"/>
          <w:b/>
          <w:iCs/>
          <w:sz w:val="22"/>
          <w:szCs w:val="22"/>
        </w:rPr>
      </w:pPr>
    </w:p>
    <w:p w:rsidR="00DA09E0" w:rsidRPr="00D91792" w:rsidRDefault="00DA09E0" w:rsidP="00DA09E0">
      <w:pPr>
        <w:widowControl w:val="0"/>
        <w:autoSpaceDE w:val="0"/>
        <w:autoSpaceDN w:val="0"/>
        <w:adjustRightInd w:val="0"/>
        <w:jc w:val="center"/>
        <w:rPr>
          <w:rFonts w:cs="Arial"/>
          <w:b/>
          <w:iCs/>
          <w:sz w:val="22"/>
          <w:szCs w:val="22"/>
          <w:u w:val="single"/>
        </w:rPr>
      </w:pPr>
      <w:r w:rsidRPr="00D91792">
        <w:rPr>
          <w:rFonts w:cs="Arial"/>
          <w:b/>
          <w:iCs/>
          <w:sz w:val="22"/>
          <w:szCs w:val="22"/>
          <w:u w:val="single"/>
        </w:rPr>
        <w:t>Chief Operating Officer Report –</w:t>
      </w:r>
      <w:r w:rsidR="00155058">
        <w:rPr>
          <w:rFonts w:cs="Arial"/>
          <w:b/>
          <w:iCs/>
          <w:sz w:val="22"/>
          <w:szCs w:val="22"/>
          <w:u w:val="single"/>
        </w:rPr>
        <w:t xml:space="preserve"> </w:t>
      </w:r>
      <w:r w:rsidR="00A95BA0">
        <w:rPr>
          <w:rFonts w:cs="Arial"/>
          <w:b/>
          <w:iCs/>
          <w:sz w:val="22"/>
          <w:szCs w:val="22"/>
          <w:u w:val="single"/>
        </w:rPr>
        <w:t>September</w:t>
      </w:r>
      <w:r w:rsidR="00FB457C">
        <w:rPr>
          <w:rFonts w:cs="Arial"/>
          <w:b/>
          <w:iCs/>
          <w:sz w:val="22"/>
          <w:szCs w:val="22"/>
          <w:u w:val="single"/>
        </w:rPr>
        <w:t xml:space="preserve"> </w:t>
      </w:r>
      <w:r w:rsidR="006558C0">
        <w:rPr>
          <w:rFonts w:cs="Arial"/>
          <w:b/>
          <w:iCs/>
          <w:sz w:val="22"/>
          <w:szCs w:val="22"/>
          <w:u w:val="single"/>
        </w:rPr>
        <w:t>2019</w:t>
      </w:r>
    </w:p>
    <w:p w:rsidR="00DA09E0" w:rsidRDefault="00DA09E0" w:rsidP="00DA09E0">
      <w:pPr>
        <w:widowControl w:val="0"/>
        <w:autoSpaceDE w:val="0"/>
        <w:autoSpaceDN w:val="0"/>
        <w:adjustRightInd w:val="0"/>
        <w:jc w:val="center"/>
        <w:rPr>
          <w:rFonts w:cs="Arial"/>
          <w:b/>
          <w:iCs/>
          <w:sz w:val="22"/>
          <w:szCs w:val="22"/>
        </w:rPr>
      </w:pPr>
    </w:p>
    <w:p w:rsidR="00CE2186" w:rsidRDefault="00CE2186" w:rsidP="00CA7326">
      <w:pPr>
        <w:pStyle w:val="ListParagraph"/>
        <w:numPr>
          <w:ilvl w:val="0"/>
          <w:numId w:val="1"/>
        </w:numPr>
        <w:spacing w:line="276" w:lineRule="auto"/>
        <w:rPr>
          <w:rFonts w:cs="Arial"/>
          <w:b/>
          <w:sz w:val="22"/>
          <w:szCs w:val="22"/>
          <w:lang w:val="en-GB"/>
        </w:rPr>
      </w:pPr>
      <w:r>
        <w:rPr>
          <w:rFonts w:cs="Arial"/>
          <w:b/>
          <w:sz w:val="22"/>
          <w:szCs w:val="22"/>
          <w:lang w:val="en-GB"/>
        </w:rPr>
        <w:t>Future of the Federation / ACDs update</w:t>
      </w:r>
    </w:p>
    <w:p w:rsidR="00CE2186" w:rsidRDefault="00A908C7" w:rsidP="00CE2186">
      <w:pPr>
        <w:pStyle w:val="ListParagraph"/>
        <w:numPr>
          <w:ilvl w:val="0"/>
          <w:numId w:val="6"/>
        </w:numPr>
        <w:spacing w:line="276" w:lineRule="auto"/>
        <w:ind w:left="1080"/>
        <w:rPr>
          <w:rFonts w:cs="Arial"/>
          <w:sz w:val="22"/>
          <w:szCs w:val="22"/>
          <w:lang w:val="en-GB"/>
        </w:rPr>
      </w:pPr>
      <w:r>
        <w:rPr>
          <w:rFonts w:cs="Arial"/>
          <w:sz w:val="22"/>
          <w:szCs w:val="22"/>
          <w:lang w:val="en-GB"/>
        </w:rPr>
        <w:t xml:space="preserve">Six </w:t>
      </w:r>
      <w:r w:rsidR="00CE2186">
        <w:rPr>
          <w:rFonts w:cs="Arial"/>
          <w:sz w:val="22"/>
          <w:szCs w:val="22"/>
          <w:lang w:val="en-GB"/>
        </w:rPr>
        <w:t xml:space="preserve">PCNs </w:t>
      </w:r>
      <w:r>
        <w:rPr>
          <w:rFonts w:cs="Arial"/>
          <w:sz w:val="22"/>
          <w:szCs w:val="22"/>
          <w:lang w:val="en-GB"/>
        </w:rPr>
        <w:t xml:space="preserve">have confirmed that they will </w:t>
      </w:r>
      <w:r w:rsidR="00CE2186" w:rsidRPr="007F4479">
        <w:rPr>
          <w:rFonts w:cs="Arial"/>
          <w:sz w:val="22"/>
          <w:szCs w:val="22"/>
          <w:lang w:val="en-GB"/>
        </w:rPr>
        <w:t xml:space="preserve">support the Federation – and become its Directors and contribute @ 20 p / patient to the Federation’s costs in FY19/20 – </w:t>
      </w:r>
      <w:r w:rsidR="00CE2186" w:rsidRPr="007F4479">
        <w:rPr>
          <w:rFonts w:cs="Arial"/>
          <w:b/>
          <w:sz w:val="22"/>
          <w:szCs w:val="22"/>
          <w:lang w:val="en-GB"/>
        </w:rPr>
        <w:t>Option A</w:t>
      </w:r>
      <w:r w:rsidR="00EA4DCD">
        <w:rPr>
          <w:rFonts w:cs="Arial"/>
          <w:sz w:val="22"/>
          <w:szCs w:val="22"/>
          <w:lang w:val="en-GB"/>
        </w:rPr>
        <w:t xml:space="preserve"> in the next steps paper – see table</w:t>
      </w:r>
      <w:r w:rsidR="009A0E72">
        <w:rPr>
          <w:rFonts w:cs="Arial"/>
          <w:sz w:val="22"/>
          <w:szCs w:val="22"/>
          <w:lang w:val="en-GB"/>
        </w:rPr>
        <w:t xml:space="preserve"> 1</w:t>
      </w:r>
      <w:r w:rsidR="00EA4DCD">
        <w:rPr>
          <w:rFonts w:cs="Arial"/>
          <w:sz w:val="22"/>
          <w:szCs w:val="22"/>
          <w:lang w:val="en-GB"/>
        </w:rPr>
        <w:t xml:space="preserve"> below</w:t>
      </w:r>
      <w:r w:rsidR="00CE2186" w:rsidRPr="007F4479">
        <w:rPr>
          <w:rFonts w:cs="Arial"/>
          <w:b/>
          <w:sz w:val="22"/>
          <w:szCs w:val="22"/>
          <w:lang w:val="en-GB"/>
        </w:rPr>
        <w:t>.</w:t>
      </w:r>
      <w:r w:rsidR="00CE2186" w:rsidRPr="007F4479">
        <w:rPr>
          <w:rFonts w:cs="Arial"/>
          <w:sz w:val="22"/>
          <w:szCs w:val="22"/>
          <w:lang w:val="en-GB"/>
        </w:rPr>
        <w:t xml:space="preserve">  </w:t>
      </w:r>
      <w:r w:rsidR="00EA4DCD">
        <w:rPr>
          <w:rFonts w:cs="Arial"/>
          <w:sz w:val="22"/>
          <w:szCs w:val="22"/>
          <w:lang w:val="en-GB"/>
        </w:rPr>
        <w:t>Cross Counties to finalise their decision.</w:t>
      </w:r>
    </w:p>
    <w:p w:rsidR="009A0E72" w:rsidRDefault="009A0E72" w:rsidP="009A0E72">
      <w:pPr>
        <w:pStyle w:val="ListParagraph"/>
        <w:tabs>
          <w:tab w:val="center" w:pos="5069"/>
        </w:tabs>
        <w:spacing w:line="276" w:lineRule="auto"/>
        <w:ind w:left="360"/>
        <w:rPr>
          <w:rFonts w:cs="Arial"/>
          <w:b/>
          <w:sz w:val="22"/>
          <w:szCs w:val="22"/>
          <w:u w:val="single"/>
          <w:lang w:val="en-GB"/>
        </w:rPr>
      </w:pPr>
    </w:p>
    <w:p w:rsidR="00CE2186" w:rsidRPr="009A0E72" w:rsidRDefault="009A0E72" w:rsidP="009A0E72">
      <w:pPr>
        <w:pStyle w:val="ListParagraph"/>
        <w:tabs>
          <w:tab w:val="center" w:pos="5069"/>
        </w:tabs>
        <w:spacing w:line="276" w:lineRule="auto"/>
        <w:ind w:left="360"/>
        <w:rPr>
          <w:rFonts w:cs="Arial"/>
          <w:b/>
          <w:sz w:val="22"/>
          <w:szCs w:val="22"/>
          <w:u w:val="single"/>
          <w:lang w:val="en-GB"/>
        </w:rPr>
      </w:pPr>
      <w:r w:rsidRPr="009A0E72">
        <w:rPr>
          <w:rFonts w:cs="Arial"/>
          <w:b/>
          <w:sz w:val="22"/>
          <w:szCs w:val="22"/>
          <w:u w:val="single"/>
          <w:lang w:val="en-GB"/>
        </w:rPr>
        <w:t xml:space="preserve">Table 1 – ELR </w:t>
      </w:r>
      <w:r>
        <w:rPr>
          <w:rFonts w:cs="Arial"/>
          <w:b/>
          <w:sz w:val="22"/>
          <w:szCs w:val="22"/>
          <w:u w:val="single"/>
          <w:lang w:val="en-GB"/>
        </w:rPr>
        <w:t>GP Federation Funding Options</w:t>
      </w:r>
    </w:p>
    <w:p w:rsidR="00CE2186" w:rsidRDefault="00EA4DCD" w:rsidP="00CE2186">
      <w:pPr>
        <w:pStyle w:val="ListParagraph"/>
        <w:spacing w:line="276" w:lineRule="auto"/>
        <w:ind w:left="360"/>
        <w:rPr>
          <w:rFonts w:cs="Arial"/>
          <w:b/>
          <w:sz w:val="22"/>
          <w:szCs w:val="22"/>
          <w:lang w:val="en-GB"/>
        </w:rPr>
      </w:pPr>
      <w:r>
        <w:rPr>
          <w:rFonts w:cs="Arial"/>
          <w:b/>
          <w:noProof/>
          <w:sz w:val="22"/>
          <w:szCs w:val="22"/>
          <w:lang w:val="en-GB" w:eastAsia="en-GB"/>
        </w:rPr>
        <w:drawing>
          <wp:inline distT="0" distB="0" distL="0" distR="0" wp14:anchorId="32A90724">
            <wp:extent cx="6484083" cy="6419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8198" cy="6433825"/>
                    </a:xfrm>
                    <a:prstGeom prst="rect">
                      <a:avLst/>
                    </a:prstGeom>
                    <a:noFill/>
                  </pic:spPr>
                </pic:pic>
              </a:graphicData>
            </a:graphic>
          </wp:inline>
        </w:drawing>
      </w:r>
    </w:p>
    <w:p w:rsidR="00716C65" w:rsidRDefault="00716C65">
      <w:pPr>
        <w:spacing w:after="200" w:line="276" w:lineRule="auto"/>
        <w:rPr>
          <w:rFonts w:cs="Arial"/>
          <w:b/>
          <w:sz w:val="22"/>
          <w:szCs w:val="22"/>
          <w:lang w:val="en-GB"/>
        </w:rPr>
      </w:pPr>
      <w:r>
        <w:rPr>
          <w:rFonts w:cs="Arial"/>
          <w:b/>
          <w:sz w:val="22"/>
          <w:szCs w:val="22"/>
          <w:lang w:val="en-GB"/>
        </w:rPr>
        <w:br w:type="page"/>
      </w:r>
    </w:p>
    <w:p w:rsidR="00716C65" w:rsidRDefault="00716C65" w:rsidP="00716C65">
      <w:pPr>
        <w:pStyle w:val="ListParagraph"/>
        <w:numPr>
          <w:ilvl w:val="0"/>
          <w:numId w:val="6"/>
        </w:numPr>
        <w:spacing w:line="276" w:lineRule="auto"/>
        <w:ind w:left="1080"/>
        <w:rPr>
          <w:rFonts w:cs="Arial"/>
          <w:sz w:val="22"/>
          <w:szCs w:val="22"/>
          <w:lang w:val="en-GB"/>
        </w:rPr>
      </w:pPr>
      <w:r>
        <w:rPr>
          <w:rFonts w:cs="Arial"/>
          <w:sz w:val="22"/>
          <w:szCs w:val="22"/>
          <w:lang w:val="en-GB"/>
        </w:rPr>
        <w:lastRenderedPageBreak/>
        <w:t xml:space="preserve">JW supporting the ACD meetings and set the ACDs up on the </w:t>
      </w:r>
      <w:proofErr w:type="spellStart"/>
      <w:r>
        <w:rPr>
          <w:rFonts w:cs="Arial"/>
          <w:sz w:val="22"/>
          <w:szCs w:val="22"/>
          <w:lang w:val="en-GB"/>
        </w:rPr>
        <w:t>GPTeamNet</w:t>
      </w:r>
      <w:proofErr w:type="spellEnd"/>
      <w:r>
        <w:rPr>
          <w:rFonts w:cs="Arial"/>
          <w:sz w:val="22"/>
          <w:szCs w:val="22"/>
          <w:lang w:val="en-GB"/>
        </w:rPr>
        <w:t xml:space="preserve"> Federation portal.</w:t>
      </w:r>
    </w:p>
    <w:p w:rsidR="00716C65" w:rsidRPr="007F4479" w:rsidRDefault="00716C65" w:rsidP="00716C65">
      <w:pPr>
        <w:pStyle w:val="ListParagraph"/>
        <w:numPr>
          <w:ilvl w:val="0"/>
          <w:numId w:val="6"/>
        </w:numPr>
        <w:spacing w:line="276" w:lineRule="auto"/>
        <w:ind w:left="1080"/>
        <w:rPr>
          <w:rFonts w:cs="Arial"/>
          <w:sz w:val="22"/>
          <w:szCs w:val="22"/>
          <w:lang w:val="en-GB"/>
        </w:rPr>
      </w:pPr>
      <w:r>
        <w:rPr>
          <w:rFonts w:cs="Arial"/>
          <w:sz w:val="22"/>
          <w:szCs w:val="22"/>
          <w:lang w:val="en-GB"/>
        </w:rPr>
        <w:t>The ACD / Federation Board meetings are likely to merge from November 2019.</w:t>
      </w:r>
    </w:p>
    <w:p w:rsidR="00716C65" w:rsidRPr="007F4479" w:rsidRDefault="00716C65" w:rsidP="00716C65">
      <w:pPr>
        <w:pStyle w:val="ListParagraph"/>
        <w:numPr>
          <w:ilvl w:val="0"/>
          <w:numId w:val="6"/>
        </w:numPr>
        <w:spacing w:line="276" w:lineRule="auto"/>
        <w:ind w:left="1080"/>
        <w:rPr>
          <w:rFonts w:cs="Arial"/>
          <w:sz w:val="22"/>
          <w:szCs w:val="22"/>
          <w:lang w:val="en-GB"/>
        </w:rPr>
      </w:pPr>
      <w:r w:rsidRPr="007F4479">
        <w:rPr>
          <w:rFonts w:cs="Arial"/>
          <w:sz w:val="22"/>
          <w:szCs w:val="22"/>
          <w:lang w:val="en-GB"/>
        </w:rPr>
        <w:t xml:space="preserve">JW to </w:t>
      </w:r>
      <w:r>
        <w:rPr>
          <w:rFonts w:cs="Arial"/>
          <w:sz w:val="22"/>
          <w:szCs w:val="22"/>
          <w:lang w:val="en-GB"/>
        </w:rPr>
        <w:t xml:space="preserve">will liaise with LMC Law to </w:t>
      </w:r>
      <w:r w:rsidRPr="007F4479">
        <w:rPr>
          <w:rFonts w:cs="Arial"/>
          <w:sz w:val="22"/>
          <w:szCs w:val="22"/>
          <w:lang w:val="en-GB"/>
        </w:rPr>
        <w:t>adjus</w:t>
      </w:r>
      <w:r>
        <w:rPr>
          <w:rFonts w:cs="Arial"/>
          <w:sz w:val="22"/>
          <w:szCs w:val="22"/>
          <w:lang w:val="en-GB"/>
        </w:rPr>
        <w:t xml:space="preserve">t the Articles of Association. </w:t>
      </w:r>
    </w:p>
    <w:p w:rsidR="00716C65" w:rsidRPr="007F4479" w:rsidRDefault="00716C65" w:rsidP="00716C65">
      <w:pPr>
        <w:pStyle w:val="ListParagraph"/>
        <w:numPr>
          <w:ilvl w:val="0"/>
          <w:numId w:val="6"/>
        </w:numPr>
        <w:spacing w:line="276" w:lineRule="auto"/>
        <w:ind w:left="1080"/>
        <w:rPr>
          <w:rFonts w:cs="Arial"/>
          <w:sz w:val="22"/>
          <w:szCs w:val="22"/>
          <w:lang w:val="en-GB"/>
        </w:rPr>
      </w:pPr>
      <w:r>
        <w:rPr>
          <w:rFonts w:cs="Arial"/>
          <w:sz w:val="22"/>
          <w:szCs w:val="22"/>
          <w:lang w:val="en-GB"/>
        </w:rPr>
        <w:t>T</w:t>
      </w:r>
      <w:r w:rsidRPr="007F4479">
        <w:rPr>
          <w:rFonts w:cs="Arial"/>
          <w:sz w:val="22"/>
          <w:szCs w:val="22"/>
          <w:lang w:val="en-GB"/>
        </w:rPr>
        <w:t xml:space="preserve">he AGM date </w:t>
      </w:r>
      <w:r>
        <w:rPr>
          <w:rFonts w:cs="Arial"/>
          <w:sz w:val="22"/>
          <w:szCs w:val="22"/>
          <w:lang w:val="en-GB"/>
        </w:rPr>
        <w:t xml:space="preserve">will </w:t>
      </w:r>
      <w:r w:rsidRPr="007F4479">
        <w:rPr>
          <w:rFonts w:cs="Arial"/>
          <w:sz w:val="22"/>
          <w:szCs w:val="22"/>
          <w:lang w:val="en-GB"/>
        </w:rPr>
        <w:t>be moved to 14</w:t>
      </w:r>
      <w:r w:rsidRPr="007F4479">
        <w:rPr>
          <w:rFonts w:cs="Arial"/>
          <w:sz w:val="22"/>
          <w:szCs w:val="22"/>
          <w:vertAlign w:val="superscript"/>
          <w:lang w:val="en-GB"/>
        </w:rPr>
        <w:t>th</w:t>
      </w:r>
      <w:r>
        <w:rPr>
          <w:rFonts w:cs="Arial"/>
          <w:sz w:val="22"/>
          <w:szCs w:val="22"/>
          <w:lang w:val="en-GB"/>
        </w:rPr>
        <w:t xml:space="preserve"> November 2019. </w:t>
      </w:r>
    </w:p>
    <w:p w:rsidR="00716C65" w:rsidRPr="00716C65" w:rsidRDefault="00716C65" w:rsidP="00716C65">
      <w:pPr>
        <w:pStyle w:val="ListParagraph"/>
        <w:numPr>
          <w:ilvl w:val="0"/>
          <w:numId w:val="6"/>
        </w:numPr>
        <w:spacing w:line="276" w:lineRule="auto"/>
        <w:ind w:left="1080"/>
        <w:rPr>
          <w:rFonts w:cs="Arial"/>
          <w:sz w:val="22"/>
          <w:szCs w:val="22"/>
          <w:lang w:val="en-GB"/>
        </w:rPr>
      </w:pPr>
      <w:r>
        <w:rPr>
          <w:sz w:val="22"/>
          <w:szCs w:val="22"/>
        </w:rPr>
        <w:t xml:space="preserve"> JW will reduce to 4 days per week </w:t>
      </w:r>
      <w:proofErr w:type="spellStart"/>
      <w:r>
        <w:rPr>
          <w:sz w:val="22"/>
          <w:szCs w:val="22"/>
        </w:rPr>
        <w:t>wef</w:t>
      </w:r>
      <w:proofErr w:type="spellEnd"/>
      <w:r>
        <w:rPr>
          <w:sz w:val="22"/>
          <w:szCs w:val="22"/>
        </w:rPr>
        <w:t xml:space="preserve"> 1st</w:t>
      </w:r>
      <w:r w:rsidRPr="007F4479">
        <w:rPr>
          <w:sz w:val="22"/>
          <w:szCs w:val="22"/>
        </w:rPr>
        <w:t xml:space="preserve"> October 2019 – to be reviewed in March 2020.  </w:t>
      </w:r>
    </w:p>
    <w:p w:rsidR="00716C65" w:rsidRPr="00716C65" w:rsidRDefault="00716C65" w:rsidP="00716C65">
      <w:pPr>
        <w:pStyle w:val="ListParagraph"/>
        <w:numPr>
          <w:ilvl w:val="0"/>
          <w:numId w:val="6"/>
        </w:numPr>
        <w:spacing w:line="276" w:lineRule="auto"/>
        <w:ind w:left="1080"/>
        <w:rPr>
          <w:rFonts w:cs="Arial"/>
          <w:sz w:val="22"/>
          <w:szCs w:val="22"/>
          <w:lang w:val="en-GB"/>
        </w:rPr>
      </w:pPr>
      <w:r>
        <w:rPr>
          <w:sz w:val="22"/>
          <w:szCs w:val="22"/>
        </w:rPr>
        <w:t>RB / ACDs to review his time allocation</w:t>
      </w:r>
    </w:p>
    <w:p w:rsidR="00716C65" w:rsidRPr="009C1370" w:rsidRDefault="00716C65" w:rsidP="00716C65">
      <w:pPr>
        <w:pStyle w:val="ListParagraph"/>
        <w:numPr>
          <w:ilvl w:val="0"/>
          <w:numId w:val="6"/>
        </w:numPr>
        <w:spacing w:line="276" w:lineRule="auto"/>
        <w:ind w:left="1080"/>
        <w:rPr>
          <w:rFonts w:cs="Arial"/>
          <w:sz w:val="22"/>
          <w:szCs w:val="22"/>
          <w:lang w:val="en-GB"/>
        </w:rPr>
      </w:pPr>
      <w:r>
        <w:rPr>
          <w:sz w:val="22"/>
          <w:szCs w:val="22"/>
        </w:rPr>
        <w:t>There will be a LLR PCN development fund @c £800K per annum for 5 years.  There is the potential to use a proportion of this fund to develop Federation infrastructure / staff to support the ACDs / PCN working.</w:t>
      </w:r>
    </w:p>
    <w:p w:rsidR="009C1370" w:rsidRPr="007F4479" w:rsidRDefault="009C1370" w:rsidP="00716C65">
      <w:pPr>
        <w:pStyle w:val="ListParagraph"/>
        <w:numPr>
          <w:ilvl w:val="0"/>
          <w:numId w:val="6"/>
        </w:numPr>
        <w:spacing w:line="276" w:lineRule="auto"/>
        <w:ind w:left="1080"/>
        <w:rPr>
          <w:rFonts w:cs="Arial"/>
          <w:sz w:val="22"/>
          <w:szCs w:val="22"/>
          <w:lang w:val="en-GB"/>
        </w:rPr>
      </w:pPr>
      <w:r>
        <w:rPr>
          <w:sz w:val="22"/>
          <w:szCs w:val="22"/>
        </w:rPr>
        <w:t>JW has been supporting PCNs / Practices develop applications for the LLR Resilience Fund – this has included an application for ELR GP Federation (at the suggestion of the OWI PCN) –</w:t>
      </w:r>
      <w:r w:rsidRPr="009C1370">
        <w:rPr>
          <w:b/>
          <w:sz w:val="22"/>
          <w:szCs w:val="22"/>
        </w:rPr>
        <w:t xml:space="preserve"> </w:t>
      </w:r>
      <w:proofErr w:type="gramStart"/>
      <w:r w:rsidRPr="009C1370">
        <w:rPr>
          <w:b/>
          <w:sz w:val="22"/>
          <w:szCs w:val="22"/>
        </w:rPr>
        <w:t>see</w:t>
      </w:r>
      <w:proofErr w:type="gramEnd"/>
      <w:r w:rsidRPr="009C1370">
        <w:rPr>
          <w:b/>
          <w:sz w:val="22"/>
          <w:szCs w:val="22"/>
        </w:rPr>
        <w:t xml:space="preserve"> Paper C.</w:t>
      </w:r>
      <w:r>
        <w:rPr>
          <w:sz w:val="22"/>
          <w:szCs w:val="22"/>
        </w:rPr>
        <w:t xml:space="preserve"> </w:t>
      </w:r>
    </w:p>
    <w:p w:rsidR="00716C65" w:rsidRDefault="00716C65" w:rsidP="00716C65">
      <w:pPr>
        <w:spacing w:line="276" w:lineRule="auto"/>
        <w:rPr>
          <w:rFonts w:cs="Arial"/>
          <w:b/>
          <w:sz w:val="22"/>
          <w:szCs w:val="22"/>
          <w:lang w:val="en-GB"/>
        </w:rPr>
      </w:pPr>
    </w:p>
    <w:p w:rsidR="00B859CB" w:rsidRDefault="00135B56" w:rsidP="00CA7326">
      <w:pPr>
        <w:pStyle w:val="ListParagraph"/>
        <w:numPr>
          <w:ilvl w:val="0"/>
          <w:numId w:val="1"/>
        </w:numPr>
        <w:spacing w:line="276" w:lineRule="auto"/>
        <w:rPr>
          <w:rFonts w:cs="Arial"/>
          <w:b/>
          <w:sz w:val="22"/>
          <w:szCs w:val="22"/>
          <w:lang w:val="en-GB"/>
        </w:rPr>
      </w:pPr>
      <w:r>
        <w:rPr>
          <w:rFonts w:cs="Arial"/>
          <w:b/>
          <w:sz w:val="22"/>
          <w:szCs w:val="22"/>
          <w:lang w:val="en-GB"/>
        </w:rPr>
        <w:t>Primary Care Networks</w:t>
      </w:r>
    </w:p>
    <w:p w:rsidR="002861AE" w:rsidRPr="002861AE" w:rsidRDefault="002861AE" w:rsidP="00A3236C">
      <w:pPr>
        <w:numPr>
          <w:ilvl w:val="0"/>
          <w:numId w:val="17"/>
        </w:numPr>
        <w:autoSpaceDE w:val="0"/>
        <w:autoSpaceDN w:val="0"/>
        <w:adjustRightInd w:val="0"/>
        <w:spacing w:after="200" w:line="276" w:lineRule="auto"/>
        <w:rPr>
          <w:rFonts w:eastAsiaTheme="minorHAnsi" w:cs="Calibri"/>
          <w:color w:val="000000"/>
          <w:sz w:val="22"/>
          <w:szCs w:val="22"/>
          <w:lang w:val="en-GB"/>
        </w:rPr>
      </w:pPr>
      <w:r w:rsidRPr="002861AE">
        <w:rPr>
          <w:rFonts w:eastAsiaTheme="minorHAnsi" w:cs="Calibri"/>
          <w:color w:val="000000"/>
          <w:sz w:val="22"/>
          <w:szCs w:val="22"/>
          <w:lang w:val="en-GB"/>
        </w:rPr>
        <w:t xml:space="preserve">JW will draft a Business Plan for the ACDs / new Board.  </w:t>
      </w:r>
      <w:r>
        <w:rPr>
          <w:rFonts w:eastAsiaTheme="minorHAnsi" w:cs="Calibri"/>
          <w:color w:val="000000"/>
          <w:sz w:val="22"/>
          <w:szCs w:val="22"/>
          <w:lang w:val="en-GB"/>
        </w:rPr>
        <w:t xml:space="preserve"> This will be based on the proposal that was prepared for the ACDs / PCNs whereby t</w:t>
      </w:r>
      <w:r w:rsidRPr="002861AE">
        <w:rPr>
          <w:rFonts w:eastAsiaTheme="minorHAnsi" w:cs="Calibri"/>
          <w:color w:val="000000"/>
          <w:sz w:val="22"/>
          <w:szCs w:val="22"/>
          <w:lang w:val="en-GB"/>
        </w:rPr>
        <w:t xml:space="preserve">he Federation will build on its work so far with Practices to support PCN development and provide a </w:t>
      </w:r>
      <w:r>
        <w:rPr>
          <w:rFonts w:eastAsiaTheme="minorHAnsi" w:cs="Calibri"/>
          <w:color w:val="000000"/>
          <w:sz w:val="22"/>
          <w:szCs w:val="22"/>
          <w:lang w:val="en-GB"/>
        </w:rPr>
        <w:t>forum for them to work together</w:t>
      </w:r>
      <w:r w:rsidRPr="002861AE">
        <w:rPr>
          <w:rFonts w:eastAsiaTheme="minorHAnsi" w:cs="Calibri"/>
          <w:color w:val="000000"/>
          <w:sz w:val="22"/>
          <w:szCs w:val="22"/>
          <w:lang w:val="en-GB"/>
        </w:rPr>
        <w:t>; in line with its strategic priorities;</w:t>
      </w:r>
    </w:p>
    <w:p w:rsidR="002861AE" w:rsidRPr="002B6AC5" w:rsidRDefault="002861AE" w:rsidP="00A3236C">
      <w:pPr>
        <w:numPr>
          <w:ilvl w:val="0"/>
          <w:numId w:val="18"/>
        </w:numPr>
        <w:autoSpaceDE w:val="0"/>
        <w:autoSpaceDN w:val="0"/>
        <w:adjustRightInd w:val="0"/>
        <w:spacing w:after="200" w:line="276" w:lineRule="auto"/>
        <w:ind w:left="1080"/>
        <w:rPr>
          <w:rFonts w:eastAsiaTheme="minorHAnsi" w:cs="Calibri"/>
          <w:color w:val="000000"/>
          <w:sz w:val="22"/>
          <w:szCs w:val="22"/>
          <w:lang w:val="en-GB"/>
        </w:rPr>
      </w:pPr>
      <w:r w:rsidRPr="002B6AC5">
        <w:rPr>
          <w:rFonts w:eastAsiaTheme="minorHAnsi" w:cs="Calibri"/>
          <w:b/>
          <w:bCs/>
          <w:color w:val="000000"/>
          <w:sz w:val="22"/>
          <w:szCs w:val="22"/>
          <w:lang w:val="en-GB"/>
        </w:rPr>
        <w:t xml:space="preserve">Local service delivery &amp; business development - </w:t>
      </w:r>
      <w:r w:rsidRPr="002B6AC5">
        <w:rPr>
          <w:rFonts w:eastAsiaTheme="minorHAnsi" w:cs="Calibri"/>
          <w:color w:val="000000"/>
          <w:sz w:val="22"/>
          <w:szCs w:val="22"/>
          <w:lang w:val="en-GB"/>
        </w:rPr>
        <w:t xml:space="preserve">facilitating the delivery of more services locally; bidding collectively and / or holding contracts where it is helpful to do so </w:t>
      </w:r>
    </w:p>
    <w:p w:rsidR="002861AE" w:rsidRPr="002B6AC5" w:rsidRDefault="002861AE" w:rsidP="00A3236C">
      <w:pPr>
        <w:numPr>
          <w:ilvl w:val="0"/>
          <w:numId w:val="18"/>
        </w:numPr>
        <w:autoSpaceDE w:val="0"/>
        <w:autoSpaceDN w:val="0"/>
        <w:adjustRightInd w:val="0"/>
        <w:spacing w:after="200" w:line="276" w:lineRule="auto"/>
        <w:ind w:left="1080"/>
        <w:rPr>
          <w:rFonts w:eastAsiaTheme="minorHAnsi" w:cs="Calibri"/>
          <w:color w:val="000000"/>
          <w:sz w:val="22"/>
          <w:szCs w:val="22"/>
          <w:lang w:val="en-GB"/>
        </w:rPr>
      </w:pPr>
      <w:r w:rsidRPr="002B6AC5">
        <w:rPr>
          <w:rFonts w:eastAsiaTheme="minorHAnsi" w:cs="Calibri"/>
          <w:b/>
          <w:bCs/>
          <w:color w:val="000000"/>
          <w:sz w:val="22"/>
          <w:szCs w:val="22"/>
          <w:lang w:val="en-GB"/>
        </w:rPr>
        <w:t xml:space="preserve">Resilience and sustainability – </w:t>
      </w:r>
      <w:r w:rsidRPr="002B6AC5">
        <w:rPr>
          <w:rFonts w:eastAsiaTheme="minorHAnsi" w:cs="Calibri"/>
          <w:color w:val="000000"/>
          <w:sz w:val="22"/>
          <w:szCs w:val="22"/>
          <w:lang w:val="en-GB"/>
        </w:rPr>
        <w:t xml:space="preserve">innovating and transforming the way that services are delivered to address the pressures currently faced in the local health care system </w:t>
      </w:r>
    </w:p>
    <w:p w:rsidR="002861AE" w:rsidRPr="002B6AC5" w:rsidRDefault="002861AE" w:rsidP="00A3236C">
      <w:pPr>
        <w:numPr>
          <w:ilvl w:val="0"/>
          <w:numId w:val="18"/>
        </w:numPr>
        <w:autoSpaceDE w:val="0"/>
        <w:autoSpaceDN w:val="0"/>
        <w:adjustRightInd w:val="0"/>
        <w:spacing w:after="200" w:line="276" w:lineRule="auto"/>
        <w:ind w:left="1080"/>
        <w:rPr>
          <w:rFonts w:eastAsiaTheme="minorHAnsi" w:cs="Calibri"/>
          <w:color w:val="000000"/>
          <w:sz w:val="22"/>
          <w:szCs w:val="22"/>
          <w:lang w:val="en-GB"/>
        </w:rPr>
      </w:pPr>
      <w:r w:rsidRPr="002B6AC5">
        <w:rPr>
          <w:rFonts w:eastAsiaTheme="minorHAnsi" w:cs="Calibri"/>
          <w:b/>
          <w:bCs/>
          <w:color w:val="000000"/>
          <w:sz w:val="22"/>
          <w:szCs w:val="22"/>
          <w:lang w:val="en-GB"/>
        </w:rPr>
        <w:t xml:space="preserve">Effective voice - </w:t>
      </w:r>
      <w:r w:rsidRPr="002B6AC5">
        <w:rPr>
          <w:rFonts w:eastAsiaTheme="minorHAnsi" w:cs="Calibri"/>
          <w:color w:val="000000"/>
          <w:sz w:val="22"/>
          <w:szCs w:val="22"/>
          <w:lang w:val="en-GB"/>
        </w:rPr>
        <w:t xml:space="preserve">for our members across ELR </w:t>
      </w:r>
    </w:p>
    <w:p w:rsidR="002861AE" w:rsidRPr="002B6AC5" w:rsidRDefault="002861AE" w:rsidP="00A3236C">
      <w:pPr>
        <w:numPr>
          <w:ilvl w:val="0"/>
          <w:numId w:val="15"/>
        </w:numPr>
        <w:spacing w:after="200" w:line="276" w:lineRule="auto"/>
        <w:contextualSpacing/>
        <w:rPr>
          <w:rFonts w:eastAsiaTheme="minorHAnsi"/>
          <w:sz w:val="22"/>
          <w:szCs w:val="22"/>
          <w:lang w:val="en-GB"/>
        </w:rPr>
      </w:pPr>
      <w:r w:rsidRPr="002B6AC5">
        <w:rPr>
          <w:rFonts w:eastAsiaTheme="minorHAnsi"/>
          <w:color w:val="333333"/>
          <w:sz w:val="22"/>
          <w:szCs w:val="22"/>
          <w:lang w:val="en-GB"/>
        </w:rPr>
        <w:t>Areas of ‘PCN support’ are outlined below.  This list is not exhaustive and the plan is that the PCNs / ACDs will inform and direct how this evolves.  The intention is to provide an equitable and consistent level of service, whilst recognising that PCNs’ needs will vary according to individual circumstances.</w:t>
      </w:r>
    </w:p>
    <w:p w:rsidR="002861AE" w:rsidRPr="002B6AC5" w:rsidRDefault="002861AE" w:rsidP="002861AE">
      <w:pPr>
        <w:spacing w:line="276" w:lineRule="auto"/>
        <w:ind w:left="1440"/>
        <w:contextualSpacing/>
        <w:rPr>
          <w:rFonts w:eastAsiaTheme="minorHAnsi"/>
          <w:sz w:val="22"/>
          <w:szCs w:val="22"/>
          <w:lang w:val="en-GB"/>
        </w:rPr>
      </w:pPr>
    </w:p>
    <w:p w:rsidR="002861AE" w:rsidRPr="002B6AC5" w:rsidRDefault="002861AE" w:rsidP="00A3236C">
      <w:pPr>
        <w:numPr>
          <w:ilvl w:val="1"/>
          <w:numId w:val="15"/>
        </w:numPr>
        <w:spacing w:after="200" w:line="276" w:lineRule="auto"/>
        <w:contextualSpacing/>
        <w:rPr>
          <w:rFonts w:eastAsiaTheme="minorHAnsi"/>
          <w:sz w:val="22"/>
          <w:szCs w:val="22"/>
          <w:lang w:val="en-GB"/>
        </w:rPr>
      </w:pPr>
      <w:r w:rsidRPr="002B6AC5">
        <w:rPr>
          <w:rFonts w:eastAsiaTheme="minorHAnsi"/>
          <w:sz w:val="22"/>
          <w:szCs w:val="22"/>
          <w:lang w:val="en-GB"/>
        </w:rPr>
        <w:t xml:space="preserve">Network Agreement Schedules </w:t>
      </w:r>
    </w:p>
    <w:p w:rsidR="002861AE" w:rsidRPr="002B6AC5" w:rsidRDefault="002861AE" w:rsidP="00A3236C">
      <w:pPr>
        <w:numPr>
          <w:ilvl w:val="1"/>
          <w:numId w:val="15"/>
        </w:numPr>
        <w:spacing w:after="200" w:line="276" w:lineRule="auto"/>
        <w:contextualSpacing/>
        <w:rPr>
          <w:rFonts w:eastAsiaTheme="minorHAnsi"/>
          <w:sz w:val="22"/>
          <w:szCs w:val="22"/>
          <w:lang w:val="en-GB"/>
        </w:rPr>
      </w:pPr>
      <w:r w:rsidRPr="002B6AC5">
        <w:rPr>
          <w:rFonts w:eastAsiaTheme="minorHAnsi"/>
          <w:sz w:val="22"/>
          <w:szCs w:val="22"/>
          <w:lang w:val="en-GB"/>
        </w:rPr>
        <w:t xml:space="preserve">PCN Business plan </w:t>
      </w:r>
    </w:p>
    <w:p w:rsidR="002861AE" w:rsidRPr="002B6AC5" w:rsidRDefault="002861AE" w:rsidP="00A3236C">
      <w:pPr>
        <w:numPr>
          <w:ilvl w:val="1"/>
          <w:numId w:val="15"/>
        </w:numPr>
        <w:spacing w:after="200" w:line="276" w:lineRule="auto"/>
        <w:contextualSpacing/>
        <w:rPr>
          <w:rFonts w:eastAsiaTheme="minorHAnsi"/>
          <w:sz w:val="22"/>
          <w:szCs w:val="22"/>
          <w:lang w:val="en-GB"/>
        </w:rPr>
      </w:pPr>
      <w:r w:rsidRPr="002B6AC5">
        <w:rPr>
          <w:rFonts w:eastAsiaTheme="minorHAnsi"/>
          <w:sz w:val="22"/>
          <w:szCs w:val="22"/>
          <w:lang w:val="en-GB"/>
        </w:rPr>
        <w:t>Maturity Matrix support</w:t>
      </w:r>
    </w:p>
    <w:p w:rsidR="002861AE" w:rsidRPr="002B6AC5" w:rsidRDefault="002861AE" w:rsidP="00A3236C">
      <w:pPr>
        <w:numPr>
          <w:ilvl w:val="1"/>
          <w:numId w:val="15"/>
        </w:numPr>
        <w:spacing w:after="200" w:line="276" w:lineRule="auto"/>
        <w:contextualSpacing/>
        <w:rPr>
          <w:rFonts w:eastAsiaTheme="minorHAnsi"/>
          <w:sz w:val="22"/>
          <w:szCs w:val="22"/>
          <w:lang w:val="en-GB"/>
        </w:rPr>
      </w:pPr>
      <w:r w:rsidRPr="002B6AC5">
        <w:rPr>
          <w:rFonts w:eastAsiaTheme="minorHAnsi"/>
          <w:sz w:val="22"/>
          <w:szCs w:val="22"/>
          <w:lang w:val="en-GB"/>
        </w:rPr>
        <w:t>Investment &amp; impact fund preparation and proposal</w:t>
      </w:r>
    </w:p>
    <w:p w:rsidR="002861AE" w:rsidRPr="002B6AC5" w:rsidRDefault="002861AE" w:rsidP="00A3236C">
      <w:pPr>
        <w:numPr>
          <w:ilvl w:val="1"/>
          <w:numId w:val="15"/>
        </w:numPr>
        <w:spacing w:after="200" w:line="276" w:lineRule="auto"/>
        <w:contextualSpacing/>
        <w:rPr>
          <w:rFonts w:eastAsiaTheme="minorHAnsi"/>
          <w:sz w:val="22"/>
          <w:szCs w:val="22"/>
          <w:lang w:val="en-GB"/>
        </w:rPr>
      </w:pPr>
      <w:r w:rsidRPr="002B6AC5">
        <w:rPr>
          <w:rFonts w:eastAsiaTheme="minorHAnsi"/>
          <w:sz w:val="22"/>
          <w:szCs w:val="22"/>
          <w:lang w:val="en-GB"/>
        </w:rPr>
        <w:t>ACD / PCN management support</w:t>
      </w:r>
    </w:p>
    <w:p w:rsidR="002861AE" w:rsidRPr="002B6AC5" w:rsidRDefault="002861AE" w:rsidP="00A3236C">
      <w:pPr>
        <w:numPr>
          <w:ilvl w:val="1"/>
          <w:numId w:val="15"/>
        </w:numPr>
        <w:spacing w:after="200" w:line="276" w:lineRule="auto"/>
        <w:contextualSpacing/>
        <w:rPr>
          <w:rFonts w:eastAsiaTheme="minorHAnsi"/>
          <w:sz w:val="22"/>
          <w:szCs w:val="22"/>
          <w:lang w:val="en-GB"/>
        </w:rPr>
      </w:pPr>
      <w:r w:rsidRPr="002B6AC5">
        <w:rPr>
          <w:rFonts w:eastAsiaTheme="minorHAnsi"/>
          <w:sz w:val="22"/>
          <w:szCs w:val="22"/>
          <w:lang w:val="en-GB"/>
        </w:rPr>
        <w:t>Voice –strength in numbers</w:t>
      </w:r>
    </w:p>
    <w:p w:rsidR="002861AE" w:rsidRPr="002B6AC5" w:rsidRDefault="002861AE" w:rsidP="00A3236C">
      <w:pPr>
        <w:numPr>
          <w:ilvl w:val="1"/>
          <w:numId w:val="15"/>
        </w:numPr>
        <w:spacing w:after="200" w:line="276" w:lineRule="auto"/>
        <w:contextualSpacing/>
        <w:rPr>
          <w:rFonts w:eastAsiaTheme="minorHAnsi"/>
          <w:sz w:val="22"/>
          <w:szCs w:val="22"/>
          <w:lang w:val="en-GB"/>
        </w:rPr>
      </w:pPr>
      <w:r w:rsidRPr="002B6AC5">
        <w:rPr>
          <w:rFonts w:eastAsiaTheme="minorHAnsi"/>
          <w:sz w:val="22"/>
          <w:szCs w:val="22"/>
          <w:lang w:val="en-GB"/>
        </w:rPr>
        <w:t>Legal entity – trading divisions</w:t>
      </w:r>
    </w:p>
    <w:p w:rsidR="002861AE" w:rsidRPr="002B6AC5" w:rsidRDefault="002861AE" w:rsidP="00A3236C">
      <w:pPr>
        <w:numPr>
          <w:ilvl w:val="1"/>
          <w:numId w:val="15"/>
        </w:numPr>
        <w:spacing w:after="200" w:line="276" w:lineRule="auto"/>
        <w:contextualSpacing/>
        <w:rPr>
          <w:rFonts w:eastAsiaTheme="minorHAnsi"/>
          <w:sz w:val="22"/>
          <w:szCs w:val="22"/>
          <w:lang w:val="en-GB"/>
        </w:rPr>
      </w:pPr>
      <w:r w:rsidRPr="002B6AC5">
        <w:rPr>
          <w:rFonts w:eastAsiaTheme="minorHAnsi"/>
          <w:sz w:val="22"/>
          <w:szCs w:val="22"/>
          <w:lang w:val="en-GB"/>
        </w:rPr>
        <w:t>Facilitation / honest broker / change agent</w:t>
      </w:r>
    </w:p>
    <w:p w:rsidR="002861AE" w:rsidRPr="002B6AC5" w:rsidRDefault="002861AE" w:rsidP="00A3236C">
      <w:pPr>
        <w:numPr>
          <w:ilvl w:val="1"/>
          <w:numId w:val="15"/>
        </w:numPr>
        <w:spacing w:after="200" w:line="276" w:lineRule="auto"/>
        <w:contextualSpacing/>
        <w:rPr>
          <w:rFonts w:eastAsiaTheme="minorHAnsi"/>
          <w:sz w:val="22"/>
          <w:szCs w:val="22"/>
          <w:lang w:val="en-GB"/>
        </w:rPr>
      </w:pPr>
      <w:r w:rsidRPr="002B6AC5">
        <w:rPr>
          <w:rFonts w:eastAsiaTheme="minorHAnsi"/>
          <w:sz w:val="22"/>
          <w:szCs w:val="22"/>
          <w:lang w:val="en-GB"/>
        </w:rPr>
        <w:t>Project management</w:t>
      </w:r>
    </w:p>
    <w:p w:rsidR="002861AE" w:rsidRPr="002B6AC5" w:rsidRDefault="002861AE" w:rsidP="00A3236C">
      <w:pPr>
        <w:numPr>
          <w:ilvl w:val="1"/>
          <w:numId w:val="15"/>
        </w:numPr>
        <w:spacing w:after="200" w:line="276" w:lineRule="auto"/>
        <w:contextualSpacing/>
        <w:rPr>
          <w:rFonts w:eastAsiaTheme="minorHAnsi"/>
          <w:sz w:val="22"/>
          <w:szCs w:val="22"/>
          <w:lang w:val="en-GB"/>
        </w:rPr>
      </w:pPr>
      <w:r w:rsidRPr="002B6AC5">
        <w:rPr>
          <w:rFonts w:eastAsiaTheme="minorHAnsi"/>
          <w:sz w:val="22"/>
          <w:szCs w:val="22"/>
          <w:lang w:val="en-GB"/>
        </w:rPr>
        <w:t>Share knowledge - don’t reinvent the wheel</w:t>
      </w:r>
    </w:p>
    <w:p w:rsidR="002861AE" w:rsidRPr="002B6AC5" w:rsidRDefault="002861AE" w:rsidP="00A3236C">
      <w:pPr>
        <w:numPr>
          <w:ilvl w:val="1"/>
          <w:numId w:val="15"/>
        </w:numPr>
        <w:spacing w:after="200" w:line="276" w:lineRule="auto"/>
        <w:contextualSpacing/>
        <w:rPr>
          <w:rFonts w:eastAsiaTheme="minorHAnsi"/>
          <w:sz w:val="22"/>
          <w:szCs w:val="22"/>
          <w:lang w:val="en-GB"/>
        </w:rPr>
      </w:pPr>
      <w:r w:rsidRPr="002B6AC5">
        <w:rPr>
          <w:rFonts w:eastAsiaTheme="minorHAnsi"/>
          <w:sz w:val="22"/>
          <w:szCs w:val="22"/>
          <w:lang w:val="en-GB"/>
        </w:rPr>
        <w:t xml:space="preserve">Back office </w:t>
      </w:r>
    </w:p>
    <w:p w:rsidR="002861AE" w:rsidRPr="002B6AC5" w:rsidRDefault="002861AE" w:rsidP="00A3236C">
      <w:pPr>
        <w:numPr>
          <w:ilvl w:val="1"/>
          <w:numId w:val="15"/>
        </w:numPr>
        <w:spacing w:after="200" w:line="276" w:lineRule="auto"/>
        <w:contextualSpacing/>
        <w:rPr>
          <w:rFonts w:eastAsiaTheme="minorHAnsi"/>
          <w:sz w:val="22"/>
          <w:szCs w:val="22"/>
          <w:lang w:val="en-GB"/>
        </w:rPr>
      </w:pPr>
      <w:r w:rsidRPr="002B6AC5">
        <w:rPr>
          <w:rFonts w:eastAsiaTheme="minorHAnsi"/>
          <w:sz w:val="22"/>
          <w:szCs w:val="22"/>
          <w:lang w:val="en-GB"/>
        </w:rPr>
        <w:t>Demand management</w:t>
      </w:r>
    </w:p>
    <w:p w:rsidR="002861AE" w:rsidRPr="002B6AC5" w:rsidRDefault="002861AE" w:rsidP="00A3236C">
      <w:pPr>
        <w:numPr>
          <w:ilvl w:val="1"/>
          <w:numId w:val="15"/>
        </w:numPr>
        <w:spacing w:after="200" w:line="276" w:lineRule="auto"/>
        <w:contextualSpacing/>
        <w:rPr>
          <w:rFonts w:eastAsiaTheme="minorHAnsi"/>
          <w:sz w:val="22"/>
          <w:szCs w:val="22"/>
          <w:lang w:val="en-GB"/>
        </w:rPr>
      </w:pPr>
      <w:r w:rsidRPr="002B6AC5">
        <w:rPr>
          <w:rFonts w:eastAsiaTheme="minorHAnsi"/>
          <w:sz w:val="22"/>
          <w:szCs w:val="22"/>
          <w:lang w:val="en-GB"/>
        </w:rPr>
        <w:t xml:space="preserve">Provide vehicle to engage at ‘ELR scale’ where appropriate; </w:t>
      </w:r>
      <w:proofErr w:type="spellStart"/>
      <w:r w:rsidRPr="002B6AC5">
        <w:rPr>
          <w:rFonts w:eastAsiaTheme="minorHAnsi"/>
          <w:sz w:val="22"/>
          <w:szCs w:val="22"/>
          <w:lang w:val="en-GB"/>
        </w:rPr>
        <w:t>eg</w:t>
      </w:r>
      <w:proofErr w:type="spellEnd"/>
      <w:r w:rsidRPr="002B6AC5">
        <w:rPr>
          <w:rFonts w:eastAsiaTheme="minorHAnsi"/>
          <w:sz w:val="22"/>
          <w:szCs w:val="22"/>
          <w:lang w:val="en-GB"/>
        </w:rPr>
        <w:t xml:space="preserve">, with LPT, Public Health, CCG </w:t>
      </w:r>
    </w:p>
    <w:p w:rsidR="002861AE" w:rsidRPr="002B6AC5" w:rsidRDefault="002861AE" w:rsidP="002861AE">
      <w:pPr>
        <w:spacing w:line="276" w:lineRule="auto"/>
        <w:ind w:left="1440"/>
        <w:contextualSpacing/>
        <w:rPr>
          <w:rFonts w:eastAsiaTheme="minorHAnsi"/>
          <w:sz w:val="22"/>
          <w:szCs w:val="22"/>
          <w:lang w:val="en-GB"/>
        </w:rPr>
      </w:pPr>
    </w:p>
    <w:p w:rsidR="002861AE" w:rsidRPr="002B6AC5" w:rsidRDefault="002861AE" w:rsidP="00A3236C">
      <w:pPr>
        <w:numPr>
          <w:ilvl w:val="0"/>
          <w:numId w:val="15"/>
        </w:numPr>
        <w:spacing w:after="200" w:line="276" w:lineRule="auto"/>
        <w:contextualSpacing/>
        <w:rPr>
          <w:rFonts w:eastAsiaTheme="minorHAnsi"/>
          <w:sz w:val="22"/>
          <w:szCs w:val="22"/>
          <w:lang w:val="en-GB"/>
        </w:rPr>
      </w:pPr>
      <w:r w:rsidRPr="002B6AC5">
        <w:rPr>
          <w:rFonts w:eastAsiaTheme="minorHAnsi"/>
          <w:sz w:val="22"/>
          <w:szCs w:val="22"/>
          <w:lang w:val="en-GB"/>
        </w:rPr>
        <w:t xml:space="preserve">Contracts – Urgent Care, CBS, H Pylori, INR Star, </w:t>
      </w:r>
      <w:proofErr w:type="spellStart"/>
      <w:r w:rsidRPr="002B6AC5">
        <w:rPr>
          <w:rFonts w:eastAsiaTheme="minorHAnsi"/>
          <w:sz w:val="22"/>
          <w:szCs w:val="22"/>
          <w:lang w:val="en-GB"/>
        </w:rPr>
        <w:t>GPTeamNet</w:t>
      </w:r>
      <w:proofErr w:type="spellEnd"/>
    </w:p>
    <w:p w:rsidR="002861AE" w:rsidRPr="002B6AC5" w:rsidRDefault="002861AE" w:rsidP="002861AE">
      <w:pPr>
        <w:spacing w:line="276" w:lineRule="auto"/>
        <w:ind w:left="720"/>
        <w:contextualSpacing/>
        <w:rPr>
          <w:rFonts w:eastAsiaTheme="minorHAnsi"/>
          <w:sz w:val="22"/>
          <w:szCs w:val="22"/>
          <w:lang w:val="en-GB"/>
        </w:rPr>
      </w:pPr>
    </w:p>
    <w:p w:rsidR="002861AE" w:rsidRPr="002B6AC5" w:rsidRDefault="002861AE" w:rsidP="00A3236C">
      <w:pPr>
        <w:numPr>
          <w:ilvl w:val="0"/>
          <w:numId w:val="15"/>
        </w:numPr>
        <w:spacing w:after="200" w:line="276" w:lineRule="auto"/>
        <w:contextualSpacing/>
        <w:rPr>
          <w:rFonts w:eastAsiaTheme="minorHAnsi"/>
          <w:sz w:val="22"/>
          <w:szCs w:val="22"/>
          <w:lang w:val="en-GB"/>
        </w:rPr>
      </w:pPr>
      <w:r w:rsidRPr="002B6AC5">
        <w:rPr>
          <w:rFonts w:eastAsiaTheme="minorHAnsi"/>
          <w:sz w:val="22"/>
          <w:szCs w:val="22"/>
          <w:lang w:val="en-GB"/>
        </w:rPr>
        <w:t>Pursue further contract income where possible and appropriate to work at scale - options include ENT, dermatology, minor surgery, diagnostics, Fracture Liaison Service, RSS.  This may require CQC registration.  Alternatively, we could use the Joint Venture with DHU.</w:t>
      </w:r>
    </w:p>
    <w:p w:rsidR="00623723" w:rsidRPr="00623723" w:rsidRDefault="00623723" w:rsidP="00623723">
      <w:pPr>
        <w:spacing w:line="276" w:lineRule="auto"/>
        <w:rPr>
          <w:rFonts w:cs="Arial"/>
          <w:b/>
          <w:sz w:val="22"/>
          <w:szCs w:val="22"/>
          <w:lang w:val="en-GB"/>
        </w:rPr>
      </w:pPr>
    </w:p>
    <w:p w:rsidR="002861AE" w:rsidRPr="00801D40" w:rsidRDefault="002861AE" w:rsidP="002861AE">
      <w:pPr>
        <w:pStyle w:val="ListParagraph"/>
        <w:numPr>
          <w:ilvl w:val="0"/>
          <w:numId w:val="1"/>
        </w:numPr>
        <w:rPr>
          <w:rFonts w:eastAsia="Times New Roman" w:cs="Helvetica"/>
          <w:color w:val="333333"/>
          <w:sz w:val="22"/>
          <w:szCs w:val="22"/>
          <w:lang w:val="en-GB" w:eastAsia="en-GB"/>
        </w:rPr>
      </w:pPr>
      <w:r>
        <w:rPr>
          <w:rFonts w:eastAsia="Times New Roman" w:cs="Helvetica"/>
          <w:b/>
          <w:color w:val="333333"/>
          <w:sz w:val="22"/>
          <w:szCs w:val="22"/>
          <w:lang w:val="en-GB" w:eastAsia="en-GB"/>
        </w:rPr>
        <w:t xml:space="preserve">Diagnostic </w:t>
      </w:r>
      <w:r w:rsidRPr="00D30123">
        <w:rPr>
          <w:rFonts w:eastAsia="Times New Roman" w:cs="Helvetica"/>
          <w:b/>
          <w:color w:val="333333"/>
          <w:sz w:val="22"/>
          <w:szCs w:val="22"/>
          <w:lang w:val="en-GB" w:eastAsia="en-GB"/>
        </w:rPr>
        <w:t xml:space="preserve">hubs  </w:t>
      </w:r>
    </w:p>
    <w:p w:rsidR="00A3236C" w:rsidRPr="00A3236C" w:rsidRDefault="00A3236C" w:rsidP="00A3236C">
      <w:pPr>
        <w:pStyle w:val="ListParagraph"/>
        <w:widowControl w:val="0"/>
        <w:numPr>
          <w:ilvl w:val="0"/>
          <w:numId w:val="21"/>
        </w:numPr>
        <w:tabs>
          <w:tab w:val="left" w:pos="220"/>
          <w:tab w:val="left" w:pos="720"/>
        </w:tabs>
        <w:autoSpaceDE w:val="0"/>
        <w:autoSpaceDN w:val="0"/>
        <w:adjustRightInd w:val="0"/>
        <w:spacing w:line="276" w:lineRule="auto"/>
        <w:rPr>
          <w:rFonts w:cs="Arial"/>
          <w:b/>
          <w:sz w:val="22"/>
          <w:szCs w:val="22"/>
        </w:rPr>
      </w:pPr>
      <w:r w:rsidRPr="00A3236C">
        <w:rPr>
          <w:rFonts w:hAnsi="Verdana"/>
          <w:color w:val="000000" w:themeColor="text1"/>
          <w:kern w:val="24"/>
          <w:sz w:val="22"/>
          <w:szCs w:val="22"/>
          <w:lang w:val="en-GB" w:eastAsia="en-GB"/>
        </w:rPr>
        <w:t xml:space="preserve">JW is working with Alliance and West Federation colleagues to develop a Business Case </w:t>
      </w:r>
      <w:r w:rsidRPr="00A3236C">
        <w:rPr>
          <w:rFonts w:cs="Arial"/>
          <w:sz w:val="22"/>
          <w:szCs w:val="22"/>
        </w:rPr>
        <w:t>to shift diagnostic services into Primary Care via PCNs</w:t>
      </w:r>
      <w:r w:rsidR="00716C65">
        <w:rPr>
          <w:rFonts w:cs="Arial"/>
          <w:sz w:val="22"/>
          <w:szCs w:val="22"/>
        </w:rPr>
        <w:t xml:space="preserve"> </w:t>
      </w:r>
      <w:proofErr w:type="spellStart"/>
      <w:r w:rsidR="00716C65">
        <w:rPr>
          <w:rFonts w:cs="Arial"/>
          <w:sz w:val="22"/>
          <w:szCs w:val="22"/>
        </w:rPr>
        <w:t>wef</w:t>
      </w:r>
      <w:proofErr w:type="spellEnd"/>
      <w:r w:rsidR="00716C65">
        <w:rPr>
          <w:rFonts w:cs="Arial"/>
          <w:sz w:val="22"/>
          <w:szCs w:val="22"/>
        </w:rPr>
        <w:t xml:space="preserve"> April 2020</w:t>
      </w:r>
      <w:r w:rsidRPr="00A3236C">
        <w:rPr>
          <w:rFonts w:cs="Arial"/>
          <w:sz w:val="22"/>
          <w:szCs w:val="22"/>
        </w:rPr>
        <w:t>;</w:t>
      </w:r>
    </w:p>
    <w:p w:rsidR="00A3236C" w:rsidRPr="00A3236C" w:rsidRDefault="00A3236C" w:rsidP="00A3236C">
      <w:pPr>
        <w:widowControl w:val="0"/>
        <w:numPr>
          <w:ilvl w:val="1"/>
          <w:numId w:val="22"/>
        </w:numPr>
        <w:tabs>
          <w:tab w:val="left" w:pos="220"/>
          <w:tab w:val="left" w:pos="720"/>
        </w:tabs>
        <w:autoSpaceDE w:val="0"/>
        <w:autoSpaceDN w:val="0"/>
        <w:adjustRightInd w:val="0"/>
        <w:spacing w:line="276" w:lineRule="auto"/>
        <w:contextualSpacing/>
        <w:rPr>
          <w:rFonts w:cs="Arial"/>
          <w:sz w:val="22"/>
          <w:szCs w:val="22"/>
        </w:rPr>
      </w:pPr>
      <w:r w:rsidRPr="00A3236C">
        <w:rPr>
          <w:rFonts w:cs="Arial"/>
          <w:sz w:val="22"/>
          <w:szCs w:val="22"/>
        </w:rPr>
        <w:t>24 Hour BP</w:t>
      </w:r>
    </w:p>
    <w:p w:rsidR="00A3236C" w:rsidRPr="00A3236C" w:rsidRDefault="00A3236C" w:rsidP="00A3236C">
      <w:pPr>
        <w:widowControl w:val="0"/>
        <w:numPr>
          <w:ilvl w:val="1"/>
          <w:numId w:val="22"/>
        </w:numPr>
        <w:tabs>
          <w:tab w:val="left" w:pos="220"/>
          <w:tab w:val="left" w:pos="720"/>
        </w:tabs>
        <w:autoSpaceDE w:val="0"/>
        <w:autoSpaceDN w:val="0"/>
        <w:adjustRightInd w:val="0"/>
        <w:spacing w:line="276" w:lineRule="auto"/>
        <w:contextualSpacing/>
        <w:rPr>
          <w:rFonts w:cs="Arial"/>
          <w:sz w:val="22"/>
          <w:szCs w:val="22"/>
        </w:rPr>
      </w:pPr>
      <w:r w:rsidRPr="00A3236C">
        <w:rPr>
          <w:rFonts w:cs="Arial"/>
          <w:sz w:val="22"/>
          <w:szCs w:val="22"/>
        </w:rPr>
        <w:t>24 Hour ECG</w:t>
      </w:r>
    </w:p>
    <w:p w:rsidR="00A3236C" w:rsidRPr="00A3236C" w:rsidRDefault="00A3236C" w:rsidP="00A3236C">
      <w:pPr>
        <w:widowControl w:val="0"/>
        <w:numPr>
          <w:ilvl w:val="1"/>
          <w:numId w:val="22"/>
        </w:numPr>
        <w:tabs>
          <w:tab w:val="left" w:pos="220"/>
          <w:tab w:val="left" w:pos="720"/>
        </w:tabs>
        <w:autoSpaceDE w:val="0"/>
        <w:autoSpaceDN w:val="0"/>
        <w:adjustRightInd w:val="0"/>
        <w:spacing w:line="276" w:lineRule="auto"/>
        <w:contextualSpacing/>
        <w:rPr>
          <w:rFonts w:cs="Arial"/>
          <w:sz w:val="22"/>
          <w:szCs w:val="22"/>
        </w:rPr>
      </w:pPr>
      <w:r w:rsidRPr="00A3236C">
        <w:rPr>
          <w:rFonts w:cs="Arial"/>
          <w:sz w:val="22"/>
          <w:szCs w:val="22"/>
        </w:rPr>
        <w:t>Spirometry</w:t>
      </w:r>
    </w:p>
    <w:p w:rsidR="00A3236C" w:rsidRPr="00A3236C" w:rsidRDefault="00A3236C" w:rsidP="00A3236C">
      <w:pPr>
        <w:widowControl w:val="0"/>
        <w:numPr>
          <w:ilvl w:val="1"/>
          <w:numId w:val="22"/>
        </w:numPr>
        <w:tabs>
          <w:tab w:val="left" w:pos="220"/>
          <w:tab w:val="left" w:pos="720"/>
        </w:tabs>
        <w:autoSpaceDE w:val="0"/>
        <w:autoSpaceDN w:val="0"/>
        <w:adjustRightInd w:val="0"/>
        <w:spacing w:line="276" w:lineRule="auto"/>
        <w:contextualSpacing/>
        <w:rPr>
          <w:rFonts w:cs="Arial"/>
          <w:sz w:val="22"/>
          <w:szCs w:val="22"/>
        </w:rPr>
      </w:pPr>
      <w:r w:rsidRPr="00A3236C">
        <w:rPr>
          <w:rFonts w:cs="Arial"/>
          <w:sz w:val="22"/>
          <w:szCs w:val="22"/>
        </w:rPr>
        <w:t>12 Lead ECG</w:t>
      </w:r>
    </w:p>
    <w:p w:rsidR="00A3236C" w:rsidRPr="00A3236C" w:rsidRDefault="00A3236C" w:rsidP="00A3236C">
      <w:pPr>
        <w:widowControl w:val="0"/>
        <w:numPr>
          <w:ilvl w:val="1"/>
          <w:numId w:val="22"/>
        </w:numPr>
        <w:tabs>
          <w:tab w:val="left" w:pos="220"/>
          <w:tab w:val="left" w:pos="720"/>
        </w:tabs>
        <w:autoSpaceDE w:val="0"/>
        <w:autoSpaceDN w:val="0"/>
        <w:adjustRightInd w:val="0"/>
        <w:spacing w:line="276" w:lineRule="auto"/>
        <w:contextualSpacing/>
        <w:rPr>
          <w:rFonts w:cs="Arial"/>
          <w:sz w:val="22"/>
          <w:szCs w:val="22"/>
        </w:rPr>
      </w:pPr>
      <w:proofErr w:type="spellStart"/>
      <w:r w:rsidRPr="00A3236C">
        <w:rPr>
          <w:rFonts w:cs="Arial"/>
          <w:sz w:val="22"/>
          <w:szCs w:val="22"/>
        </w:rPr>
        <w:t>FeNo</w:t>
      </w:r>
      <w:proofErr w:type="spellEnd"/>
    </w:p>
    <w:p w:rsidR="00716C65" w:rsidRDefault="00716C65" w:rsidP="00716C65">
      <w:pPr>
        <w:pStyle w:val="ListParagraph"/>
        <w:numPr>
          <w:ilvl w:val="0"/>
          <w:numId w:val="22"/>
        </w:numPr>
        <w:spacing w:after="200" w:line="276" w:lineRule="auto"/>
        <w:jc w:val="both"/>
        <w:rPr>
          <w:rFonts w:cs="Arial"/>
          <w:sz w:val="22"/>
          <w:szCs w:val="22"/>
          <w:lang w:val="en-GB"/>
        </w:rPr>
      </w:pPr>
      <w:r w:rsidRPr="00716C65">
        <w:rPr>
          <w:rFonts w:cs="Arial"/>
          <w:sz w:val="22"/>
          <w:szCs w:val="22"/>
          <w:lang w:val="en-GB"/>
        </w:rPr>
        <w:t xml:space="preserve"> JW / GC have developed </w:t>
      </w:r>
      <w:r>
        <w:rPr>
          <w:rFonts w:cs="Arial"/>
          <w:sz w:val="22"/>
          <w:szCs w:val="22"/>
          <w:lang w:val="en-GB"/>
        </w:rPr>
        <w:t xml:space="preserve">drafting for 24 hour </w:t>
      </w:r>
      <w:r w:rsidRPr="00716C65">
        <w:rPr>
          <w:rFonts w:cs="Arial"/>
          <w:sz w:val="22"/>
          <w:szCs w:val="22"/>
          <w:lang w:val="en-GB"/>
        </w:rPr>
        <w:t>BP &amp;</w:t>
      </w:r>
      <w:r>
        <w:rPr>
          <w:rFonts w:cs="Arial"/>
          <w:sz w:val="22"/>
          <w:szCs w:val="22"/>
          <w:lang w:val="en-GB"/>
        </w:rPr>
        <w:t xml:space="preserve"> 24 hour ECG</w:t>
      </w:r>
    </w:p>
    <w:p w:rsidR="00716C65" w:rsidRDefault="00716C65" w:rsidP="00716C65">
      <w:pPr>
        <w:pStyle w:val="ListParagraph"/>
        <w:numPr>
          <w:ilvl w:val="0"/>
          <w:numId w:val="22"/>
        </w:numPr>
        <w:spacing w:after="200" w:line="276" w:lineRule="auto"/>
        <w:jc w:val="both"/>
        <w:rPr>
          <w:rFonts w:cs="Arial"/>
          <w:sz w:val="22"/>
          <w:szCs w:val="22"/>
          <w:lang w:val="en-GB"/>
        </w:rPr>
      </w:pPr>
      <w:r>
        <w:rPr>
          <w:rFonts w:cs="Arial"/>
          <w:sz w:val="22"/>
          <w:szCs w:val="22"/>
          <w:lang w:val="en-GB"/>
        </w:rPr>
        <w:t>Alliance to circulate a draft Business Case w/c 23</w:t>
      </w:r>
      <w:r w:rsidRPr="00716C65">
        <w:rPr>
          <w:rFonts w:cs="Arial"/>
          <w:sz w:val="22"/>
          <w:szCs w:val="22"/>
          <w:vertAlign w:val="superscript"/>
          <w:lang w:val="en-GB"/>
        </w:rPr>
        <w:t>rd</w:t>
      </w:r>
      <w:r>
        <w:rPr>
          <w:rFonts w:cs="Arial"/>
          <w:sz w:val="22"/>
          <w:szCs w:val="22"/>
          <w:lang w:val="en-GB"/>
        </w:rPr>
        <w:t xml:space="preserve"> September 2019.  </w:t>
      </w:r>
    </w:p>
    <w:p w:rsidR="00716C65" w:rsidRDefault="00716C65" w:rsidP="00716C65">
      <w:pPr>
        <w:pStyle w:val="ListParagraph"/>
        <w:numPr>
          <w:ilvl w:val="0"/>
          <w:numId w:val="22"/>
        </w:numPr>
        <w:spacing w:after="200" w:line="276" w:lineRule="auto"/>
        <w:jc w:val="both"/>
        <w:rPr>
          <w:rFonts w:cs="Arial"/>
          <w:sz w:val="22"/>
          <w:szCs w:val="22"/>
          <w:lang w:val="en-GB"/>
        </w:rPr>
      </w:pPr>
      <w:r>
        <w:rPr>
          <w:rFonts w:cs="Arial"/>
          <w:sz w:val="22"/>
          <w:szCs w:val="22"/>
          <w:lang w:val="en-GB"/>
        </w:rPr>
        <w:t>Meeting scheduled for 15</w:t>
      </w:r>
      <w:r w:rsidRPr="00716C65">
        <w:rPr>
          <w:rFonts w:cs="Arial"/>
          <w:sz w:val="22"/>
          <w:szCs w:val="22"/>
          <w:vertAlign w:val="superscript"/>
          <w:lang w:val="en-GB"/>
        </w:rPr>
        <w:t>th</w:t>
      </w:r>
      <w:r>
        <w:rPr>
          <w:rFonts w:cs="Arial"/>
          <w:sz w:val="22"/>
          <w:szCs w:val="22"/>
          <w:lang w:val="en-GB"/>
        </w:rPr>
        <w:t xml:space="preserve"> October to develop the draft.</w:t>
      </w:r>
    </w:p>
    <w:p w:rsidR="00716C65" w:rsidRDefault="00716C65" w:rsidP="00716C65">
      <w:pPr>
        <w:pStyle w:val="ListParagraph"/>
        <w:numPr>
          <w:ilvl w:val="0"/>
          <w:numId w:val="22"/>
        </w:numPr>
        <w:spacing w:after="200" w:line="276" w:lineRule="auto"/>
        <w:jc w:val="both"/>
        <w:rPr>
          <w:rFonts w:cs="Arial"/>
          <w:sz w:val="22"/>
          <w:szCs w:val="22"/>
          <w:lang w:val="en-GB"/>
        </w:rPr>
      </w:pPr>
      <w:r>
        <w:rPr>
          <w:rFonts w:cs="Arial"/>
          <w:sz w:val="22"/>
          <w:szCs w:val="22"/>
          <w:lang w:val="en-GB"/>
        </w:rPr>
        <w:t>In order for funds to be released from UHL, the Business Case will need the support of the wider LLR system including;</w:t>
      </w:r>
    </w:p>
    <w:p w:rsidR="00716C65" w:rsidRDefault="00716C65" w:rsidP="00716C65">
      <w:pPr>
        <w:pStyle w:val="ListParagraph"/>
        <w:numPr>
          <w:ilvl w:val="1"/>
          <w:numId w:val="22"/>
        </w:numPr>
        <w:spacing w:after="200" w:line="276" w:lineRule="auto"/>
        <w:jc w:val="both"/>
        <w:rPr>
          <w:rFonts w:cs="Arial"/>
          <w:sz w:val="22"/>
          <w:szCs w:val="22"/>
          <w:lang w:val="en-GB"/>
        </w:rPr>
      </w:pPr>
      <w:r>
        <w:rPr>
          <w:rFonts w:cs="Arial"/>
          <w:sz w:val="22"/>
          <w:szCs w:val="22"/>
          <w:lang w:val="en-GB"/>
        </w:rPr>
        <w:t>Clinical Reference Group(s)</w:t>
      </w:r>
    </w:p>
    <w:p w:rsidR="00716C65" w:rsidRDefault="00716C65" w:rsidP="00716C65">
      <w:pPr>
        <w:pStyle w:val="ListParagraph"/>
        <w:numPr>
          <w:ilvl w:val="1"/>
          <w:numId w:val="22"/>
        </w:numPr>
        <w:spacing w:after="200" w:line="276" w:lineRule="auto"/>
        <w:jc w:val="both"/>
        <w:rPr>
          <w:rFonts w:cs="Arial"/>
          <w:sz w:val="22"/>
          <w:szCs w:val="22"/>
          <w:lang w:val="en-GB"/>
        </w:rPr>
      </w:pPr>
      <w:r>
        <w:rPr>
          <w:rFonts w:cs="Arial"/>
          <w:sz w:val="22"/>
          <w:szCs w:val="22"/>
          <w:lang w:val="en-GB"/>
        </w:rPr>
        <w:t>Planned Care Board</w:t>
      </w:r>
    </w:p>
    <w:p w:rsidR="002861AE" w:rsidRDefault="00716C65" w:rsidP="00716C65">
      <w:pPr>
        <w:pStyle w:val="ListParagraph"/>
        <w:numPr>
          <w:ilvl w:val="1"/>
          <w:numId w:val="22"/>
        </w:numPr>
        <w:spacing w:after="200" w:line="276" w:lineRule="auto"/>
        <w:jc w:val="both"/>
        <w:rPr>
          <w:rFonts w:cs="Arial"/>
          <w:sz w:val="22"/>
          <w:szCs w:val="22"/>
          <w:lang w:val="en-GB"/>
        </w:rPr>
      </w:pPr>
      <w:r>
        <w:rPr>
          <w:rFonts w:cs="Arial"/>
          <w:sz w:val="22"/>
          <w:szCs w:val="22"/>
          <w:lang w:val="en-GB"/>
        </w:rPr>
        <w:t>Combined Commissioning Board</w:t>
      </w:r>
      <w:r w:rsidRPr="00716C65">
        <w:rPr>
          <w:rFonts w:cs="Arial"/>
          <w:sz w:val="22"/>
          <w:szCs w:val="22"/>
          <w:lang w:val="en-GB"/>
        </w:rPr>
        <w:t xml:space="preserve"> </w:t>
      </w:r>
    </w:p>
    <w:p w:rsidR="00076773" w:rsidRDefault="00076773" w:rsidP="00076773">
      <w:pPr>
        <w:pStyle w:val="ListParagraph"/>
        <w:numPr>
          <w:ilvl w:val="0"/>
          <w:numId w:val="22"/>
        </w:numPr>
        <w:spacing w:after="200" w:line="276" w:lineRule="auto"/>
        <w:jc w:val="both"/>
        <w:rPr>
          <w:rFonts w:cs="Arial"/>
          <w:sz w:val="22"/>
          <w:szCs w:val="22"/>
          <w:lang w:val="en-GB"/>
        </w:rPr>
      </w:pPr>
      <w:r>
        <w:rPr>
          <w:rFonts w:cs="Arial"/>
          <w:sz w:val="22"/>
          <w:szCs w:val="22"/>
          <w:lang w:val="en-GB"/>
        </w:rPr>
        <w:t>PCNs need to determine how they will provide these services, including governance arrangements.</w:t>
      </w:r>
    </w:p>
    <w:p w:rsidR="00076773" w:rsidRDefault="00076773" w:rsidP="00076773">
      <w:pPr>
        <w:pStyle w:val="ListParagraph"/>
        <w:numPr>
          <w:ilvl w:val="0"/>
          <w:numId w:val="22"/>
        </w:numPr>
        <w:spacing w:after="200" w:line="276" w:lineRule="auto"/>
        <w:jc w:val="both"/>
        <w:rPr>
          <w:rFonts w:cs="Arial"/>
          <w:sz w:val="22"/>
          <w:szCs w:val="22"/>
          <w:lang w:val="en-GB"/>
        </w:rPr>
      </w:pPr>
      <w:r>
        <w:rPr>
          <w:rFonts w:cs="Arial"/>
          <w:sz w:val="22"/>
          <w:szCs w:val="22"/>
          <w:lang w:val="en-GB"/>
        </w:rPr>
        <w:t>Governance / training support is available via the Alliance (</w:t>
      </w:r>
      <w:proofErr w:type="spellStart"/>
      <w:r>
        <w:rPr>
          <w:rFonts w:cs="Arial"/>
          <w:sz w:val="22"/>
          <w:szCs w:val="22"/>
          <w:lang w:val="en-GB"/>
        </w:rPr>
        <w:t>Dhiraj</w:t>
      </w:r>
      <w:proofErr w:type="spellEnd"/>
      <w:r>
        <w:rPr>
          <w:rFonts w:cs="Arial"/>
          <w:sz w:val="22"/>
          <w:szCs w:val="22"/>
          <w:lang w:val="en-GB"/>
        </w:rPr>
        <w:t xml:space="preserve"> </w:t>
      </w:r>
      <w:proofErr w:type="spellStart"/>
      <w:r>
        <w:rPr>
          <w:rFonts w:cs="Arial"/>
          <w:sz w:val="22"/>
          <w:szCs w:val="22"/>
          <w:lang w:val="en-GB"/>
        </w:rPr>
        <w:t>Vara</w:t>
      </w:r>
      <w:proofErr w:type="spellEnd"/>
      <w:r>
        <w:rPr>
          <w:rFonts w:cs="Arial"/>
          <w:sz w:val="22"/>
          <w:szCs w:val="22"/>
          <w:lang w:val="en-GB"/>
        </w:rPr>
        <w:t xml:space="preserve"> [‘DD’]).</w:t>
      </w:r>
    </w:p>
    <w:p w:rsidR="00076773" w:rsidRPr="00076773" w:rsidRDefault="00076773" w:rsidP="001B4137">
      <w:pPr>
        <w:spacing w:line="276" w:lineRule="auto"/>
        <w:jc w:val="both"/>
        <w:rPr>
          <w:rFonts w:cs="Arial"/>
          <w:sz w:val="22"/>
          <w:szCs w:val="22"/>
          <w:lang w:val="en-GB"/>
        </w:rPr>
      </w:pPr>
    </w:p>
    <w:p w:rsidR="002861AE" w:rsidRPr="001B4137" w:rsidRDefault="002861AE" w:rsidP="001B4137">
      <w:pPr>
        <w:pStyle w:val="ListParagraph"/>
        <w:numPr>
          <w:ilvl w:val="0"/>
          <w:numId w:val="1"/>
        </w:numPr>
        <w:spacing w:after="200" w:line="276" w:lineRule="auto"/>
        <w:rPr>
          <w:rFonts w:cs="Arial"/>
          <w:b/>
          <w:sz w:val="22"/>
          <w:szCs w:val="22"/>
          <w:lang w:val="en-GB"/>
        </w:rPr>
      </w:pPr>
      <w:r w:rsidRPr="001B4137">
        <w:rPr>
          <w:rFonts w:cs="Arial"/>
          <w:b/>
          <w:sz w:val="22"/>
          <w:szCs w:val="22"/>
          <w:lang w:val="en-GB"/>
        </w:rPr>
        <w:t>Ear irrigation for housebound patients</w:t>
      </w:r>
    </w:p>
    <w:p w:rsidR="001B4137" w:rsidRDefault="001B4137" w:rsidP="001B4137">
      <w:pPr>
        <w:pStyle w:val="ListParagraph"/>
        <w:numPr>
          <w:ilvl w:val="0"/>
          <w:numId w:val="23"/>
        </w:numPr>
        <w:spacing w:line="276" w:lineRule="auto"/>
        <w:rPr>
          <w:rFonts w:cs="Arial"/>
          <w:sz w:val="22"/>
          <w:szCs w:val="22"/>
          <w:lang w:val="en-GB"/>
        </w:rPr>
      </w:pPr>
      <w:r>
        <w:rPr>
          <w:rFonts w:cs="Arial"/>
          <w:sz w:val="22"/>
          <w:szCs w:val="22"/>
          <w:lang w:val="en-GB"/>
        </w:rPr>
        <w:t>ELR CCG have asked Practices / PCNs if they could provide this service</w:t>
      </w:r>
    </w:p>
    <w:p w:rsidR="001B4137" w:rsidRDefault="001B4137" w:rsidP="001B4137">
      <w:pPr>
        <w:pStyle w:val="ListParagraph"/>
        <w:numPr>
          <w:ilvl w:val="0"/>
          <w:numId w:val="23"/>
        </w:numPr>
        <w:spacing w:line="276" w:lineRule="auto"/>
        <w:rPr>
          <w:rFonts w:cs="Arial"/>
          <w:sz w:val="22"/>
          <w:szCs w:val="22"/>
          <w:lang w:val="en-GB"/>
        </w:rPr>
      </w:pPr>
      <w:r>
        <w:rPr>
          <w:rFonts w:cs="Arial"/>
          <w:sz w:val="22"/>
          <w:szCs w:val="22"/>
          <w:lang w:val="en-GB"/>
        </w:rPr>
        <w:t>ACDs have confirmed that they wish to take this on</w:t>
      </w:r>
    </w:p>
    <w:p w:rsidR="001B4137" w:rsidRDefault="001B4137" w:rsidP="001B4137">
      <w:pPr>
        <w:pStyle w:val="ListParagraph"/>
        <w:numPr>
          <w:ilvl w:val="0"/>
          <w:numId w:val="23"/>
        </w:numPr>
        <w:spacing w:line="276" w:lineRule="auto"/>
        <w:rPr>
          <w:rFonts w:cs="Arial"/>
          <w:sz w:val="22"/>
          <w:szCs w:val="22"/>
          <w:lang w:val="en-GB"/>
        </w:rPr>
      </w:pPr>
      <w:r>
        <w:rPr>
          <w:rFonts w:cs="Arial"/>
          <w:sz w:val="22"/>
          <w:szCs w:val="22"/>
          <w:lang w:val="en-GB"/>
        </w:rPr>
        <w:t>JW working with the CCG / PCNs to develop the plan</w:t>
      </w:r>
    </w:p>
    <w:p w:rsidR="00224893" w:rsidRDefault="00224893" w:rsidP="00224893">
      <w:pPr>
        <w:pStyle w:val="ListParagraph"/>
        <w:spacing w:line="276" w:lineRule="auto"/>
        <w:rPr>
          <w:rFonts w:cs="Arial"/>
          <w:sz w:val="22"/>
          <w:szCs w:val="22"/>
          <w:lang w:val="en-GB"/>
        </w:rPr>
      </w:pPr>
    </w:p>
    <w:p w:rsidR="00224893" w:rsidRPr="0059288D" w:rsidRDefault="00224893" w:rsidP="00224893">
      <w:pPr>
        <w:pStyle w:val="ListParagraph"/>
        <w:numPr>
          <w:ilvl w:val="0"/>
          <w:numId w:val="1"/>
        </w:numPr>
        <w:rPr>
          <w:rFonts w:eastAsia="Times New Roman" w:cs="Helvetica"/>
          <w:b/>
          <w:color w:val="333333"/>
          <w:sz w:val="22"/>
          <w:szCs w:val="22"/>
          <w:lang w:val="en-GB" w:eastAsia="en-GB"/>
        </w:rPr>
      </w:pPr>
      <w:r>
        <w:rPr>
          <w:rFonts w:eastAsia="Times New Roman" w:cs="Helvetica"/>
          <w:b/>
          <w:color w:val="333333"/>
          <w:sz w:val="22"/>
          <w:szCs w:val="22"/>
          <w:lang w:val="en-GB" w:eastAsia="en-GB"/>
        </w:rPr>
        <w:t>Fracture Liaison Service (FLS) project</w:t>
      </w:r>
    </w:p>
    <w:p w:rsidR="00224893" w:rsidRPr="00224893" w:rsidRDefault="00224893" w:rsidP="00224893">
      <w:pPr>
        <w:pStyle w:val="ListParagraph"/>
        <w:widowControl w:val="0"/>
        <w:numPr>
          <w:ilvl w:val="0"/>
          <w:numId w:val="12"/>
        </w:numPr>
        <w:tabs>
          <w:tab w:val="left" w:pos="220"/>
          <w:tab w:val="left" w:pos="720"/>
        </w:tabs>
        <w:autoSpaceDE w:val="0"/>
        <w:autoSpaceDN w:val="0"/>
        <w:adjustRightInd w:val="0"/>
        <w:spacing w:before="240"/>
        <w:rPr>
          <w:rFonts w:cs="Arial"/>
          <w:b/>
          <w:sz w:val="22"/>
          <w:szCs w:val="22"/>
        </w:rPr>
      </w:pPr>
      <w:r>
        <w:rPr>
          <w:rFonts w:cs="Arial"/>
          <w:sz w:val="22"/>
          <w:szCs w:val="22"/>
        </w:rPr>
        <w:t xml:space="preserve">JW/GC </w:t>
      </w:r>
      <w:proofErr w:type="gramStart"/>
      <w:r>
        <w:rPr>
          <w:rFonts w:cs="Arial"/>
          <w:sz w:val="22"/>
          <w:szCs w:val="22"/>
        </w:rPr>
        <w:t>have</w:t>
      </w:r>
      <w:proofErr w:type="gramEnd"/>
      <w:r>
        <w:rPr>
          <w:rFonts w:cs="Arial"/>
          <w:sz w:val="22"/>
          <w:szCs w:val="22"/>
        </w:rPr>
        <w:t xml:space="preserve"> updated the Business Case, incorporating the comments and further information received from Tim Jones (Osteoporosis Society). </w:t>
      </w:r>
    </w:p>
    <w:p w:rsidR="00224893" w:rsidRPr="00224893" w:rsidRDefault="00224893" w:rsidP="00224893">
      <w:pPr>
        <w:pStyle w:val="ListParagraph"/>
        <w:widowControl w:val="0"/>
        <w:numPr>
          <w:ilvl w:val="0"/>
          <w:numId w:val="12"/>
        </w:numPr>
        <w:tabs>
          <w:tab w:val="left" w:pos="220"/>
          <w:tab w:val="left" w:pos="720"/>
        </w:tabs>
        <w:autoSpaceDE w:val="0"/>
        <w:autoSpaceDN w:val="0"/>
        <w:adjustRightInd w:val="0"/>
        <w:spacing w:before="240"/>
        <w:rPr>
          <w:rFonts w:cs="Arial"/>
          <w:b/>
          <w:sz w:val="22"/>
          <w:szCs w:val="22"/>
        </w:rPr>
      </w:pPr>
      <w:r>
        <w:rPr>
          <w:rFonts w:cs="Arial"/>
          <w:sz w:val="22"/>
          <w:szCs w:val="22"/>
        </w:rPr>
        <w:t>Once Tim has reviewed this updated version we will pass it to the commissioners for comment.</w:t>
      </w:r>
    </w:p>
    <w:p w:rsidR="00DE5DCF" w:rsidRDefault="00DE5DCF" w:rsidP="00DE5DCF">
      <w:pPr>
        <w:pStyle w:val="ListParagraph"/>
        <w:spacing w:line="276" w:lineRule="auto"/>
        <w:ind w:left="360"/>
        <w:rPr>
          <w:rFonts w:cs="Arial"/>
          <w:b/>
          <w:sz w:val="22"/>
          <w:szCs w:val="22"/>
          <w:lang w:val="en-GB"/>
        </w:rPr>
      </w:pPr>
    </w:p>
    <w:p w:rsidR="00DA6C78" w:rsidRPr="00801D40" w:rsidRDefault="009D0B42" w:rsidP="00DA6C78">
      <w:pPr>
        <w:pStyle w:val="ListParagraph"/>
        <w:numPr>
          <w:ilvl w:val="0"/>
          <w:numId w:val="1"/>
        </w:numPr>
        <w:rPr>
          <w:rFonts w:eastAsia="Times New Roman" w:cs="Helvetica"/>
          <w:color w:val="333333"/>
          <w:sz w:val="22"/>
          <w:szCs w:val="22"/>
          <w:lang w:val="en-GB" w:eastAsia="en-GB"/>
        </w:rPr>
      </w:pPr>
      <w:r>
        <w:rPr>
          <w:rFonts w:eastAsia="Times New Roman" w:cs="Helvetica"/>
          <w:b/>
          <w:color w:val="333333"/>
          <w:sz w:val="22"/>
          <w:szCs w:val="22"/>
          <w:lang w:val="en-GB" w:eastAsia="en-GB"/>
        </w:rPr>
        <w:t>Other service development</w:t>
      </w:r>
    </w:p>
    <w:p w:rsidR="00DA6C78" w:rsidRDefault="00DA6C78" w:rsidP="00DA6C78">
      <w:pPr>
        <w:numPr>
          <w:ilvl w:val="0"/>
          <w:numId w:val="15"/>
        </w:numPr>
        <w:spacing w:after="200" w:line="276" w:lineRule="auto"/>
        <w:contextualSpacing/>
        <w:rPr>
          <w:rFonts w:eastAsiaTheme="minorHAnsi"/>
          <w:sz w:val="22"/>
          <w:szCs w:val="22"/>
          <w:lang w:val="en-GB"/>
        </w:rPr>
      </w:pPr>
      <w:r>
        <w:rPr>
          <w:rFonts w:eastAsiaTheme="minorHAnsi"/>
          <w:sz w:val="22"/>
          <w:szCs w:val="22"/>
          <w:lang w:val="en-GB"/>
        </w:rPr>
        <w:t>JW has expressed interest in the recent PCL services.</w:t>
      </w:r>
    </w:p>
    <w:p w:rsidR="00DA6C78" w:rsidRDefault="00DA6C78" w:rsidP="00DA6C78">
      <w:pPr>
        <w:numPr>
          <w:ilvl w:val="0"/>
          <w:numId w:val="15"/>
        </w:numPr>
        <w:spacing w:after="200" w:line="276" w:lineRule="auto"/>
        <w:contextualSpacing/>
        <w:rPr>
          <w:rFonts w:eastAsiaTheme="minorHAnsi"/>
          <w:sz w:val="22"/>
          <w:szCs w:val="22"/>
          <w:lang w:val="en-GB"/>
        </w:rPr>
      </w:pPr>
      <w:r>
        <w:rPr>
          <w:rFonts w:eastAsiaTheme="minorHAnsi"/>
          <w:sz w:val="22"/>
          <w:szCs w:val="22"/>
          <w:lang w:val="en-GB"/>
        </w:rPr>
        <w:t>JW will follow up with Dana Cadman to explore further how the Federation might be able to contribute to this service provision and the Referral Support Service.</w:t>
      </w:r>
    </w:p>
    <w:p w:rsidR="00DA6C78" w:rsidRPr="006B35D8" w:rsidRDefault="00DA6C78" w:rsidP="00DA6C78">
      <w:pPr>
        <w:numPr>
          <w:ilvl w:val="0"/>
          <w:numId w:val="15"/>
        </w:numPr>
        <w:spacing w:after="200" w:line="276" w:lineRule="auto"/>
        <w:contextualSpacing/>
        <w:rPr>
          <w:rFonts w:eastAsiaTheme="minorHAnsi"/>
          <w:sz w:val="22"/>
          <w:szCs w:val="22"/>
          <w:lang w:val="en-GB"/>
        </w:rPr>
      </w:pPr>
      <w:r>
        <w:rPr>
          <w:rFonts w:eastAsiaTheme="minorHAnsi"/>
          <w:sz w:val="22"/>
          <w:szCs w:val="22"/>
          <w:lang w:val="en-GB"/>
        </w:rPr>
        <w:t xml:space="preserve">These </w:t>
      </w:r>
      <w:r w:rsidRPr="006B35D8">
        <w:rPr>
          <w:rFonts w:eastAsiaTheme="minorHAnsi"/>
          <w:sz w:val="22"/>
          <w:szCs w:val="22"/>
          <w:lang w:val="en-GB"/>
        </w:rPr>
        <w:t>may require CQC registration.  Alternatively, we could</w:t>
      </w:r>
      <w:r>
        <w:rPr>
          <w:rFonts w:eastAsiaTheme="minorHAnsi"/>
          <w:sz w:val="22"/>
          <w:szCs w:val="22"/>
          <w:lang w:val="en-GB"/>
        </w:rPr>
        <w:t xml:space="preserve"> use the Joint Venture with DHU; this possibility has been raised with DHU who would be happy to consider potential options.</w:t>
      </w:r>
    </w:p>
    <w:p w:rsidR="00CA7326" w:rsidRDefault="00CA7326" w:rsidP="00CA7326">
      <w:pPr>
        <w:pStyle w:val="ListParagraph"/>
        <w:numPr>
          <w:ilvl w:val="0"/>
          <w:numId w:val="1"/>
        </w:numPr>
        <w:spacing w:line="276" w:lineRule="auto"/>
        <w:rPr>
          <w:rFonts w:cs="Arial"/>
          <w:b/>
          <w:sz w:val="22"/>
          <w:szCs w:val="22"/>
          <w:lang w:val="en-GB"/>
        </w:rPr>
      </w:pPr>
      <w:r w:rsidRPr="008767FE">
        <w:rPr>
          <w:rFonts w:cs="Arial"/>
          <w:b/>
          <w:sz w:val="22"/>
          <w:szCs w:val="22"/>
          <w:lang w:val="en-GB"/>
        </w:rPr>
        <w:t>Localities &amp; transformation fund update</w:t>
      </w:r>
    </w:p>
    <w:p w:rsidR="00CA7326" w:rsidRPr="001B4137" w:rsidRDefault="001B4137" w:rsidP="001B4137">
      <w:pPr>
        <w:pStyle w:val="ListParagraph"/>
        <w:numPr>
          <w:ilvl w:val="0"/>
          <w:numId w:val="6"/>
        </w:numPr>
        <w:spacing w:line="276" w:lineRule="auto"/>
        <w:rPr>
          <w:rFonts w:cs="Arial"/>
          <w:sz w:val="22"/>
          <w:szCs w:val="22"/>
          <w:lang w:val="en-GB"/>
        </w:rPr>
      </w:pPr>
      <w:r>
        <w:rPr>
          <w:rFonts w:cs="Arial"/>
          <w:sz w:val="22"/>
          <w:szCs w:val="22"/>
          <w:lang w:val="en-GB"/>
        </w:rPr>
        <w:t xml:space="preserve">HP / JW are </w:t>
      </w:r>
      <w:r w:rsidR="00C30668">
        <w:rPr>
          <w:rFonts w:cs="Arial"/>
          <w:sz w:val="22"/>
          <w:szCs w:val="22"/>
          <w:lang w:val="en-GB"/>
        </w:rPr>
        <w:t xml:space="preserve">finalising </w:t>
      </w:r>
      <w:r w:rsidR="00A214BD">
        <w:rPr>
          <w:rFonts w:cs="Arial"/>
          <w:sz w:val="22"/>
          <w:szCs w:val="22"/>
          <w:lang w:val="en-GB"/>
        </w:rPr>
        <w:t xml:space="preserve">the project budgets in order to </w:t>
      </w:r>
      <w:r>
        <w:rPr>
          <w:rFonts w:cs="Arial"/>
          <w:sz w:val="22"/>
          <w:szCs w:val="22"/>
          <w:lang w:val="en-GB"/>
        </w:rPr>
        <w:t>make the f</w:t>
      </w:r>
      <w:r w:rsidR="00A214BD">
        <w:rPr>
          <w:rFonts w:cs="Arial"/>
          <w:sz w:val="22"/>
          <w:szCs w:val="22"/>
          <w:lang w:val="en-GB"/>
        </w:rPr>
        <w:t>inal payments, as appropriate.</w:t>
      </w:r>
    </w:p>
    <w:p w:rsidR="00CA7326" w:rsidRPr="009F05F2" w:rsidRDefault="001B4137" w:rsidP="005B2250">
      <w:pPr>
        <w:pStyle w:val="ListParagraph"/>
        <w:numPr>
          <w:ilvl w:val="0"/>
          <w:numId w:val="6"/>
        </w:numPr>
        <w:spacing w:line="276" w:lineRule="auto"/>
        <w:rPr>
          <w:rFonts w:cs="Arial"/>
          <w:sz w:val="22"/>
          <w:szCs w:val="22"/>
          <w:lang w:val="en-GB"/>
        </w:rPr>
      </w:pPr>
      <w:r>
        <w:rPr>
          <w:rFonts w:cs="Arial"/>
          <w:sz w:val="22"/>
          <w:szCs w:val="22"/>
          <w:lang w:val="en-GB"/>
        </w:rPr>
        <w:t>JW to draft</w:t>
      </w:r>
      <w:r w:rsidR="00F917E4">
        <w:rPr>
          <w:rFonts w:cs="Arial"/>
          <w:sz w:val="22"/>
          <w:szCs w:val="22"/>
          <w:lang w:val="en-GB"/>
        </w:rPr>
        <w:t xml:space="preserve"> </w:t>
      </w:r>
      <w:r w:rsidR="00CA7326" w:rsidRPr="009F05F2">
        <w:rPr>
          <w:rFonts w:cs="Arial"/>
          <w:sz w:val="22"/>
          <w:szCs w:val="22"/>
          <w:lang w:val="en-GB"/>
        </w:rPr>
        <w:t xml:space="preserve">an overall summary </w:t>
      </w:r>
      <w:r w:rsidR="00F917E4">
        <w:rPr>
          <w:rFonts w:cs="Arial"/>
          <w:sz w:val="22"/>
          <w:szCs w:val="22"/>
          <w:lang w:val="en-GB"/>
        </w:rPr>
        <w:t xml:space="preserve">report </w:t>
      </w:r>
      <w:r w:rsidR="00CA7326" w:rsidRPr="009F05F2">
        <w:rPr>
          <w:rFonts w:cs="Arial"/>
          <w:sz w:val="22"/>
          <w:szCs w:val="22"/>
          <w:lang w:val="en-GB"/>
        </w:rPr>
        <w:t xml:space="preserve">of the </w:t>
      </w:r>
      <w:r w:rsidR="00F917E4">
        <w:rPr>
          <w:rFonts w:cs="Arial"/>
          <w:sz w:val="22"/>
          <w:szCs w:val="22"/>
          <w:lang w:val="en-GB"/>
        </w:rPr>
        <w:t xml:space="preserve">achievements of the TF projects, </w:t>
      </w:r>
      <w:r w:rsidR="00CA7326" w:rsidRPr="009F05F2">
        <w:rPr>
          <w:rFonts w:cs="Arial"/>
          <w:sz w:val="22"/>
          <w:szCs w:val="22"/>
          <w:lang w:val="en-GB"/>
        </w:rPr>
        <w:t xml:space="preserve">comparison </w:t>
      </w:r>
      <w:r w:rsidR="00F917E4">
        <w:rPr>
          <w:rFonts w:cs="Arial"/>
          <w:sz w:val="22"/>
          <w:szCs w:val="22"/>
          <w:lang w:val="en-GB"/>
        </w:rPr>
        <w:t xml:space="preserve">between projects where </w:t>
      </w:r>
      <w:r w:rsidR="00CA7326" w:rsidRPr="009F05F2">
        <w:rPr>
          <w:rFonts w:cs="Arial"/>
          <w:sz w:val="22"/>
          <w:szCs w:val="22"/>
          <w:lang w:val="en-GB"/>
        </w:rPr>
        <w:t>appropriate</w:t>
      </w:r>
      <w:r w:rsidR="00F917E4">
        <w:rPr>
          <w:rFonts w:cs="Arial"/>
          <w:sz w:val="22"/>
          <w:szCs w:val="22"/>
          <w:lang w:val="en-GB"/>
        </w:rPr>
        <w:t>, lessons learnt and recommendations</w:t>
      </w:r>
      <w:r w:rsidR="00CA7326" w:rsidRPr="009F05F2">
        <w:rPr>
          <w:rFonts w:cs="Arial"/>
          <w:sz w:val="22"/>
          <w:szCs w:val="22"/>
          <w:lang w:val="en-GB"/>
        </w:rPr>
        <w:t>.</w:t>
      </w:r>
    </w:p>
    <w:p w:rsidR="002861AE" w:rsidRDefault="002861AE">
      <w:pPr>
        <w:spacing w:after="200" w:line="276" w:lineRule="auto"/>
        <w:rPr>
          <w:rFonts w:cs="Arial"/>
          <w:b/>
          <w:sz w:val="22"/>
          <w:szCs w:val="22"/>
          <w:lang w:val="en-GB"/>
        </w:rPr>
      </w:pPr>
    </w:p>
    <w:p w:rsidR="00DA09E0" w:rsidRPr="00725036" w:rsidRDefault="00F917E4"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Pr>
          <w:rFonts w:cs="Arial"/>
          <w:b/>
          <w:sz w:val="22"/>
          <w:szCs w:val="22"/>
        </w:rPr>
        <w:t>U</w:t>
      </w:r>
      <w:r w:rsidR="008241E5" w:rsidRPr="00725036">
        <w:rPr>
          <w:rFonts w:cs="Arial"/>
          <w:b/>
          <w:sz w:val="22"/>
          <w:szCs w:val="22"/>
        </w:rPr>
        <w:t xml:space="preserve">rgent Care </w:t>
      </w:r>
      <w:r w:rsidR="00BB4809" w:rsidRPr="00725036">
        <w:rPr>
          <w:rFonts w:cs="Arial"/>
          <w:b/>
          <w:sz w:val="22"/>
          <w:szCs w:val="22"/>
        </w:rPr>
        <w:t>/ extended primary care</w:t>
      </w:r>
    </w:p>
    <w:p w:rsidR="00F15D90" w:rsidRDefault="00F15D90" w:rsidP="00F15D90">
      <w:pPr>
        <w:pStyle w:val="ListParagraph"/>
        <w:numPr>
          <w:ilvl w:val="0"/>
          <w:numId w:val="24"/>
        </w:numPr>
        <w:rPr>
          <w:rFonts w:eastAsia="Times New Roman" w:cs="Times New Roman"/>
          <w:sz w:val="22"/>
          <w:szCs w:val="22"/>
          <w:lang w:val="en-GB" w:eastAsia="en-GB"/>
        </w:rPr>
      </w:pPr>
      <w:r>
        <w:rPr>
          <w:rFonts w:eastAsia="Times New Roman" w:cs="Times New Roman"/>
          <w:sz w:val="22"/>
          <w:szCs w:val="22"/>
          <w:lang w:val="en-GB" w:eastAsia="en-GB"/>
        </w:rPr>
        <w:t>We await DHU’s advice in relation to the ‘hard’ and ‘soft’ Joint Venture options.</w:t>
      </w:r>
    </w:p>
    <w:p w:rsidR="00F15D90" w:rsidRDefault="00F15D90" w:rsidP="00F15D90">
      <w:pPr>
        <w:pStyle w:val="ListParagraph"/>
        <w:numPr>
          <w:ilvl w:val="0"/>
          <w:numId w:val="24"/>
        </w:numPr>
        <w:rPr>
          <w:rFonts w:eastAsia="Times New Roman" w:cs="Times New Roman"/>
          <w:sz w:val="22"/>
          <w:szCs w:val="22"/>
          <w:lang w:val="en-GB" w:eastAsia="en-GB"/>
        </w:rPr>
      </w:pPr>
      <w:r>
        <w:rPr>
          <w:rFonts w:eastAsia="Times New Roman" w:cs="Times New Roman"/>
          <w:sz w:val="22"/>
          <w:szCs w:val="22"/>
          <w:lang w:val="en-GB" w:eastAsia="en-GB"/>
        </w:rPr>
        <w:t>The first JV Board meeting took place on 18</w:t>
      </w:r>
      <w:r w:rsidRPr="00F15D90">
        <w:rPr>
          <w:rFonts w:eastAsia="Times New Roman" w:cs="Times New Roman"/>
          <w:sz w:val="22"/>
          <w:szCs w:val="22"/>
          <w:vertAlign w:val="superscript"/>
          <w:lang w:val="en-GB" w:eastAsia="en-GB"/>
        </w:rPr>
        <w:t>th</w:t>
      </w:r>
      <w:r>
        <w:rPr>
          <w:rFonts w:eastAsia="Times New Roman" w:cs="Times New Roman"/>
          <w:sz w:val="22"/>
          <w:szCs w:val="22"/>
          <w:lang w:val="en-GB" w:eastAsia="en-GB"/>
        </w:rPr>
        <w:t xml:space="preserve"> September 2019 – </w:t>
      </w:r>
      <w:r w:rsidRPr="00F15D90">
        <w:rPr>
          <w:rFonts w:eastAsia="Times New Roman" w:cs="Times New Roman"/>
          <w:b/>
          <w:sz w:val="22"/>
          <w:szCs w:val="22"/>
          <w:lang w:val="en-GB" w:eastAsia="en-GB"/>
        </w:rPr>
        <w:t xml:space="preserve">see </w:t>
      </w:r>
      <w:r w:rsidR="009C1370">
        <w:rPr>
          <w:rFonts w:eastAsia="Times New Roman" w:cs="Times New Roman"/>
          <w:b/>
          <w:sz w:val="22"/>
          <w:szCs w:val="22"/>
          <w:lang w:val="en-GB" w:eastAsia="en-GB"/>
        </w:rPr>
        <w:t>paper D</w:t>
      </w:r>
      <w:r w:rsidRPr="00F15D90">
        <w:rPr>
          <w:rFonts w:eastAsia="Times New Roman" w:cs="Times New Roman"/>
          <w:b/>
          <w:sz w:val="22"/>
          <w:szCs w:val="22"/>
          <w:lang w:val="en-GB" w:eastAsia="en-GB"/>
        </w:rPr>
        <w:t>.</w:t>
      </w:r>
    </w:p>
    <w:p w:rsidR="00FD25E0" w:rsidRDefault="00FD25E0" w:rsidP="00FD25E0">
      <w:pPr>
        <w:rPr>
          <w:rFonts w:eastAsia="Times New Roman" w:cs="Times New Roman"/>
          <w:sz w:val="22"/>
          <w:szCs w:val="22"/>
          <w:lang w:val="en-GB" w:eastAsia="en-GB"/>
        </w:rPr>
      </w:pPr>
    </w:p>
    <w:p w:rsidR="00EA39BC" w:rsidRPr="000C3CBA" w:rsidRDefault="00FE543E" w:rsidP="000C3CBA">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sidRPr="007F0B03">
        <w:rPr>
          <w:rFonts w:cs="Arial"/>
          <w:b/>
          <w:sz w:val="22"/>
          <w:szCs w:val="22"/>
        </w:rPr>
        <w:t>NHS England; Clinical pharmaci</w:t>
      </w:r>
      <w:r w:rsidR="0027284E">
        <w:rPr>
          <w:rFonts w:cs="Arial"/>
          <w:b/>
          <w:sz w:val="22"/>
          <w:szCs w:val="22"/>
        </w:rPr>
        <w:t>sts in general practice Project</w:t>
      </w:r>
    </w:p>
    <w:p w:rsidR="00E73061" w:rsidRDefault="00F917E4" w:rsidP="005B2250">
      <w:pPr>
        <w:pStyle w:val="ListParagraph"/>
        <w:numPr>
          <w:ilvl w:val="0"/>
          <w:numId w:val="7"/>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 xml:space="preserve">The first Pharmacist </w:t>
      </w:r>
      <w:r w:rsidR="00F15D90">
        <w:rPr>
          <w:rFonts w:eastAsia="Times New Roman" w:cs="Times New Roman"/>
          <w:color w:val="333333"/>
          <w:sz w:val="22"/>
          <w:szCs w:val="22"/>
          <w:lang w:val="en-GB" w:eastAsia="en-GB"/>
        </w:rPr>
        <w:t xml:space="preserve">(Pooja) </w:t>
      </w:r>
      <w:r>
        <w:rPr>
          <w:rFonts w:eastAsia="Times New Roman" w:cs="Times New Roman"/>
          <w:color w:val="333333"/>
          <w:sz w:val="22"/>
          <w:szCs w:val="22"/>
          <w:lang w:val="en-GB" w:eastAsia="en-GB"/>
        </w:rPr>
        <w:t xml:space="preserve">started at the beginning of </w:t>
      </w:r>
      <w:r w:rsidR="006731FA">
        <w:rPr>
          <w:rFonts w:eastAsia="Times New Roman" w:cs="Times New Roman"/>
          <w:color w:val="333333"/>
          <w:sz w:val="22"/>
          <w:szCs w:val="22"/>
          <w:lang w:val="en-GB" w:eastAsia="en-GB"/>
        </w:rPr>
        <w:t>June 2019</w:t>
      </w:r>
      <w:r w:rsidR="00695632">
        <w:rPr>
          <w:rFonts w:eastAsia="Times New Roman" w:cs="Times New Roman"/>
          <w:color w:val="333333"/>
          <w:sz w:val="22"/>
          <w:szCs w:val="22"/>
          <w:lang w:val="en-GB" w:eastAsia="en-GB"/>
        </w:rPr>
        <w:t xml:space="preserve"> and is working well.</w:t>
      </w:r>
    </w:p>
    <w:p w:rsidR="00F15D90" w:rsidRDefault="00F15D90" w:rsidP="005B2250">
      <w:pPr>
        <w:pStyle w:val="ListParagraph"/>
        <w:numPr>
          <w:ilvl w:val="0"/>
          <w:numId w:val="7"/>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PSS have undertaken interviews for the replacement for t</w:t>
      </w:r>
      <w:r w:rsidR="00F917E4">
        <w:rPr>
          <w:rFonts w:eastAsia="Times New Roman" w:cs="Times New Roman"/>
          <w:color w:val="333333"/>
          <w:sz w:val="22"/>
          <w:szCs w:val="22"/>
          <w:lang w:val="en-GB" w:eastAsia="en-GB"/>
        </w:rPr>
        <w:t xml:space="preserve">he second Pharmacist </w:t>
      </w:r>
      <w:r>
        <w:rPr>
          <w:rFonts w:eastAsia="Times New Roman" w:cs="Times New Roman"/>
          <w:color w:val="333333"/>
          <w:sz w:val="22"/>
          <w:szCs w:val="22"/>
          <w:lang w:val="en-GB" w:eastAsia="en-GB"/>
        </w:rPr>
        <w:t>and are confident of an appointment.</w:t>
      </w:r>
    </w:p>
    <w:p w:rsidR="00695632" w:rsidRDefault="00F15D90" w:rsidP="005B2250">
      <w:pPr>
        <w:pStyle w:val="ListParagraph"/>
        <w:numPr>
          <w:ilvl w:val="0"/>
          <w:numId w:val="7"/>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There was some confusion in relation to the amount of funds claimed from NHS E from the County Hub.  JW is working with the team to resolve this.</w:t>
      </w:r>
    </w:p>
    <w:p w:rsidR="00F15D90" w:rsidRDefault="00F15D90" w:rsidP="005B2250">
      <w:pPr>
        <w:pStyle w:val="ListParagraph"/>
        <w:numPr>
          <w:ilvl w:val="0"/>
          <w:numId w:val="7"/>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A review will take place after 6 months.</w:t>
      </w:r>
    </w:p>
    <w:p w:rsidR="00AD2EFF" w:rsidRDefault="00AD2EFF" w:rsidP="00E73061">
      <w:pPr>
        <w:spacing w:line="276" w:lineRule="auto"/>
        <w:ind w:left="360"/>
        <w:rPr>
          <w:rFonts w:eastAsia="Times New Roman" w:cs="Times New Roman"/>
          <w:color w:val="333333"/>
          <w:sz w:val="22"/>
          <w:szCs w:val="22"/>
          <w:lang w:val="en-GB" w:eastAsia="en-GB"/>
        </w:rPr>
      </w:pPr>
    </w:p>
    <w:p w:rsidR="00B330BE" w:rsidRPr="00B71841" w:rsidRDefault="00911A17"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Pr>
          <w:rFonts w:cs="Arial"/>
          <w:b/>
          <w:sz w:val="22"/>
          <w:szCs w:val="22"/>
        </w:rPr>
        <w:t>Community Based Services</w:t>
      </w:r>
    </w:p>
    <w:p w:rsidR="000C3CBA" w:rsidRDefault="00A72883" w:rsidP="005B2250">
      <w:pPr>
        <w:pStyle w:val="ListParagraph"/>
        <w:numPr>
          <w:ilvl w:val="0"/>
          <w:numId w:val="2"/>
        </w:numPr>
        <w:spacing w:line="276" w:lineRule="auto"/>
        <w:rPr>
          <w:rFonts w:cs="Arial"/>
          <w:sz w:val="22"/>
          <w:szCs w:val="22"/>
          <w:lang w:val="en-GB"/>
        </w:rPr>
      </w:pPr>
      <w:r>
        <w:rPr>
          <w:rFonts w:cs="Arial"/>
          <w:sz w:val="22"/>
          <w:szCs w:val="22"/>
          <w:lang w:val="en-GB"/>
        </w:rPr>
        <w:t xml:space="preserve">The contract is now in its third year of three – we </w:t>
      </w:r>
      <w:r w:rsidR="00A927EB">
        <w:rPr>
          <w:rFonts w:cs="Arial"/>
          <w:sz w:val="22"/>
          <w:szCs w:val="22"/>
          <w:lang w:val="en-GB"/>
        </w:rPr>
        <w:t>await advice</w:t>
      </w:r>
      <w:r>
        <w:rPr>
          <w:rFonts w:cs="Arial"/>
          <w:sz w:val="22"/>
          <w:szCs w:val="22"/>
          <w:lang w:val="en-GB"/>
        </w:rPr>
        <w:t xml:space="preserve"> on the procurement process that LCC will use for FY20/21 onwards.</w:t>
      </w:r>
    </w:p>
    <w:p w:rsidR="004E0317" w:rsidRDefault="00560FAA" w:rsidP="005B2250">
      <w:pPr>
        <w:pStyle w:val="ListParagraph"/>
        <w:numPr>
          <w:ilvl w:val="0"/>
          <w:numId w:val="2"/>
        </w:numPr>
        <w:spacing w:line="276" w:lineRule="auto"/>
        <w:rPr>
          <w:rFonts w:cs="Arial"/>
          <w:sz w:val="22"/>
          <w:szCs w:val="22"/>
          <w:lang w:val="en-GB"/>
        </w:rPr>
      </w:pPr>
      <w:r>
        <w:rPr>
          <w:rFonts w:cs="Arial"/>
          <w:sz w:val="22"/>
          <w:szCs w:val="22"/>
          <w:lang w:val="en-GB"/>
        </w:rPr>
        <w:t>HP</w:t>
      </w:r>
      <w:r w:rsidR="00EB452D">
        <w:rPr>
          <w:rFonts w:cs="Arial"/>
          <w:sz w:val="22"/>
          <w:szCs w:val="22"/>
          <w:lang w:val="en-GB"/>
        </w:rPr>
        <w:t xml:space="preserve"> </w:t>
      </w:r>
      <w:r w:rsidR="006F4DB1">
        <w:rPr>
          <w:rFonts w:cs="Arial"/>
          <w:sz w:val="22"/>
          <w:szCs w:val="22"/>
          <w:lang w:val="en-GB"/>
        </w:rPr>
        <w:t xml:space="preserve">has written to </w:t>
      </w:r>
      <w:r>
        <w:rPr>
          <w:rFonts w:cs="Arial"/>
          <w:sz w:val="22"/>
          <w:szCs w:val="22"/>
          <w:lang w:val="en-GB"/>
        </w:rPr>
        <w:t xml:space="preserve">our sub-contracting practices </w:t>
      </w:r>
      <w:r w:rsidR="006F4DB1">
        <w:rPr>
          <w:rFonts w:cs="Arial"/>
          <w:sz w:val="22"/>
          <w:szCs w:val="22"/>
          <w:lang w:val="en-GB"/>
        </w:rPr>
        <w:t xml:space="preserve">to update </w:t>
      </w:r>
      <w:r w:rsidR="003C2086">
        <w:rPr>
          <w:rFonts w:cs="Arial"/>
          <w:sz w:val="22"/>
          <w:szCs w:val="22"/>
          <w:lang w:val="en-GB"/>
        </w:rPr>
        <w:t xml:space="preserve">their </w:t>
      </w:r>
      <w:r w:rsidR="00EB452D">
        <w:rPr>
          <w:rFonts w:cs="Arial"/>
          <w:sz w:val="22"/>
          <w:szCs w:val="22"/>
          <w:lang w:val="en-GB"/>
        </w:rPr>
        <w:t>schedule of fitters and their evidence to practice and indemnity certificates</w:t>
      </w:r>
      <w:r w:rsidR="005D1505">
        <w:rPr>
          <w:rFonts w:cs="Arial"/>
          <w:sz w:val="22"/>
          <w:szCs w:val="22"/>
          <w:lang w:val="en-GB"/>
        </w:rPr>
        <w:t>.</w:t>
      </w:r>
    </w:p>
    <w:p w:rsidR="00E742DA" w:rsidRDefault="00E742DA" w:rsidP="001523E7">
      <w:pPr>
        <w:spacing w:line="276" w:lineRule="auto"/>
        <w:rPr>
          <w:rFonts w:cs="Arial"/>
          <w:b/>
          <w:sz w:val="22"/>
          <w:szCs w:val="22"/>
          <w:lang w:val="en-GB"/>
        </w:rPr>
      </w:pPr>
    </w:p>
    <w:p w:rsidR="00B10D9E" w:rsidRPr="00B10D9E" w:rsidRDefault="00B10D9E"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cs="Arial"/>
          <w:b/>
          <w:sz w:val="22"/>
          <w:szCs w:val="22"/>
        </w:rPr>
        <w:t xml:space="preserve">Correspondence management </w:t>
      </w:r>
    </w:p>
    <w:p w:rsidR="00BF727D" w:rsidRPr="00366D84" w:rsidRDefault="001523E7" w:rsidP="005B2250">
      <w:pPr>
        <w:pStyle w:val="ListParagraph"/>
        <w:widowControl w:val="0"/>
        <w:numPr>
          <w:ilvl w:val="0"/>
          <w:numId w:val="3"/>
        </w:numPr>
        <w:tabs>
          <w:tab w:val="left" w:pos="220"/>
          <w:tab w:val="left" w:pos="720"/>
        </w:tabs>
        <w:autoSpaceDE w:val="0"/>
        <w:autoSpaceDN w:val="0"/>
        <w:adjustRightInd w:val="0"/>
        <w:spacing w:line="276" w:lineRule="auto"/>
        <w:rPr>
          <w:rFonts w:cs="Arial"/>
          <w:b/>
          <w:sz w:val="22"/>
          <w:szCs w:val="22"/>
        </w:rPr>
      </w:pPr>
      <w:r>
        <w:rPr>
          <w:rFonts w:cs="Arial"/>
          <w:sz w:val="22"/>
          <w:szCs w:val="22"/>
        </w:rPr>
        <w:t xml:space="preserve">A </w:t>
      </w:r>
      <w:r w:rsidR="00BF727D">
        <w:rPr>
          <w:rFonts w:cs="Arial"/>
          <w:sz w:val="22"/>
          <w:szCs w:val="22"/>
        </w:rPr>
        <w:t xml:space="preserve">workshop </w:t>
      </w:r>
      <w:r>
        <w:rPr>
          <w:rFonts w:cs="Arial"/>
          <w:sz w:val="22"/>
          <w:szCs w:val="22"/>
        </w:rPr>
        <w:t xml:space="preserve">will be organized </w:t>
      </w:r>
      <w:r w:rsidR="00D81A7E">
        <w:rPr>
          <w:rFonts w:cs="Arial"/>
          <w:sz w:val="22"/>
          <w:szCs w:val="22"/>
        </w:rPr>
        <w:t>for</w:t>
      </w:r>
      <w:r w:rsidR="007E680E">
        <w:rPr>
          <w:rFonts w:cs="Arial"/>
          <w:sz w:val="22"/>
          <w:szCs w:val="22"/>
        </w:rPr>
        <w:t xml:space="preserve"> </w:t>
      </w:r>
      <w:r w:rsidR="00D81A7E">
        <w:rPr>
          <w:rFonts w:cs="Arial"/>
          <w:sz w:val="22"/>
          <w:szCs w:val="22"/>
        </w:rPr>
        <w:t>participating Practices</w:t>
      </w:r>
      <w:r w:rsidR="00BF727D">
        <w:rPr>
          <w:rFonts w:cs="Arial"/>
          <w:sz w:val="22"/>
          <w:szCs w:val="22"/>
        </w:rPr>
        <w:t xml:space="preserve"> to update on their progress and </w:t>
      </w:r>
      <w:r w:rsidR="00D81A7E">
        <w:rPr>
          <w:rFonts w:cs="Arial"/>
          <w:sz w:val="22"/>
          <w:szCs w:val="22"/>
        </w:rPr>
        <w:t>share</w:t>
      </w:r>
      <w:r>
        <w:rPr>
          <w:rFonts w:cs="Arial"/>
          <w:sz w:val="22"/>
          <w:szCs w:val="22"/>
        </w:rPr>
        <w:t xml:space="preserve"> best practice.</w:t>
      </w:r>
    </w:p>
    <w:p w:rsidR="007F0B03" w:rsidRDefault="007F0B03" w:rsidP="007F0B03">
      <w:pPr>
        <w:widowControl w:val="0"/>
        <w:tabs>
          <w:tab w:val="left" w:pos="220"/>
          <w:tab w:val="left" w:pos="720"/>
        </w:tabs>
        <w:autoSpaceDE w:val="0"/>
        <w:autoSpaceDN w:val="0"/>
        <w:adjustRightInd w:val="0"/>
        <w:spacing w:line="276" w:lineRule="auto"/>
        <w:rPr>
          <w:rFonts w:cs="Arial"/>
          <w:b/>
          <w:sz w:val="22"/>
          <w:szCs w:val="22"/>
          <w:lang w:val="en-GB"/>
        </w:rPr>
      </w:pPr>
    </w:p>
    <w:p w:rsidR="00FC57E7" w:rsidRPr="00E2724E" w:rsidRDefault="00B330BE" w:rsidP="00E2724E">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cs="Arial"/>
          <w:b/>
          <w:sz w:val="22"/>
          <w:szCs w:val="22"/>
        </w:rPr>
        <w:t>Demand Management</w:t>
      </w:r>
      <w:r w:rsidR="00AA30B9">
        <w:rPr>
          <w:rFonts w:cs="Arial"/>
          <w:b/>
          <w:sz w:val="22"/>
          <w:szCs w:val="22"/>
        </w:rPr>
        <w:t xml:space="preserve"> </w:t>
      </w:r>
    </w:p>
    <w:p w:rsidR="00E742DA" w:rsidRDefault="00E742DA" w:rsidP="005B2250">
      <w:pPr>
        <w:pStyle w:val="ListParagraph"/>
        <w:numPr>
          <w:ilvl w:val="0"/>
          <w:numId w:val="4"/>
        </w:numPr>
        <w:spacing w:line="276" w:lineRule="auto"/>
        <w:rPr>
          <w:rFonts w:cs="Arial"/>
          <w:sz w:val="22"/>
          <w:szCs w:val="22"/>
        </w:rPr>
      </w:pPr>
      <w:r>
        <w:rPr>
          <w:rFonts w:cs="Arial"/>
          <w:sz w:val="22"/>
          <w:szCs w:val="22"/>
        </w:rPr>
        <w:t xml:space="preserve">RB is working with the CCG / East </w:t>
      </w:r>
      <w:proofErr w:type="spellStart"/>
      <w:r>
        <w:rPr>
          <w:rFonts w:cs="Arial"/>
          <w:sz w:val="22"/>
          <w:szCs w:val="22"/>
        </w:rPr>
        <w:t>Mids</w:t>
      </w:r>
      <w:proofErr w:type="spellEnd"/>
      <w:r>
        <w:rPr>
          <w:rFonts w:cs="Arial"/>
          <w:sz w:val="22"/>
          <w:szCs w:val="22"/>
        </w:rPr>
        <w:t xml:space="preserve"> / </w:t>
      </w:r>
      <w:proofErr w:type="spellStart"/>
      <w:r>
        <w:rPr>
          <w:rFonts w:cs="Arial"/>
          <w:sz w:val="22"/>
          <w:szCs w:val="22"/>
        </w:rPr>
        <w:t>Lancs</w:t>
      </w:r>
      <w:proofErr w:type="spellEnd"/>
      <w:r>
        <w:rPr>
          <w:rFonts w:cs="Arial"/>
          <w:sz w:val="22"/>
          <w:szCs w:val="22"/>
        </w:rPr>
        <w:t xml:space="preserve"> CSU review of demand management information.</w:t>
      </w:r>
    </w:p>
    <w:p w:rsidR="00E742DA" w:rsidRDefault="00334803" w:rsidP="005B2250">
      <w:pPr>
        <w:pStyle w:val="ListParagraph"/>
        <w:numPr>
          <w:ilvl w:val="0"/>
          <w:numId w:val="4"/>
        </w:numPr>
        <w:spacing w:line="276" w:lineRule="auto"/>
        <w:rPr>
          <w:rFonts w:cs="Arial"/>
          <w:sz w:val="22"/>
          <w:szCs w:val="22"/>
        </w:rPr>
      </w:pPr>
      <w:r>
        <w:rPr>
          <w:rFonts w:cs="Arial"/>
          <w:sz w:val="22"/>
          <w:szCs w:val="22"/>
        </w:rPr>
        <w:t>The future scope of the Federation’s input will be determined as part of the discussions with the PCN ACDs</w:t>
      </w:r>
      <w:r w:rsidR="00E742DA">
        <w:rPr>
          <w:rFonts w:cs="Arial"/>
          <w:sz w:val="22"/>
          <w:szCs w:val="22"/>
        </w:rPr>
        <w:t>.</w:t>
      </w:r>
    </w:p>
    <w:p w:rsidR="00E742DA" w:rsidRDefault="00E742DA" w:rsidP="00E742DA">
      <w:pPr>
        <w:pStyle w:val="ListParagraph"/>
        <w:spacing w:line="276" w:lineRule="auto"/>
        <w:rPr>
          <w:rFonts w:cs="Arial"/>
          <w:sz w:val="22"/>
          <w:szCs w:val="22"/>
        </w:rPr>
      </w:pPr>
    </w:p>
    <w:p w:rsidR="00946044" w:rsidRDefault="00525FB6" w:rsidP="00993498">
      <w:pPr>
        <w:pStyle w:val="ListParagraph"/>
        <w:widowControl w:val="0"/>
        <w:numPr>
          <w:ilvl w:val="0"/>
          <w:numId w:val="1"/>
        </w:numPr>
        <w:tabs>
          <w:tab w:val="left" w:pos="220"/>
          <w:tab w:val="left" w:pos="720"/>
        </w:tabs>
        <w:autoSpaceDE w:val="0"/>
        <w:autoSpaceDN w:val="0"/>
        <w:adjustRightInd w:val="0"/>
        <w:spacing w:line="276" w:lineRule="auto"/>
        <w:rPr>
          <w:b/>
          <w:color w:val="333333"/>
          <w:sz w:val="22"/>
          <w:szCs w:val="22"/>
        </w:rPr>
      </w:pPr>
      <w:r w:rsidRPr="00E20DEB">
        <w:rPr>
          <w:b/>
          <w:color w:val="333333"/>
          <w:sz w:val="22"/>
          <w:szCs w:val="22"/>
        </w:rPr>
        <w:t>Diabetes nurse specialists</w:t>
      </w:r>
    </w:p>
    <w:p w:rsidR="00E742DA" w:rsidRPr="00EF0B01" w:rsidRDefault="00E742DA" w:rsidP="00EF0B01">
      <w:pPr>
        <w:pStyle w:val="ListParagraph"/>
        <w:widowControl w:val="0"/>
        <w:numPr>
          <w:ilvl w:val="0"/>
          <w:numId w:val="5"/>
        </w:numPr>
        <w:tabs>
          <w:tab w:val="left" w:pos="220"/>
          <w:tab w:val="left" w:pos="720"/>
        </w:tabs>
        <w:autoSpaceDE w:val="0"/>
        <w:autoSpaceDN w:val="0"/>
        <w:adjustRightInd w:val="0"/>
        <w:spacing w:line="276" w:lineRule="auto"/>
        <w:rPr>
          <w:b/>
          <w:color w:val="333333"/>
          <w:sz w:val="22"/>
          <w:szCs w:val="22"/>
        </w:rPr>
      </w:pPr>
      <w:r>
        <w:rPr>
          <w:color w:val="333333"/>
          <w:sz w:val="22"/>
          <w:szCs w:val="22"/>
        </w:rPr>
        <w:t xml:space="preserve">Additional funding has been identified to </w:t>
      </w:r>
      <w:r w:rsidR="00EF0B01">
        <w:rPr>
          <w:color w:val="333333"/>
          <w:sz w:val="22"/>
          <w:szCs w:val="22"/>
        </w:rPr>
        <w:t>extend the project into FY19/20 and LHMP have agreed to employ the DSNs until March 2020.</w:t>
      </w:r>
      <w:r w:rsidR="00BB14E2">
        <w:rPr>
          <w:color w:val="333333"/>
          <w:sz w:val="22"/>
          <w:szCs w:val="22"/>
        </w:rPr>
        <w:t xml:space="preserve"> </w:t>
      </w:r>
    </w:p>
    <w:p w:rsidR="00C141A2" w:rsidRPr="00EF0B01" w:rsidRDefault="00C141A2" w:rsidP="00EF0B01">
      <w:pPr>
        <w:pStyle w:val="ListParagraph"/>
        <w:widowControl w:val="0"/>
        <w:numPr>
          <w:ilvl w:val="0"/>
          <w:numId w:val="5"/>
        </w:numPr>
        <w:tabs>
          <w:tab w:val="left" w:pos="220"/>
          <w:tab w:val="left" w:pos="720"/>
        </w:tabs>
        <w:autoSpaceDE w:val="0"/>
        <w:autoSpaceDN w:val="0"/>
        <w:adjustRightInd w:val="0"/>
        <w:spacing w:line="276" w:lineRule="auto"/>
        <w:rPr>
          <w:b/>
          <w:color w:val="333333"/>
          <w:sz w:val="22"/>
          <w:szCs w:val="22"/>
        </w:rPr>
      </w:pPr>
      <w:r w:rsidRPr="00C141A2">
        <w:rPr>
          <w:color w:val="333333"/>
          <w:sz w:val="22"/>
          <w:szCs w:val="22"/>
        </w:rPr>
        <w:t xml:space="preserve">Louise </w:t>
      </w:r>
      <w:proofErr w:type="gramStart"/>
      <w:r w:rsidRPr="00C141A2">
        <w:rPr>
          <w:color w:val="333333"/>
          <w:sz w:val="22"/>
          <w:szCs w:val="22"/>
        </w:rPr>
        <w:t>Stanley</w:t>
      </w:r>
      <w:proofErr w:type="gramEnd"/>
      <w:r>
        <w:rPr>
          <w:b/>
          <w:color w:val="333333"/>
          <w:sz w:val="22"/>
          <w:szCs w:val="22"/>
        </w:rPr>
        <w:t xml:space="preserve"> </w:t>
      </w:r>
      <w:r>
        <w:rPr>
          <w:color w:val="333333"/>
          <w:sz w:val="22"/>
          <w:szCs w:val="22"/>
        </w:rPr>
        <w:t xml:space="preserve">who we originally appointed but was initially unable to provide any sessions to the project, </w:t>
      </w:r>
      <w:r w:rsidR="00BB14E2">
        <w:rPr>
          <w:color w:val="333333"/>
          <w:sz w:val="22"/>
          <w:szCs w:val="22"/>
        </w:rPr>
        <w:t>has now started</w:t>
      </w:r>
      <w:r>
        <w:rPr>
          <w:color w:val="333333"/>
          <w:sz w:val="22"/>
          <w:szCs w:val="22"/>
        </w:rPr>
        <w:t>.</w:t>
      </w:r>
    </w:p>
    <w:p w:rsidR="00C141A2" w:rsidRPr="00EF0B01" w:rsidRDefault="00C141A2" w:rsidP="00EF0B01">
      <w:pPr>
        <w:pStyle w:val="ListParagraph"/>
        <w:widowControl w:val="0"/>
        <w:numPr>
          <w:ilvl w:val="0"/>
          <w:numId w:val="5"/>
        </w:numPr>
        <w:tabs>
          <w:tab w:val="left" w:pos="220"/>
          <w:tab w:val="left" w:pos="720"/>
        </w:tabs>
        <w:autoSpaceDE w:val="0"/>
        <w:autoSpaceDN w:val="0"/>
        <w:adjustRightInd w:val="0"/>
        <w:spacing w:line="276" w:lineRule="auto"/>
        <w:rPr>
          <w:b/>
          <w:color w:val="333333"/>
          <w:sz w:val="22"/>
          <w:szCs w:val="22"/>
        </w:rPr>
      </w:pPr>
      <w:r>
        <w:rPr>
          <w:color w:val="333333"/>
          <w:sz w:val="22"/>
          <w:szCs w:val="22"/>
        </w:rPr>
        <w:t>Apprais</w:t>
      </w:r>
      <w:r w:rsidR="00BB14E2">
        <w:rPr>
          <w:color w:val="333333"/>
          <w:sz w:val="22"/>
          <w:szCs w:val="22"/>
        </w:rPr>
        <w:t>als will be conducted with the</w:t>
      </w:r>
      <w:r>
        <w:rPr>
          <w:color w:val="333333"/>
          <w:sz w:val="22"/>
          <w:szCs w:val="22"/>
        </w:rPr>
        <w:t xml:space="preserve"> </w:t>
      </w:r>
      <w:r w:rsidR="00BB14E2">
        <w:rPr>
          <w:color w:val="333333"/>
          <w:sz w:val="22"/>
          <w:szCs w:val="22"/>
        </w:rPr>
        <w:t xml:space="preserve">team </w:t>
      </w:r>
      <w:r>
        <w:rPr>
          <w:color w:val="333333"/>
          <w:sz w:val="22"/>
          <w:szCs w:val="22"/>
        </w:rPr>
        <w:t>jointly by James Watkins and Mary Harrison from the Leicester Diabetes Centre.</w:t>
      </w:r>
    </w:p>
    <w:p w:rsidR="00632B94" w:rsidRDefault="00632B94" w:rsidP="00525FB6">
      <w:pPr>
        <w:pStyle w:val="ListParagraph"/>
        <w:widowControl w:val="0"/>
        <w:tabs>
          <w:tab w:val="left" w:pos="220"/>
          <w:tab w:val="left" w:pos="720"/>
        </w:tabs>
        <w:autoSpaceDE w:val="0"/>
        <w:autoSpaceDN w:val="0"/>
        <w:adjustRightInd w:val="0"/>
        <w:ind w:left="360"/>
        <w:rPr>
          <w:b/>
          <w:color w:val="333333"/>
          <w:sz w:val="22"/>
          <w:szCs w:val="22"/>
        </w:rPr>
      </w:pPr>
    </w:p>
    <w:p w:rsidR="00636A99" w:rsidRPr="00636A99" w:rsidRDefault="00CA2900" w:rsidP="00993498">
      <w:pPr>
        <w:pStyle w:val="ListParagraph"/>
        <w:widowControl w:val="0"/>
        <w:numPr>
          <w:ilvl w:val="0"/>
          <w:numId w:val="1"/>
        </w:numPr>
        <w:tabs>
          <w:tab w:val="left" w:pos="220"/>
          <w:tab w:val="left" w:pos="720"/>
        </w:tabs>
        <w:autoSpaceDE w:val="0"/>
        <w:autoSpaceDN w:val="0"/>
        <w:adjustRightInd w:val="0"/>
        <w:rPr>
          <w:rFonts w:cs="Arial"/>
          <w:sz w:val="22"/>
          <w:szCs w:val="22"/>
        </w:rPr>
      </w:pPr>
      <w:r>
        <w:rPr>
          <w:rFonts w:cs="Arial"/>
          <w:b/>
          <w:sz w:val="22"/>
          <w:szCs w:val="22"/>
        </w:rPr>
        <w:t xml:space="preserve">GP </w:t>
      </w:r>
      <w:proofErr w:type="spellStart"/>
      <w:r>
        <w:rPr>
          <w:rFonts w:cs="Arial"/>
          <w:b/>
          <w:sz w:val="22"/>
          <w:szCs w:val="22"/>
        </w:rPr>
        <w:t>TeamNet</w:t>
      </w:r>
      <w:proofErr w:type="spellEnd"/>
      <w:r>
        <w:rPr>
          <w:rFonts w:cs="Arial"/>
          <w:b/>
          <w:sz w:val="22"/>
          <w:szCs w:val="22"/>
        </w:rPr>
        <w:t xml:space="preserve">  </w:t>
      </w:r>
    </w:p>
    <w:p w:rsidR="00CA2900" w:rsidRDefault="00624321" w:rsidP="005B2250">
      <w:pPr>
        <w:pStyle w:val="ListParagraph"/>
        <w:widowControl w:val="0"/>
        <w:numPr>
          <w:ilvl w:val="0"/>
          <w:numId w:val="8"/>
        </w:numPr>
        <w:tabs>
          <w:tab w:val="left" w:pos="220"/>
          <w:tab w:val="left" w:pos="720"/>
        </w:tabs>
        <w:autoSpaceDE w:val="0"/>
        <w:autoSpaceDN w:val="0"/>
        <w:adjustRightInd w:val="0"/>
        <w:rPr>
          <w:rFonts w:cs="Arial"/>
          <w:sz w:val="22"/>
          <w:szCs w:val="22"/>
        </w:rPr>
      </w:pPr>
      <w:r w:rsidRPr="005D6D28">
        <w:rPr>
          <w:rFonts w:cs="Arial"/>
          <w:sz w:val="22"/>
          <w:szCs w:val="22"/>
        </w:rPr>
        <w:t xml:space="preserve">The tool is being used by </w:t>
      </w:r>
      <w:r w:rsidR="00150AC3" w:rsidRPr="005D6D28">
        <w:rPr>
          <w:rFonts w:cs="Arial"/>
          <w:sz w:val="22"/>
          <w:szCs w:val="22"/>
        </w:rPr>
        <w:t xml:space="preserve">Practices </w:t>
      </w:r>
      <w:r w:rsidRPr="005D6D28">
        <w:rPr>
          <w:rFonts w:cs="Arial"/>
          <w:sz w:val="22"/>
          <w:szCs w:val="22"/>
        </w:rPr>
        <w:t>an</w:t>
      </w:r>
      <w:r w:rsidR="005D6D28" w:rsidRPr="005D6D28">
        <w:rPr>
          <w:rFonts w:cs="Arial"/>
          <w:sz w:val="22"/>
          <w:szCs w:val="22"/>
        </w:rPr>
        <w:t xml:space="preserve">d Localities to varying degrees and </w:t>
      </w:r>
      <w:r w:rsidR="005D6D28">
        <w:rPr>
          <w:rFonts w:cs="Arial"/>
          <w:sz w:val="22"/>
          <w:szCs w:val="22"/>
        </w:rPr>
        <w:t>e</w:t>
      </w:r>
      <w:r w:rsidR="00D56874" w:rsidRPr="005D6D28">
        <w:rPr>
          <w:rFonts w:cs="Arial"/>
          <w:sz w:val="22"/>
          <w:szCs w:val="22"/>
        </w:rPr>
        <w:t>ach Locality has a portal which will help with PCN development.</w:t>
      </w:r>
    </w:p>
    <w:p w:rsidR="005D6D28" w:rsidRPr="005D6D28" w:rsidRDefault="005D6D28" w:rsidP="005B2250">
      <w:pPr>
        <w:pStyle w:val="ListParagraph"/>
        <w:widowControl w:val="0"/>
        <w:numPr>
          <w:ilvl w:val="0"/>
          <w:numId w:val="8"/>
        </w:numPr>
        <w:tabs>
          <w:tab w:val="left" w:pos="220"/>
          <w:tab w:val="left" w:pos="720"/>
        </w:tabs>
        <w:autoSpaceDE w:val="0"/>
        <w:autoSpaceDN w:val="0"/>
        <w:adjustRightInd w:val="0"/>
        <w:rPr>
          <w:rFonts w:cs="Arial"/>
          <w:sz w:val="22"/>
          <w:szCs w:val="22"/>
        </w:rPr>
      </w:pPr>
      <w:r>
        <w:rPr>
          <w:rFonts w:cs="Arial"/>
          <w:sz w:val="22"/>
          <w:szCs w:val="22"/>
        </w:rPr>
        <w:t>The ELR GP Federation Portal is now being used for the ACDs / Federation Board.</w:t>
      </w:r>
    </w:p>
    <w:p w:rsidR="003605F2" w:rsidRPr="00D56874" w:rsidRDefault="00972A3A" w:rsidP="005B2250">
      <w:pPr>
        <w:pStyle w:val="ListParagraph"/>
        <w:widowControl w:val="0"/>
        <w:numPr>
          <w:ilvl w:val="0"/>
          <w:numId w:val="8"/>
        </w:numPr>
        <w:tabs>
          <w:tab w:val="left" w:pos="220"/>
          <w:tab w:val="left" w:pos="720"/>
        </w:tabs>
        <w:autoSpaceDE w:val="0"/>
        <w:autoSpaceDN w:val="0"/>
        <w:adjustRightInd w:val="0"/>
        <w:rPr>
          <w:rFonts w:cs="Arial"/>
          <w:sz w:val="22"/>
          <w:szCs w:val="22"/>
        </w:rPr>
      </w:pPr>
      <w:r>
        <w:rPr>
          <w:rFonts w:cs="Arial"/>
          <w:sz w:val="22"/>
          <w:szCs w:val="22"/>
        </w:rPr>
        <w:t>We have the opportunity to arrange f</w:t>
      </w:r>
      <w:r w:rsidR="00654722">
        <w:rPr>
          <w:rFonts w:cs="Arial"/>
          <w:sz w:val="22"/>
          <w:szCs w:val="22"/>
        </w:rPr>
        <w:t>urther workshops to support PCN development.</w:t>
      </w:r>
    </w:p>
    <w:p w:rsidR="00207879" w:rsidRDefault="00207879" w:rsidP="005B2250">
      <w:pPr>
        <w:pStyle w:val="ListParagraph"/>
        <w:widowControl w:val="0"/>
        <w:numPr>
          <w:ilvl w:val="0"/>
          <w:numId w:val="8"/>
        </w:numPr>
        <w:tabs>
          <w:tab w:val="left" w:pos="220"/>
          <w:tab w:val="left" w:pos="720"/>
        </w:tabs>
        <w:autoSpaceDE w:val="0"/>
        <w:autoSpaceDN w:val="0"/>
        <w:adjustRightInd w:val="0"/>
        <w:rPr>
          <w:rFonts w:cs="Arial"/>
          <w:sz w:val="22"/>
          <w:szCs w:val="22"/>
        </w:rPr>
      </w:pPr>
      <w:r>
        <w:rPr>
          <w:rFonts w:cs="Arial"/>
          <w:sz w:val="22"/>
          <w:szCs w:val="22"/>
        </w:rPr>
        <w:t>The two-fac</w:t>
      </w:r>
      <w:r w:rsidR="00DA43D3">
        <w:rPr>
          <w:rFonts w:cs="Arial"/>
          <w:sz w:val="22"/>
          <w:szCs w:val="22"/>
        </w:rPr>
        <w:t>tor login arrangements have been</w:t>
      </w:r>
      <w:r>
        <w:rPr>
          <w:rFonts w:cs="Arial"/>
          <w:sz w:val="22"/>
          <w:szCs w:val="22"/>
        </w:rPr>
        <w:t xml:space="preserve"> developed which will enable the CCG to use the tool</w:t>
      </w:r>
      <w:r w:rsidR="005D6D28">
        <w:rPr>
          <w:rFonts w:cs="Arial"/>
          <w:sz w:val="22"/>
          <w:szCs w:val="22"/>
        </w:rPr>
        <w:t xml:space="preserve"> – these are/will be piloted.  </w:t>
      </w:r>
    </w:p>
    <w:p w:rsidR="00624321" w:rsidRDefault="00624321" w:rsidP="00624321">
      <w:pPr>
        <w:pStyle w:val="ListParagraph"/>
        <w:widowControl w:val="0"/>
        <w:numPr>
          <w:ilvl w:val="0"/>
          <w:numId w:val="8"/>
        </w:numPr>
        <w:tabs>
          <w:tab w:val="left" w:pos="220"/>
          <w:tab w:val="left" w:pos="720"/>
        </w:tabs>
        <w:autoSpaceDE w:val="0"/>
        <w:autoSpaceDN w:val="0"/>
        <w:adjustRightInd w:val="0"/>
        <w:spacing w:before="240"/>
        <w:rPr>
          <w:rFonts w:cs="Arial"/>
          <w:sz w:val="22"/>
          <w:szCs w:val="22"/>
        </w:rPr>
      </w:pPr>
      <w:r>
        <w:rPr>
          <w:rFonts w:cs="Arial"/>
          <w:sz w:val="22"/>
          <w:szCs w:val="22"/>
        </w:rPr>
        <w:t xml:space="preserve">GP </w:t>
      </w:r>
      <w:proofErr w:type="spellStart"/>
      <w:r>
        <w:rPr>
          <w:rFonts w:cs="Arial"/>
          <w:sz w:val="22"/>
          <w:szCs w:val="22"/>
        </w:rPr>
        <w:t>TeamNet</w:t>
      </w:r>
      <w:proofErr w:type="spellEnd"/>
      <w:r>
        <w:rPr>
          <w:rFonts w:cs="Arial"/>
          <w:sz w:val="22"/>
          <w:szCs w:val="22"/>
        </w:rPr>
        <w:t xml:space="preserve"> has functionality that could sup</w:t>
      </w:r>
      <w:r w:rsidR="00A57773">
        <w:rPr>
          <w:rFonts w:cs="Arial"/>
          <w:sz w:val="22"/>
          <w:szCs w:val="22"/>
        </w:rPr>
        <w:t>port internal ‘bank’ working</w:t>
      </w:r>
      <w:r>
        <w:rPr>
          <w:rFonts w:cs="Arial"/>
          <w:sz w:val="22"/>
          <w:szCs w:val="22"/>
        </w:rPr>
        <w:t>.</w:t>
      </w:r>
    </w:p>
    <w:p w:rsidR="00430F51" w:rsidRDefault="00430F51" w:rsidP="00430F51">
      <w:pPr>
        <w:pStyle w:val="ListParagraph"/>
        <w:widowControl w:val="0"/>
        <w:tabs>
          <w:tab w:val="left" w:pos="220"/>
          <w:tab w:val="left" w:pos="720"/>
        </w:tabs>
        <w:autoSpaceDE w:val="0"/>
        <w:autoSpaceDN w:val="0"/>
        <w:adjustRightInd w:val="0"/>
        <w:spacing w:before="240"/>
        <w:rPr>
          <w:rFonts w:cs="Arial"/>
          <w:sz w:val="22"/>
          <w:szCs w:val="22"/>
        </w:rPr>
      </w:pPr>
    </w:p>
    <w:p w:rsidR="00D56874" w:rsidRPr="00D56874" w:rsidRDefault="00D56874" w:rsidP="00D56874">
      <w:pPr>
        <w:pStyle w:val="ListParagraph"/>
        <w:widowControl w:val="0"/>
        <w:tabs>
          <w:tab w:val="left" w:pos="220"/>
          <w:tab w:val="left" w:pos="720"/>
        </w:tabs>
        <w:autoSpaceDE w:val="0"/>
        <w:autoSpaceDN w:val="0"/>
        <w:adjustRightInd w:val="0"/>
        <w:rPr>
          <w:rFonts w:cs="Arial"/>
          <w:sz w:val="22"/>
          <w:szCs w:val="22"/>
        </w:rPr>
      </w:pPr>
    </w:p>
    <w:p w:rsidR="00636A99" w:rsidRPr="00636A99" w:rsidRDefault="006778FE" w:rsidP="00E66841">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lastRenderedPageBreak/>
        <w:t>H Pylori</w:t>
      </w:r>
      <w:r w:rsidR="00CA2900">
        <w:rPr>
          <w:rFonts w:cs="Arial"/>
          <w:b/>
          <w:sz w:val="22"/>
          <w:szCs w:val="22"/>
        </w:rPr>
        <w:t xml:space="preserve"> </w:t>
      </w:r>
    </w:p>
    <w:p w:rsidR="00636A99" w:rsidRPr="00636A99" w:rsidRDefault="00632B94" w:rsidP="005B2250">
      <w:pPr>
        <w:pStyle w:val="ListParagraph"/>
        <w:widowControl w:val="0"/>
        <w:numPr>
          <w:ilvl w:val="0"/>
          <w:numId w:val="9"/>
        </w:numPr>
        <w:tabs>
          <w:tab w:val="left" w:pos="220"/>
          <w:tab w:val="left" w:pos="720"/>
        </w:tabs>
        <w:autoSpaceDE w:val="0"/>
        <w:autoSpaceDN w:val="0"/>
        <w:adjustRightInd w:val="0"/>
        <w:spacing w:before="240"/>
        <w:rPr>
          <w:rFonts w:cs="Arial"/>
          <w:b/>
          <w:sz w:val="22"/>
          <w:szCs w:val="22"/>
        </w:rPr>
      </w:pPr>
      <w:r>
        <w:rPr>
          <w:rFonts w:cs="Arial"/>
          <w:sz w:val="22"/>
          <w:szCs w:val="22"/>
        </w:rPr>
        <w:t xml:space="preserve">We </w:t>
      </w:r>
      <w:r w:rsidR="005D6D28">
        <w:rPr>
          <w:rFonts w:cs="Arial"/>
          <w:sz w:val="22"/>
          <w:szCs w:val="22"/>
        </w:rPr>
        <w:t xml:space="preserve">await written confirmation that the </w:t>
      </w:r>
      <w:r>
        <w:rPr>
          <w:rFonts w:cs="Arial"/>
          <w:sz w:val="22"/>
          <w:szCs w:val="22"/>
        </w:rPr>
        <w:t>contract will be rolled forward into FY19/20</w:t>
      </w:r>
      <w:r w:rsidR="00D56874">
        <w:rPr>
          <w:rFonts w:cs="Arial"/>
          <w:sz w:val="22"/>
          <w:szCs w:val="22"/>
        </w:rPr>
        <w:t>.</w:t>
      </w:r>
      <w:r w:rsidR="005D6D28">
        <w:rPr>
          <w:rFonts w:cs="Arial"/>
          <w:sz w:val="22"/>
          <w:szCs w:val="22"/>
        </w:rPr>
        <w:t xml:space="preserve">  We continue to provide the service and claim for the funding.</w:t>
      </w:r>
    </w:p>
    <w:p w:rsidR="00081866" w:rsidRDefault="00081866" w:rsidP="00C80D7B">
      <w:pPr>
        <w:pStyle w:val="ListParagraph"/>
        <w:widowControl w:val="0"/>
        <w:tabs>
          <w:tab w:val="left" w:pos="220"/>
          <w:tab w:val="left" w:pos="720"/>
        </w:tabs>
        <w:autoSpaceDE w:val="0"/>
        <w:autoSpaceDN w:val="0"/>
        <w:adjustRightInd w:val="0"/>
        <w:spacing w:before="240"/>
        <w:ind w:left="360"/>
        <w:rPr>
          <w:rFonts w:cs="Arial"/>
          <w:b/>
          <w:sz w:val="22"/>
          <w:szCs w:val="22"/>
        </w:rPr>
      </w:pPr>
    </w:p>
    <w:p w:rsidR="00566446" w:rsidRPr="00566446" w:rsidRDefault="00E93148" w:rsidP="001C2C25">
      <w:pPr>
        <w:pStyle w:val="ListParagraph"/>
        <w:widowControl w:val="0"/>
        <w:numPr>
          <w:ilvl w:val="0"/>
          <w:numId w:val="1"/>
        </w:numPr>
        <w:tabs>
          <w:tab w:val="left" w:pos="220"/>
          <w:tab w:val="left" w:pos="720"/>
        </w:tabs>
        <w:autoSpaceDE w:val="0"/>
        <w:autoSpaceDN w:val="0"/>
        <w:adjustRightInd w:val="0"/>
        <w:ind w:left="357" w:hanging="357"/>
        <w:rPr>
          <w:rFonts w:cs="Arial"/>
          <w:b/>
          <w:sz w:val="22"/>
          <w:szCs w:val="22"/>
        </w:rPr>
      </w:pPr>
      <w:r>
        <w:rPr>
          <w:rFonts w:cs="Arial"/>
          <w:b/>
          <w:sz w:val="22"/>
          <w:szCs w:val="22"/>
        </w:rPr>
        <w:t xml:space="preserve">  </w:t>
      </w:r>
      <w:r w:rsidR="001731CF">
        <w:rPr>
          <w:rFonts w:cs="Arial"/>
          <w:b/>
          <w:sz w:val="22"/>
          <w:szCs w:val="22"/>
        </w:rPr>
        <w:t>G</w:t>
      </w:r>
      <w:r w:rsidR="0008448F">
        <w:rPr>
          <w:rFonts w:cs="Arial"/>
          <w:b/>
          <w:sz w:val="22"/>
          <w:szCs w:val="22"/>
        </w:rPr>
        <w:t xml:space="preserve">DPR </w:t>
      </w:r>
      <w:r w:rsidR="00566446" w:rsidRPr="00566446">
        <w:rPr>
          <w:rFonts w:cs="Arial"/>
          <w:b/>
          <w:sz w:val="22"/>
          <w:szCs w:val="22"/>
        </w:rPr>
        <w:t>– DPO service</w:t>
      </w:r>
    </w:p>
    <w:p w:rsidR="00224893" w:rsidRPr="00224893" w:rsidRDefault="00224893" w:rsidP="00A3236C">
      <w:pPr>
        <w:pStyle w:val="ListParagraph"/>
        <w:widowControl w:val="0"/>
        <w:numPr>
          <w:ilvl w:val="0"/>
          <w:numId w:val="11"/>
        </w:numPr>
        <w:tabs>
          <w:tab w:val="left" w:pos="220"/>
          <w:tab w:val="left" w:pos="720"/>
        </w:tabs>
        <w:autoSpaceDE w:val="0"/>
        <w:autoSpaceDN w:val="0"/>
        <w:adjustRightInd w:val="0"/>
        <w:rPr>
          <w:rFonts w:cs="Arial"/>
          <w:b/>
          <w:sz w:val="22"/>
          <w:szCs w:val="22"/>
        </w:rPr>
      </w:pPr>
      <w:r>
        <w:rPr>
          <w:rFonts w:cs="Arial"/>
          <w:sz w:val="22"/>
          <w:szCs w:val="22"/>
        </w:rPr>
        <w:t>The CCG have confirmed that they will pay for the service that was provided in June 2019.</w:t>
      </w:r>
    </w:p>
    <w:p w:rsidR="008427E4" w:rsidRPr="00D1493C" w:rsidRDefault="008427E4" w:rsidP="008427E4">
      <w:pPr>
        <w:pStyle w:val="ListParagraph"/>
        <w:widowControl w:val="0"/>
        <w:tabs>
          <w:tab w:val="left" w:pos="220"/>
        </w:tabs>
        <w:autoSpaceDE w:val="0"/>
        <w:autoSpaceDN w:val="0"/>
        <w:adjustRightInd w:val="0"/>
        <w:rPr>
          <w:rFonts w:cs="Arial"/>
          <w:b/>
          <w:sz w:val="22"/>
          <w:szCs w:val="22"/>
        </w:rPr>
      </w:pPr>
    </w:p>
    <w:p w:rsidR="00E42513" w:rsidRPr="00566446" w:rsidRDefault="00E42513" w:rsidP="00E42513">
      <w:pPr>
        <w:pStyle w:val="ListParagraph"/>
        <w:numPr>
          <w:ilvl w:val="0"/>
          <w:numId w:val="1"/>
        </w:numPr>
        <w:rPr>
          <w:rFonts w:eastAsia="Times New Roman" w:cs="Helvetica"/>
          <w:b/>
          <w:color w:val="333333"/>
          <w:sz w:val="22"/>
          <w:szCs w:val="22"/>
          <w:lang w:val="en-GB" w:eastAsia="en-GB"/>
        </w:rPr>
      </w:pPr>
      <w:r>
        <w:rPr>
          <w:rFonts w:eastAsia="Times New Roman" w:cs="Helvetica"/>
          <w:b/>
          <w:color w:val="333333"/>
          <w:sz w:val="22"/>
          <w:szCs w:val="22"/>
          <w:lang w:val="en-GB" w:eastAsia="en-GB"/>
        </w:rPr>
        <w:t>INR STAR</w:t>
      </w:r>
    </w:p>
    <w:p w:rsidR="006F5B46" w:rsidRPr="008958CA" w:rsidRDefault="00E20C4D" w:rsidP="00A3236C">
      <w:pPr>
        <w:pStyle w:val="ListParagraph"/>
        <w:numPr>
          <w:ilvl w:val="0"/>
          <w:numId w:val="13"/>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We </w:t>
      </w:r>
      <w:r w:rsidR="00287329">
        <w:rPr>
          <w:rFonts w:eastAsia="Times New Roman" w:cs="Arial"/>
          <w:bCs/>
          <w:iCs/>
          <w:color w:val="333333"/>
          <w:sz w:val="22"/>
          <w:szCs w:val="22"/>
          <w:lang w:val="en-GB" w:eastAsia="en-GB"/>
        </w:rPr>
        <w:t xml:space="preserve">are arranging for the CCG to </w:t>
      </w:r>
      <w:r w:rsidR="006F5B46" w:rsidRPr="008958CA">
        <w:rPr>
          <w:rFonts w:eastAsia="Times New Roman" w:cs="Arial"/>
          <w:bCs/>
          <w:iCs/>
          <w:color w:val="333333"/>
          <w:sz w:val="22"/>
          <w:szCs w:val="22"/>
          <w:lang w:val="en-GB" w:eastAsia="en-GB"/>
        </w:rPr>
        <w:t>pay for the final two weeks on March 2019</w:t>
      </w:r>
      <w:r>
        <w:rPr>
          <w:rFonts w:eastAsia="Times New Roman" w:cs="Arial"/>
          <w:bCs/>
          <w:iCs/>
          <w:color w:val="333333"/>
          <w:sz w:val="22"/>
          <w:szCs w:val="22"/>
          <w:lang w:val="en-GB" w:eastAsia="en-GB"/>
        </w:rPr>
        <w:t>.</w:t>
      </w:r>
    </w:p>
    <w:p w:rsidR="00EC2976" w:rsidRDefault="00EC2976" w:rsidP="00EC2976">
      <w:pPr>
        <w:rPr>
          <w:rFonts w:eastAsia="Times New Roman" w:cs="Arial"/>
          <w:bCs/>
          <w:iCs/>
          <w:color w:val="333333"/>
          <w:sz w:val="22"/>
          <w:szCs w:val="22"/>
          <w:lang w:val="en-GB" w:eastAsia="en-GB"/>
        </w:rPr>
      </w:pPr>
    </w:p>
    <w:p w:rsidR="00EC2976" w:rsidRPr="00566446" w:rsidRDefault="00EC2976" w:rsidP="00EC2976">
      <w:pPr>
        <w:pStyle w:val="ListParagraph"/>
        <w:numPr>
          <w:ilvl w:val="0"/>
          <w:numId w:val="1"/>
        </w:numPr>
        <w:rPr>
          <w:rFonts w:eastAsia="Times New Roman" w:cs="Helvetica"/>
          <w:b/>
          <w:color w:val="333333"/>
          <w:sz w:val="22"/>
          <w:szCs w:val="22"/>
          <w:lang w:val="en-GB" w:eastAsia="en-GB"/>
        </w:rPr>
      </w:pPr>
      <w:r>
        <w:rPr>
          <w:rFonts w:eastAsia="Times New Roman" w:cs="Helvetica"/>
          <w:b/>
          <w:color w:val="333333"/>
          <w:sz w:val="22"/>
          <w:szCs w:val="22"/>
          <w:lang w:val="en-GB" w:eastAsia="en-GB"/>
        </w:rPr>
        <w:t>Second blood collection</w:t>
      </w:r>
    </w:p>
    <w:p w:rsidR="00DA6C78" w:rsidRPr="00DA6C78" w:rsidRDefault="005A2475" w:rsidP="005A2475">
      <w:pPr>
        <w:pStyle w:val="ListParagraph"/>
        <w:numPr>
          <w:ilvl w:val="0"/>
          <w:numId w:val="9"/>
        </w:numPr>
        <w:rPr>
          <w:rFonts w:ascii="Times New Roman" w:eastAsia="Times New Roman" w:hAnsi="Times New Roman" w:cs="Times New Roman"/>
          <w:lang w:val="en-GB" w:eastAsia="en-GB"/>
        </w:rPr>
      </w:pPr>
      <w:r w:rsidRPr="005A2475">
        <w:rPr>
          <w:rFonts w:ascii="Calibri" w:eastAsia="Times New Roman" w:hAnsi="Calibri" w:cs="Times New Roman"/>
          <w:sz w:val="22"/>
          <w:szCs w:val="22"/>
          <w:lang w:val="en-GB" w:eastAsia="en-GB"/>
        </w:rPr>
        <w:t xml:space="preserve">Yasmin </w:t>
      </w:r>
      <w:proofErr w:type="spellStart"/>
      <w:r w:rsidRPr="005A2475">
        <w:rPr>
          <w:rFonts w:ascii="Calibri" w:eastAsia="Times New Roman" w:hAnsi="Calibri" w:cs="Times New Roman"/>
          <w:sz w:val="22"/>
          <w:szCs w:val="22"/>
          <w:lang w:val="en-GB" w:eastAsia="en-GB"/>
        </w:rPr>
        <w:t>Sidyot</w:t>
      </w:r>
      <w:proofErr w:type="spellEnd"/>
      <w:r w:rsidRPr="005A2475">
        <w:rPr>
          <w:rFonts w:ascii="Calibri" w:eastAsia="Times New Roman" w:hAnsi="Calibri" w:cs="Times New Roman"/>
          <w:sz w:val="22"/>
          <w:szCs w:val="22"/>
          <w:lang w:val="en-GB" w:eastAsia="en-GB"/>
        </w:rPr>
        <w:t xml:space="preserve"> (</w:t>
      </w:r>
      <w:r w:rsidRPr="005A2475">
        <w:rPr>
          <w:rFonts w:ascii="Calibri" w:eastAsia="Times New Roman" w:hAnsi="Calibri" w:cs="Times New Roman"/>
          <w:bCs/>
          <w:sz w:val="22"/>
          <w:szCs w:val="22"/>
          <w:lang w:val="en-GB" w:eastAsia="en-GB"/>
        </w:rPr>
        <w:t xml:space="preserve">Acting Director of Urgent and Emergency Care) has </w:t>
      </w:r>
      <w:r w:rsidR="00DA6C78">
        <w:rPr>
          <w:rFonts w:ascii="Calibri" w:eastAsia="Times New Roman" w:hAnsi="Calibri" w:cs="Times New Roman"/>
          <w:bCs/>
          <w:sz w:val="22"/>
          <w:szCs w:val="22"/>
          <w:lang w:val="en-GB" w:eastAsia="en-GB"/>
        </w:rPr>
        <w:t xml:space="preserve">advised that this work has not progressed but will be picked-up once her Deputy is in place. </w:t>
      </w:r>
    </w:p>
    <w:p w:rsidR="000E633C" w:rsidRDefault="000E633C" w:rsidP="00801D40">
      <w:pPr>
        <w:spacing w:line="276" w:lineRule="auto"/>
        <w:rPr>
          <w:rFonts w:eastAsia="Times New Roman" w:cs="Arial"/>
          <w:bCs/>
          <w:iCs/>
          <w:color w:val="333333"/>
          <w:sz w:val="22"/>
          <w:szCs w:val="22"/>
          <w:lang w:val="en-GB" w:eastAsia="en-GB"/>
        </w:rPr>
      </w:pPr>
    </w:p>
    <w:p w:rsidR="00F700CA" w:rsidRPr="00566446" w:rsidRDefault="00F700CA" w:rsidP="00F700CA">
      <w:pPr>
        <w:pStyle w:val="ListParagraph"/>
        <w:numPr>
          <w:ilvl w:val="0"/>
          <w:numId w:val="1"/>
        </w:numPr>
        <w:rPr>
          <w:rFonts w:eastAsia="Times New Roman" w:cs="Helvetica"/>
          <w:b/>
          <w:color w:val="333333"/>
          <w:sz w:val="22"/>
          <w:szCs w:val="22"/>
          <w:lang w:val="en-GB" w:eastAsia="en-GB"/>
        </w:rPr>
      </w:pPr>
      <w:r>
        <w:rPr>
          <w:rFonts w:eastAsia="Times New Roman" w:cs="Helvetica"/>
          <w:b/>
          <w:color w:val="333333"/>
          <w:sz w:val="22"/>
          <w:szCs w:val="22"/>
          <w:lang w:val="en-GB" w:eastAsia="en-GB"/>
        </w:rPr>
        <w:t>Active signposting</w:t>
      </w:r>
    </w:p>
    <w:p w:rsidR="00801D40" w:rsidRDefault="00801D40" w:rsidP="005B2250">
      <w:pPr>
        <w:pStyle w:val="ListParagraph"/>
        <w:numPr>
          <w:ilvl w:val="0"/>
          <w:numId w:val="10"/>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Two </w:t>
      </w:r>
      <w:r w:rsidR="009716AC">
        <w:rPr>
          <w:rFonts w:eastAsia="Times New Roman" w:cs="Arial"/>
          <w:bCs/>
          <w:iCs/>
          <w:color w:val="333333"/>
          <w:sz w:val="22"/>
          <w:szCs w:val="22"/>
          <w:lang w:val="en-GB" w:eastAsia="en-GB"/>
        </w:rPr>
        <w:t>session</w:t>
      </w:r>
      <w:r>
        <w:rPr>
          <w:rFonts w:eastAsia="Times New Roman" w:cs="Arial"/>
          <w:bCs/>
          <w:iCs/>
          <w:color w:val="333333"/>
          <w:sz w:val="22"/>
          <w:szCs w:val="22"/>
          <w:lang w:val="en-GB" w:eastAsia="en-GB"/>
        </w:rPr>
        <w:t>s</w:t>
      </w:r>
      <w:r w:rsidR="009716AC">
        <w:rPr>
          <w:rFonts w:eastAsia="Times New Roman" w:cs="Arial"/>
          <w:bCs/>
          <w:iCs/>
          <w:color w:val="333333"/>
          <w:sz w:val="22"/>
          <w:szCs w:val="22"/>
          <w:lang w:val="en-GB" w:eastAsia="en-GB"/>
        </w:rPr>
        <w:t xml:space="preserve"> </w:t>
      </w:r>
      <w:r w:rsidR="00250411">
        <w:rPr>
          <w:rFonts w:eastAsia="Times New Roman" w:cs="Arial"/>
          <w:bCs/>
          <w:iCs/>
          <w:color w:val="333333"/>
          <w:sz w:val="22"/>
          <w:szCs w:val="22"/>
          <w:lang w:val="en-GB" w:eastAsia="en-GB"/>
        </w:rPr>
        <w:t xml:space="preserve">with the OWI </w:t>
      </w:r>
      <w:r w:rsidR="006F5B46">
        <w:rPr>
          <w:rFonts w:eastAsia="Times New Roman" w:cs="Arial"/>
          <w:bCs/>
          <w:iCs/>
          <w:color w:val="333333"/>
          <w:sz w:val="22"/>
          <w:szCs w:val="22"/>
          <w:lang w:val="en-GB" w:eastAsia="en-GB"/>
        </w:rPr>
        <w:t xml:space="preserve">and Rutland Practices </w:t>
      </w:r>
      <w:r>
        <w:rPr>
          <w:rFonts w:eastAsia="Times New Roman" w:cs="Arial"/>
          <w:bCs/>
          <w:iCs/>
          <w:color w:val="333333"/>
          <w:sz w:val="22"/>
          <w:szCs w:val="22"/>
          <w:lang w:val="en-GB" w:eastAsia="en-GB"/>
        </w:rPr>
        <w:t>have now taken place (March and July 2019).</w:t>
      </w:r>
    </w:p>
    <w:p w:rsidR="00801D40" w:rsidRDefault="00801D40" w:rsidP="005B2250">
      <w:pPr>
        <w:pStyle w:val="ListParagraph"/>
        <w:numPr>
          <w:ilvl w:val="0"/>
          <w:numId w:val="10"/>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A final session </w:t>
      </w:r>
      <w:r w:rsidR="00DA6C78">
        <w:rPr>
          <w:rFonts w:eastAsia="Times New Roman" w:cs="Arial"/>
          <w:bCs/>
          <w:iCs/>
          <w:color w:val="333333"/>
          <w:sz w:val="22"/>
          <w:szCs w:val="22"/>
          <w:lang w:val="en-GB" w:eastAsia="en-GB"/>
        </w:rPr>
        <w:t>will be scheduled for Oct/Nov</w:t>
      </w:r>
      <w:r>
        <w:rPr>
          <w:rFonts w:eastAsia="Times New Roman" w:cs="Arial"/>
          <w:bCs/>
          <w:iCs/>
          <w:color w:val="333333"/>
          <w:sz w:val="22"/>
          <w:szCs w:val="22"/>
          <w:lang w:val="en-GB" w:eastAsia="en-GB"/>
        </w:rPr>
        <w:t xml:space="preserve"> 2019.</w:t>
      </w:r>
    </w:p>
    <w:p w:rsidR="00D356A7" w:rsidRPr="00D356A7" w:rsidRDefault="00EB67AB" w:rsidP="00801D40">
      <w:pPr>
        <w:ind w:left="720" w:hanging="360"/>
        <w:rPr>
          <w:rFonts w:ascii="Helvetica" w:eastAsia="Times New Roman" w:hAnsi="Helvetica" w:cs="Times New Roman"/>
          <w:sz w:val="18"/>
          <w:szCs w:val="18"/>
          <w:lang w:val="en-GB" w:eastAsia="en-GB"/>
        </w:rPr>
      </w:pPr>
      <w:r w:rsidRPr="00EB67AB">
        <w:rPr>
          <w:rFonts w:eastAsia="Times New Roman" w:cs="Times New Roman"/>
          <w:i/>
          <w:color w:val="333333"/>
          <w:sz w:val="22"/>
          <w:szCs w:val="22"/>
          <w:lang w:val="en-GB" w:eastAsia="en-GB"/>
        </w:rPr>
        <w:t>     </w:t>
      </w:r>
    </w:p>
    <w:p w:rsidR="003A496C" w:rsidRPr="00801D40" w:rsidRDefault="003A496C" w:rsidP="003A496C">
      <w:pPr>
        <w:pStyle w:val="ListParagraph"/>
        <w:numPr>
          <w:ilvl w:val="0"/>
          <w:numId w:val="1"/>
        </w:numPr>
        <w:rPr>
          <w:rFonts w:eastAsia="Times New Roman" w:cs="Helvetica"/>
          <w:color w:val="333333"/>
          <w:sz w:val="22"/>
          <w:szCs w:val="22"/>
          <w:lang w:val="en-GB" w:eastAsia="en-GB"/>
        </w:rPr>
      </w:pPr>
      <w:r>
        <w:rPr>
          <w:rFonts w:eastAsia="Times New Roman" w:cs="Helvetica"/>
          <w:b/>
          <w:color w:val="333333"/>
          <w:sz w:val="22"/>
          <w:szCs w:val="22"/>
          <w:lang w:val="en-GB" w:eastAsia="en-GB"/>
        </w:rPr>
        <w:t>Finance</w:t>
      </w:r>
    </w:p>
    <w:p w:rsidR="00430F51" w:rsidRDefault="00430F51" w:rsidP="00430F51">
      <w:pPr>
        <w:pStyle w:val="ListParagraph"/>
        <w:numPr>
          <w:ilvl w:val="0"/>
          <w:numId w:val="14"/>
        </w:numPr>
        <w:rPr>
          <w:rFonts w:eastAsia="Times New Roman" w:cs="Helvetica"/>
          <w:color w:val="333333"/>
          <w:sz w:val="22"/>
          <w:szCs w:val="22"/>
          <w:lang w:val="en-GB" w:eastAsia="en-GB"/>
        </w:rPr>
      </w:pPr>
      <w:r>
        <w:rPr>
          <w:rFonts w:eastAsia="Times New Roman" w:cs="Helvetica"/>
          <w:color w:val="333333"/>
          <w:sz w:val="22"/>
          <w:szCs w:val="22"/>
          <w:lang w:val="en-GB" w:eastAsia="en-GB"/>
        </w:rPr>
        <w:t>A f</w:t>
      </w:r>
      <w:r w:rsidRPr="00430F51">
        <w:rPr>
          <w:rFonts w:eastAsia="Times New Roman" w:cs="Helvetica"/>
          <w:color w:val="333333"/>
          <w:sz w:val="22"/>
          <w:szCs w:val="22"/>
          <w:lang w:val="en-GB" w:eastAsia="en-GB"/>
        </w:rPr>
        <w:t>inance update</w:t>
      </w:r>
      <w:r>
        <w:rPr>
          <w:rFonts w:eastAsia="Times New Roman" w:cs="Helvetica"/>
          <w:color w:val="333333"/>
          <w:sz w:val="22"/>
          <w:szCs w:val="22"/>
          <w:lang w:val="en-GB" w:eastAsia="en-GB"/>
        </w:rPr>
        <w:t xml:space="preserve"> will be tabled at the meeting.</w:t>
      </w:r>
    </w:p>
    <w:p w:rsidR="00430F51" w:rsidRPr="00430F51" w:rsidRDefault="00430F51" w:rsidP="00430F51">
      <w:pPr>
        <w:pStyle w:val="ListParagraph"/>
        <w:numPr>
          <w:ilvl w:val="0"/>
          <w:numId w:val="14"/>
        </w:numPr>
        <w:rPr>
          <w:rFonts w:eastAsia="Times New Roman" w:cs="Helvetica"/>
          <w:color w:val="333333"/>
          <w:sz w:val="22"/>
          <w:szCs w:val="22"/>
          <w:lang w:val="en-GB" w:eastAsia="en-GB"/>
        </w:rPr>
      </w:pPr>
      <w:r>
        <w:rPr>
          <w:rFonts w:eastAsia="Times New Roman" w:cs="Helvetica"/>
          <w:color w:val="333333"/>
          <w:sz w:val="22"/>
          <w:szCs w:val="22"/>
          <w:lang w:val="en-GB" w:eastAsia="en-GB"/>
        </w:rPr>
        <w:t>RW</w:t>
      </w:r>
      <w:bookmarkStart w:id="0" w:name="_GoBack"/>
      <w:bookmarkEnd w:id="0"/>
      <w:r>
        <w:rPr>
          <w:rFonts w:eastAsia="Times New Roman" w:cs="Helvetica"/>
          <w:color w:val="333333"/>
          <w:sz w:val="22"/>
          <w:szCs w:val="22"/>
          <w:lang w:val="en-GB" w:eastAsia="en-GB"/>
        </w:rPr>
        <w:t xml:space="preserve"> has developed a series of questions to audit the Federation’s financial management process – </w:t>
      </w:r>
      <w:r w:rsidRPr="0047293F">
        <w:rPr>
          <w:rFonts w:eastAsia="Times New Roman" w:cs="Helvetica"/>
          <w:b/>
          <w:color w:val="333333"/>
          <w:sz w:val="22"/>
          <w:szCs w:val="22"/>
          <w:lang w:val="en-GB" w:eastAsia="en-GB"/>
        </w:rPr>
        <w:t>see Paper E</w:t>
      </w:r>
      <w:r>
        <w:rPr>
          <w:rFonts w:eastAsia="Times New Roman" w:cs="Helvetica"/>
          <w:color w:val="333333"/>
          <w:sz w:val="22"/>
          <w:szCs w:val="22"/>
          <w:lang w:val="en-GB" w:eastAsia="en-GB"/>
        </w:rPr>
        <w:t xml:space="preserve"> – HP/JW will respond to these and develop actions, as required, for Robert to review.</w:t>
      </w:r>
    </w:p>
    <w:p w:rsidR="003A496C" w:rsidRDefault="00430F51" w:rsidP="00A3236C">
      <w:pPr>
        <w:pStyle w:val="ListParagraph"/>
        <w:numPr>
          <w:ilvl w:val="0"/>
          <w:numId w:val="14"/>
        </w:numPr>
        <w:rPr>
          <w:rFonts w:eastAsia="Times New Roman" w:cs="Helvetica"/>
          <w:color w:val="333333"/>
          <w:sz w:val="22"/>
          <w:szCs w:val="22"/>
          <w:lang w:val="en-GB" w:eastAsia="en-GB"/>
        </w:rPr>
      </w:pPr>
      <w:r>
        <w:rPr>
          <w:rFonts w:eastAsia="Times New Roman" w:cs="Helvetica"/>
          <w:color w:val="333333"/>
          <w:sz w:val="22"/>
          <w:szCs w:val="22"/>
          <w:lang w:val="en-GB" w:eastAsia="en-GB"/>
        </w:rPr>
        <w:t xml:space="preserve">As indicated at the last meeting, further to </w:t>
      </w:r>
      <w:proofErr w:type="spellStart"/>
      <w:r>
        <w:rPr>
          <w:rFonts w:eastAsia="Times New Roman" w:cs="Helvetica"/>
          <w:color w:val="333333"/>
          <w:sz w:val="22"/>
          <w:szCs w:val="22"/>
          <w:lang w:val="en-GB" w:eastAsia="en-GB"/>
        </w:rPr>
        <w:t>Ballards</w:t>
      </w:r>
      <w:proofErr w:type="spellEnd"/>
      <w:r>
        <w:rPr>
          <w:rFonts w:eastAsia="Times New Roman" w:cs="Helvetica"/>
          <w:color w:val="333333"/>
          <w:sz w:val="22"/>
          <w:szCs w:val="22"/>
          <w:lang w:val="en-GB" w:eastAsia="en-GB"/>
        </w:rPr>
        <w:t xml:space="preserve"> advice</w:t>
      </w:r>
      <w:r w:rsidR="00F13365">
        <w:rPr>
          <w:rFonts w:eastAsia="Times New Roman" w:cs="Helvetica"/>
          <w:color w:val="333333"/>
          <w:sz w:val="22"/>
          <w:szCs w:val="22"/>
          <w:lang w:val="en-GB" w:eastAsia="en-GB"/>
        </w:rPr>
        <w:t xml:space="preserve"> (see below)</w:t>
      </w:r>
      <w:r>
        <w:rPr>
          <w:rFonts w:eastAsia="Times New Roman" w:cs="Helvetica"/>
          <w:color w:val="333333"/>
          <w:sz w:val="22"/>
          <w:szCs w:val="22"/>
          <w:lang w:val="en-GB" w:eastAsia="en-GB"/>
        </w:rPr>
        <w:t>, we will arrange for the Employer</w:t>
      </w:r>
      <w:r w:rsidR="0047293F">
        <w:rPr>
          <w:rFonts w:eastAsia="Times New Roman" w:cs="Helvetica"/>
          <w:color w:val="333333"/>
          <w:sz w:val="22"/>
          <w:szCs w:val="22"/>
          <w:lang w:val="en-GB" w:eastAsia="en-GB"/>
        </w:rPr>
        <w:t>’</w:t>
      </w:r>
      <w:r>
        <w:rPr>
          <w:rFonts w:eastAsia="Times New Roman" w:cs="Helvetica"/>
          <w:color w:val="333333"/>
          <w:sz w:val="22"/>
          <w:szCs w:val="22"/>
          <w:lang w:val="en-GB" w:eastAsia="en-GB"/>
        </w:rPr>
        <w:t xml:space="preserve">s Allowance to be </w:t>
      </w:r>
      <w:r w:rsidR="0047293F">
        <w:rPr>
          <w:rFonts w:eastAsia="Times New Roman" w:cs="Helvetica"/>
          <w:color w:val="333333"/>
          <w:sz w:val="22"/>
          <w:szCs w:val="22"/>
          <w:lang w:val="en-GB" w:eastAsia="en-GB"/>
        </w:rPr>
        <w:t xml:space="preserve">stopped / </w:t>
      </w:r>
      <w:r>
        <w:rPr>
          <w:rFonts w:eastAsia="Times New Roman" w:cs="Helvetica"/>
          <w:color w:val="333333"/>
          <w:sz w:val="22"/>
          <w:szCs w:val="22"/>
          <w:lang w:val="en-GB" w:eastAsia="en-GB"/>
        </w:rPr>
        <w:t>repaid</w:t>
      </w:r>
      <w:r w:rsidR="0047293F">
        <w:rPr>
          <w:rFonts w:eastAsia="Times New Roman" w:cs="Helvetica"/>
          <w:color w:val="333333"/>
          <w:sz w:val="22"/>
          <w:szCs w:val="22"/>
          <w:lang w:val="en-GB" w:eastAsia="en-GB"/>
        </w:rPr>
        <w:t>,</w:t>
      </w:r>
      <w:r>
        <w:rPr>
          <w:rFonts w:eastAsia="Times New Roman" w:cs="Helvetica"/>
          <w:color w:val="333333"/>
          <w:sz w:val="22"/>
          <w:szCs w:val="22"/>
          <w:lang w:val="en-GB" w:eastAsia="en-GB"/>
        </w:rPr>
        <w:t xml:space="preserve"> as appropriate.</w:t>
      </w:r>
    </w:p>
    <w:p w:rsidR="00430F51" w:rsidRDefault="00430F51" w:rsidP="00A3236C">
      <w:pPr>
        <w:pStyle w:val="ListParagraph"/>
        <w:numPr>
          <w:ilvl w:val="0"/>
          <w:numId w:val="14"/>
        </w:numPr>
        <w:rPr>
          <w:rFonts w:eastAsia="Times New Roman" w:cs="Helvetica"/>
          <w:color w:val="333333"/>
          <w:sz w:val="22"/>
          <w:szCs w:val="22"/>
          <w:lang w:val="en-GB" w:eastAsia="en-GB"/>
        </w:rPr>
      </w:pPr>
      <w:r>
        <w:rPr>
          <w:rFonts w:eastAsia="Times New Roman" w:cs="Helvetica"/>
          <w:color w:val="333333"/>
          <w:sz w:val="22"/>
          <w:szCs w:val="22"/>
          <w:lang w:val="en-GB" w:eastAsia="en-GB"/>
        </w:rPr>
        <w:t>The Management Liability insurance has been renewed.  The premium was slightly higher due to the projected deficit in FY19/20.</w:t>
      </w:r>
    </w:p>
    <w:p w:rsidR="003A496C" w:rsidRPr="003A496C" w:rsidRDefault="003A496C" w:rsidP="003A496C">
      <w:pPr>
        <w:rPr>
          <w:rFonts w:eastAsia="Times New Roman" w:cs="Helvetica"/>
          <w:color w:val="333333"/>
          <w:sz w:val="22"/>
          <w:szCs w:val="22"/>
          <w:lang w:val="en-GB" w:eastAsia="en-GB"/>
        </w:rPr>
      </w:pPr>
    </w:p>
    <w:p w:rsidR="00D356A7" w:rsidRPr="00C35B05" w:rsidRDefault="00D356A7" w:rsidP="00D356A7">
      <w:pPr>
        <w:rPr>
          <w:rFonts w:ascii="Helvetica" w:eastAsia="Times New Roman" w:hAnsi="Helvetica" w:cs="Times New Roman"/>
          <w:sz w:val="20"/>
          <w:szCs w:val="20"/>
          <w:lang w:val="en-GB" w:eastAsia="en-GB"/>
        </w:rPr>
      </w:pPr>
    </w:p>
    <w:p w:rsidR="00F13365" w:rsidRPr="00C35B05" w:rsidRDefault="00F13365" w:rsidP="00F13365">
      <w:pPr>
        <w:shd w:val="clear" w:color="auto" w:fill="FFFFFF"/>
        <w:ind w:left="1440"/>
        <w:rPr>
          <w:rFonts w:eastAsia="Times New Roman" w:cs="Helvetica"/>
          <w:b/>
          <w:color w:val="333333"/>
          <w:sz w:val="20"/>
          <w:szCs w:val="20"/>
          <w:u w:val="single"/>
          <w:lang w:val="en-GB" w:eastAsia="en-GB"/>
        </w:rPr>
      </w:pPr>
      <w:proofErr w:type="spellStart"/>
      <w:proofErr w:type="gramStart"/>
      <w:r w:rsidRPr="00C35B05">
        <w:rPr>
          <w:rFonts w:eastAsia="Times New Roman" w:cs="Helvetica"/>
          <w:b/>
          <w:color w:val="333333"/>
          <w:sz w:val="20"/>
          <w:szCs w:val="20"/>
          <w:u w:val="single"/>
          <w:lang w:val="en-GB" w:eastAsia="en-GB"/>
        </w:rPr>
        <w:t>Ballards</w:t>
      </w:r>
      <w:proofErr w:type="spellEnd"/>
      <w:proofErr w:type="gramEnd"/>
      <w:r w:rsidRPr="00C35B05">
        <w:rPr>
          <w:rFonts w:eastAsia="Times New Roman" w:cs="Helvetica"/>
          <w:b/>
          <w:color w:val="333333"/>
          <w:sz w:val="20"/>
          <w:szCs w:val="20"/>
          <w:u w:val="single"/>
          <w:lang w:val="en-GB" w:eastAsia="en-GB"/>
        </w:rPr>
        <w:t xml:space="preserve"> advice in relation to the Employers Allowance</w:t>
      </w:r>
    </w:p>
    <w:p w:rsidR="00F13365" w:rsidRPr="00C35B05" w:rsidRDefault="00F13365" w:rsidP="00F13365">
      <w:pPr>
        <w:shd w:val="clear" w:color="auto" w:fill="FFFFFF"/>
        <w:ind w:left="1440"/>
        <w:rPr>
          <w:rFonts w:eastAsia="Times New Roman" w:cs="Helvetica"/>
          <w:b/>
          <w:color w:val="333333"/>
          <w:sz w:val="20"/>
          <w:szCs w:val="20"/>
          <w:u w:val="single"/>
          <w:lang w:val="en-GB" w:eastAsia="en-GB"/>
        </w:rPr>
      </w:pPr>
    </w:p>
    <w:p w:rsidR="0047293F" w:rsidRPr="00C35B05" w:rsidRDefault="0047293F" w:rsidP="00F13365">
      <w:pPr>
        <w:shd w:val="clear" w:color="auto" w:fill="FFFFFF"/>
        <w:ind w:left="1440"/>
        <w:rPr>
          <w:rFonts w:ascii="Calibri" w:eastAsia="Times New Roman" w:hAnsi="Calibri" w:cs="Times New Roman"/>
          <w:i/>
          <w:color w:val="000000"/>
          <w:sz w:val="20"/>
          <w:szCs w:val="20"/>
          <w:lang w:val="en-GB" w:eastAsia="en-GB"/>
        </w:rPr>
      </w:pPr>
      <w:r w:rsidRPr="00C35B05">
        <w:rPr>
          <w:rFonts w:ascii="Helvetica" w:eastAsia="Times New Roman" w:hAnsi="Helvetica" w:cs="Helvetica"/>
          <w:color w:val="333333"/>
          <w:sz w:val="20"/>
          <w:szCs w:val="20"/>
          <w:lang w:val="en-GB" w:eastAsia="en-GB"/>
        </w:rPr>
        <w:t>‘</w:t>
      </w:r>
      <w:r w:rsidRPr="00C35B05">
        <w:rPr>
          <w:rFonts w:ascii="Calibri" w:eastAsia="Times New Roman" w:hAnsi="Calibri" w:cs="Times New Roman"/>
          <w:i/>
          <w:color w:val="000000"/>
          <w:sz w:val="20"/>
          <w:szCs w:val="20"/>
          <w:lang w:val="en-GB" w:eastAsia="en-GB"/>
        </w:rPr>
        <w:t>As you know, if you get 50% of your income from the NHS, then you don’t get the EA. The thinking behind this was to prevent GPs and hospitals and the like receiving the allowance.</w:t>
      </w:r>
    </w:p>
    <w:p w:rsidR="0047293F" w:rsidRPr="00C35B05" w:rsidRDefault="0047293F" w:rsidP="00F13365">
      <w:pPr>
        <w:shd w:val="clear" w:color="auto" w:fill="FFFFFF"/>
        <w:ind w:left="1440"/>
        <w:rPr>
          <w:rFonts w:ascii="Calibri" w:eastAsia="Times New Roman" w:hAnsi="Calibri" w:cs="Times New Roman"/>
          <w:i/>
          <w:color w:val="000000"/>
          <w:sz w:val="20"/>
          <w:szCs w:val="20"/>
          <w:lang w:val="en-GB" w:eastAsia="en-GB"/>
        </w:rPr>
      </w:pPr>
    </w:p>
    <w:p w:rsidR="0047293F" w:rsidRPr="00C35B05" w:rsidRDefault="0047293F" w:rsidP="00F13365">
      <w:pPr>
        <w:shd w:val="clear" w:color="auto" w:fill="FFFFFF"/>
        <w:ind w:left="1440"/>
        <w:rPr>
          <w:rFonts w:ascii="Calibri" w:eastAsia="Times New Roman" w:hAnsi="Calibri" w:cs="Times New Roman"/>
          <w:i/>
          <w:color w:val="000000"/>
          <w:sz w:val="20"/>
          <w:szCs w:val="20"/>
          <w:lang w:val="en-GB" w:eastAsia="en-GB"/>
        </w:rPr>
      </w:pPr>
      <w:r w:rsidRPr="00C35B05">
        <w:rPr>
          <w:rFonts w:ascii="Helvetica" w:eastAsia="Times New Roman" w:hAnsi="Helvetica" w:cs="Times New Roman"/>
          <w:i/>
          <w:color w:val="000000"/>
          <w:sz w:val="20"/>
          <w:szCs w:val="20"/>
          <w:lang w:val="en-GB" w:eastAsia="en-GB"/>
        </w:rPr>
        <w:t> </w:t>
      </w:r>
      <w:r w:rsidRPr="00C35B05">
        <w:rPr>
          <w:rFonts w:ascii="Calibri" w:eastAsia="Times New Roman" w:hAnsi="Calibri" w:cs="Times New Roman"/>
          <w:i/>
          <w:color w:val="000000"/>
          <w:sz w:val="20"/>
          <w:szCs w:val="20"/>
          <w:lang w:val="en-GB" w:eastAsia="en-GB"/>
        </w:rPr>
        <w:t>Personally, I think you are in a different position though in that whilst most of your income comes from the NHS, it could be argued that this is in the form of a grant. Any income from GP practices is not NHS income as these are private businesses.</w:t>
      </w:r>
    </w:p>
    <w:p w:rsidR="0047293F" w:rsidRPr="00C35B05" w:rsidRDefault="0047293F" w:rsidP="00F13365">
      <w:pPr>
        <w:shd w:val="clear" w:color="auto" w:fill="FFFFFF"/>
        <w:ind w:left="1440"/>
        <w:rPr>
          <w:rFonts w:ascii="Calibri" w:eastAsia="Times New Roman" w:hAnsi="Calibri" w:cs="Times New Roman"/>
          <w:i/>
          <w:color w:val="000000"/>
          <w:sz w:val="20"/>
          <w:szCs w:val="20"/>
          <w:lang w:val="en-GB" w:eastAsia="en-GB"/>
        </w:rPr>
      </w:pPr>
    </w:p>
    <w:p w:rsidR="0047293F" w:rsidRPr="00C35B05" w:rsidRDefault="0047293F" w:rsidP="00F13365">
      <w:pPr>
        <w:shd w:val="clear" w:color="auto" w:fill="FFFFFF"/>
        <w:ind w:left="1440"/>
        <w:rPr>
          <w:rFonts w:ascii="Calibri" w:eastAsia="Times New Roman" w:hAnsi="Calibri" w:cs="Times New Roman"/>
          <w:i/>
          <w:color w:val="000000"/>
          <w:sz w:val="20"/>
          <w:szCs w:val="20"/>
          <w:lang w:val="en-GB" w:eastAsia="en-GB"/>
        </w:rPr>
      </w:pPr>
      <w:r w:rsidRPr="00C35B05">
        <w:rPr>
          <w:rFonts w:ascii="Helvetica" w:eastAsia="Times New Roman" w:hAnsi="Helvetica" w:cs="Times New Roman"/>
          <w:i/>
          <w:color w:val="000000"/>
          <w:sz w:val="20"/>
          <w:szCs w:val="20"/>
          <w:lang w:val="en-GB" w:eastAsia="en-GB"/>
        </w:rPr>
        <w:t> </w:t>
      </w:r>
      <w:r w:rsidRPr="00C35B05">
        <w:rPr>
          <w:rFonts w:ascii="Calibri" w:eastAsia="Times New Roman" w:hAnsi="Calibri" w:cs="Times New Roman"/>
          <w:i/>
          <w:color w:val="000000"/>
          <w:sz w:val="20"/>
          <w:szCs w:val="20"/>
          <w:lang w:val="en-GB" w:eastAsia="en-GB"/>
        </w:rPr>
        <w:t>Strictly, I think the rules would mean you need to repay the Allowance, but you may think a different stance can be justified.’</w:t>
      </w:r>
    </w:p>
    <w:p w:rsidR="00287329" w:rsidRPr="00287329" w:rsidRDefault="00287329" w:rsidP="0047293F">
      <w:pPr>
        <w:ind w:left="720"/>
        <w:rPr>
          <w:rFonts w:ascii="Calibri" w:eastAsia="Times New Roman" w:hAnsi="Calibri" w:cs="Times New Roman"/>
          <w:color w:val="333333"/>
          <w:sz w:val="22"/>
          <w:szCs w:val="22"/>
          <w:lang w:val="en-GB" w:eastAsia="en-GB"/>
        </w:rPr>
      </w:pPr>
    </w:p>
    <w:p w:rsidR="00D356A7" w:rsidRPr="00D356A7" w:rsidRDefault="00D356A7" w:rsidP="00D356A7">
      <w:pPr>
        <w:rPr>
          <w:rFonts w:ascii="Helvetica" w:eastAsia="Times New Roman" w:hAnsi="Helvetica" w:cs="Times New Roman"/>
          <w:sz w:val="18"/>
          <w:szCs w:val="18"/>
          <w:lang w:val="en-GB" w:eastAsia="en-GB"/>
        </w:rPr>
      </w:pPr>
    </w:p>
    <w:p w:rsidR="00432B59" w:rsidRPr="00430F51" w:rsidRDefault="00A214BD" w:rsidP="00430F51">
      <w:pPr>
        <w:spacing w:after="200" w:line="276" w:lineRule="auto"/>
        <w:rPr>
          <w:rFonts w:ascii="Helvetica" w:eastAsia="Times New Roman" w:hAnsi="Helvetica" w:cs="Times New Roman"/>
          <w:sz w:val="18"/>
          <w:szCs w:val="18"/>
          <w:lang w:val="en-GB" w:eastAsia="en-GB"/>
        </w:rPr>
      </w:pPr>
      <w:r>
        <w:rPr>
          <w:rFonts w:ascii="Helvetica" w:eastAsia="Times New Roman" w:hAnsi="Helvetica" w:cs="Times New Roman"/>
          <w:sz w:val="18"/>
          <w:szCs w:val="18"/>
          <w:lang w:val="en-GB" w:eastAsia="en-GB"/>
        </w:rPr>
        <w:br w:type="textWrapping" w:clear="all"/>
      </w:r>
    </w:p>
    <w:p w:rsidR="00D356A7" w:rsidRPr="00D356A7" w:rsidRDefault="00D356A7" w:rsidP="00D356A7">
      <w:pPr>
        <w:rPr>
          <w:rFonts w:ascii="Helvetica" w:eastAsia="Times New Roman" w:hAnsi="Helvetica" w:cs="Times New Roman"/>
          <w:sz w:val="18"/>
          <w:szCs w:val="18"/>
          <w:lang w:val="en-GB" w:eastAsia="en-GB"/>
        </w:rPr>
      </w:pPr>
    </w:p>
    <w:p w:rsidR="002A4051" w:rsidRPr="00D356A7" w:rsidRDefault="002A4051" w:rsidP="00DD5044">
      <w:pPr>
        <w:spacing w:after="200" w:line="276" w:lineRule="auto"/>
        <w:rPr>
          <w:rFonts w:ascii="Helvetica" w:eastAsia="Times New Roman" w:hAnsi="Helvetica" w:cs="Times New Roman"/>
          <w:sz w:val="18"/>
          <w:szCs w:val="18"/>
          <w:lang w:val="en-GB" w:eastAsia="en-GB"/>
        </w:rPr>
      </w:pPr>
    </w:p>
    <w:p w:rsidR="00D356A7" w:rsidRDefault="00D356A7" w:rsidP="00D356A7">
      <w:pPr>
        <w:rPr>
          <w:rFonts w:ascii="Helvetica" w:eastAsia="Times New Roman" w:hAnsi="Helvetica" w:cs="Times New Roman"/>
          <w:sz w:val="18"/>
          <w:szCs w:val="18"/>
          <w:lang w:val="en-GB" w:eastAsia="en-GB"/>
        </w:rPr>
      </w:pPr>
    </w:p>
    <w:p w:rsidR="00D356A7" w:rsidRDefault="00D356A7" w:rsidP="00D356A7">
      <w:pPr>
        <w:rPr>
          <w:rFonts w:ascii="Helvetica" w:eastAsia="Times New Roman" w:hAnsi="Helvetica" w:cs="Times New Roman"/>
          <w:sz w:val="18"/>
          <w:szCs w:val="18"/>
          <w:lang w:val="en-GB" w:eastAsia="en-GB"/>
        </w:rPr>
      </w:pPr>
    </w:p>
    <w:p w:rsidR="00287329" w:rsidRDefault="00287329">
      <w:pPr>
        <w:spacing w:after="200" w:line="276" w:lineRule="auto"/>
        <w:rPr>
          <w:rFonts w:ascii="Helvetica" w:eastAsia="Times New Roman" w:hAnsi="Helvetica" w:cs="Times New Roman"/>
          <w:sz w:val="18"/>
          <w:szCs w:val="18"/>
          <w:lang w:val="en-GB" w:eastAsia="en-GB"/>
        </w:rPr>
      </w:pPr>
    </w:p>
    <w:sectPr w:rsidR="00287329" w:rsidSect="00716C65">
      <w:footerReference w:type="default" r:id="rId11"/>
      <w:headerReference w:type="first" r:id="rId12"/>
      <w:footerReference w:type="first" r:id="rId13"/>
      <w:pgSz w:w="11906" w:h="16838" w:code="9"/>
      <w:pgMar w:top="1276" w:right="1135" w:bottom="851" w:left="993"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D6" w:rsidRDefault="005A7FD6">
      <w:r>
        <w:separator/>
      </w:r>
    </w:p>
  </w:endnote>
  <w:endnote w:type="continuationSeparator" w:id="0">
    <w:p w:rsidR="005A7FD6" w:rsidRDefault="005A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GSMinchoE">
    <w:altName w:val="MS Mincho"/>
    <w:charset w:val="80"/>
    <w:family w:val="auto"/>
    <w:pitch w:val="variable"/>
    <w:sig w:usb0="00000000" w:usb1="6AC7FDFB" w:usb2="00000012" w:usb3="00000000" w:csb0="0002009F" w:csb1="00000000"/>
  </w:font>
  <w:font w:name="Helvetica">
    <w:panose1 w:val="020B050402020203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524857"/>
      <w:docPartObj>
        <w:docPartGallery w:val="Page Numbers (Bottom of Page)"/>
        <w:docPartUnique/>
      </w:docPartObj>
    </w:sdtPr>
    <w:sdtEndPr>
      <w:rPr>
        <w:sz w:val="20"/>
        <w:szCs w:val="20"/>
      </w:rPr>
    </w:sdtEndPr>
    <w:sdtContent>
      <w:sdt>
        <w:sdtPr>
          <w:rPr>
            <w:sz w:val="20"/>
            <w:szCs w:val="20"/>
          </w:rPr>
          <w:id w:val="718950202"/>
          <w:docPartObj>
            <w:docPartGallery w:val="Page Numbers (Top of Page)"/>
            <w:docPartUnique/>
          </w:docPartObj>
        </w:sdtPr>
        <w:sdtEndPr/>
        <w:sdtContent>
          <w:p w:rsidR="00163B74" w:rsidRPr="009A0E72" w:rsidRDefault="00163B74">
            <w:pPr>
              <w:pStyle w:val="Footer"/>
              <w:jc w:val="right"/>
              <w:rPr>
                <w:b/>
                <w:bCs/>
                <w:sz w:val="20"/>
                <w:szCs w:val="20"/>
              </w:rPr>
            </w:pPr>
            <w:r w:rsidRPr="009A0E72">
              <w:rPr>
                <w:sz w:val="20"/>
                <w:szCs w:val="20"/>
              </w:rPr>
              <w:t xml:space="preserve">Page </w:t>
            </w:r>
            <w:r w:rsidRPr="009A0E72">
              <w:rPr>
                <w:b/>
                <w:bCs/>
                <w:sz w:val="20"/>
                <w:szCs w:val="20"/>
              </w:rPr>
              <w:fldChar w:fldCharType="begin"/>
            </w:r>
            <w:r w:rsidRPr="009A0E72">
              <w:rPr>
                <w:b/>
                <w:bCs/>
                <w:sz w:val="20"/>
                <w:szCs w:val="20"/>
              </w:rPr>
              <w:instrText xml:space="preserve"> PAGE </w:instrText>
            </w:r>
            <w:r w:rsidRPr="009A0E72">
              <w:rPr>
                <w:b/>
                <w:bCs/>
                <w:sz w:val="20"/>
                <w:szCs w:val="20"/>
              </w:rPr>
              <w:fldChar w:fldCharType="separate"/>
            </w:r>
            <w:r w:rsidR="00C35B05">
              <w:rPr>
                <w:b/>
                <w:bCs/>
                <w:noProof/>
                <w:sz w:val="20"/>
                <w:szCs w:val="20"/>
              </w:rPr>
              <w:t>5</w:t>
            </w:r>
            <w:r w:rsidRPr="009A0E72">
              <w:rPr>
                <w:b/>
                <w:bCs/>
                <w:sz w:val="20"/>
                <w:szCs w:val="20"/>
              </w:rPr>
              <w:fldChar w:fldCharType="end"/>
            </w:r>
            <w:r w:rsidRPr="009A0E72">
              <w:rPr>
                <w:sz w:val="20"/>
                <w:szCs w:val="20"/>
              </w:rPr>
              <w:t xml:space="preserve"> of </w:t>
            </w:r>
            <w:r w:rsidRPr="009A0E72">
              <w:rPr>
                <w:b/>
                <w:bCs/>
                <w:sz w:val="20"/>
                <w:szCs w:val="20"/>
              </w:rPr>
              <w:fldChar w:fldCharType="begin"/>
            </w:r>
            <w:r w:rsidRPr="009A0E72">
              <w:rPr>
                <w:b/>
                <w:bCs/>
                <w:sz w:val="20"/>
                <w:szCs w:val="20"/>
              </w:rPr>
              <w:instrText xml:space="preserve"> NUMPAGES  </w:instrText>
            </w:r>
            <w:r w:rsidRPr="009A0E72">
              <w:rPr>
                <w:b/>
                <w:bCs/>
                <w:sz w:val="20"/>
                <w:szCs w:val="20"/>
              </w:rPr>
              <w:fldChar w:fldCharType="separate"/>
            </w:r>
            <w:r w:rsidR="00C35B05">
              <w:rPr>
                <w:b/>
                <w:bCs/>
                <w:noProof/>
                <w:sz w:val="20"/>
                <w:szCs w:val="20"/>
              </w:rPr>
              <w:t>5</w:t>
            </w:r>
            <w:r w:rsidRPr="009A0E72">
              <w:rPr>
                <w:b/>
                <w:bCs/>
                <w:sz w:val="20"/>
                <w:szCs w:val="20"/>
              </w:rPr>
              <w:fldChar w:fldCharType="end"/>
            </w:r>
          </w:p>
          <w:p w:rsidR="00163B74" w:rsidRPr="009A0E72" w:rsidRDefault="00A95BA0" w:rsidP="00930366">
            <w:pPr>
              <w:pStyle w:val="Footer"/>
              <w:rPr>
                <w:sz w:val="20"/>
                <w:szCs w:val="20"/>
              </w:rPr>
            </w:pPr>
            <w:r w:rsidRPr="009A0E72">
              <w:rPr>
                <w:bCs/>
                <w:i/>
                <w:sz w:val="20"/>
                <w:szCs w:val="20"/>
              </w:rPr>
              <w:t>September</w:t>
            </w:r>
            <w:r w:rsidR="00A72883" w:rsidRPr="009A0E72">
              <w:rPr>
                <w:bCs/>
                <w:i/>
                <w:sz w:val="20"/>
                <w:szCs w:val="20"/>
              </w:rPr>
              <w:t xml:space="preserve"> </w:t>
            </w:r>
            <w:r w:rsidR="00163B74" w:rsidRPr="009A0E72">
              <w:rPr>
                <w:bCs/>
                <w:i/>
                <w:sz w:val="20"/>
                <w:szCs w:val="20"/>
              </w:rPr>
              <w:t>2019</w:t>
            </w:r>
          </w:p>
        </w:sdtContent>
      </w:sdt>
    </w:sdtContent>
  </w:sdt>
  <w:p w:rsidR="00163B74" w:rsidRDefault="00163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2443502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9A0E72" w:rsidRPr="009A0E72" w:rsidRDefault="009A0E72">
            <w:pPr>
              <w:pStyle w:val="Footer"/>
              <w:jc w:val="right"/>
              <w:rPr>
                <w:sz w:val="20"/>
                <w:szCs w:val="20"/>
              </w:rPr>
            </w:pPr>
            <w:r w:rsidRPr="009A0E72">
              <w:rPr>
                <w:sz w:val="20"/>
                <w:szCs w:val="20"/>
              </w:rPr>
              <w:t xml:space="preserve">Page </w:t>
            </w:r>
            <w:r w:rsidRPr="009A0E72">
              <w:rPr>
                <w:b/>
                <w:bCs/>
                <w:sz w:val="20"/>
                <w:szCs w:val="20"/>
              </w:rPr>
              <w:fldChar w:fldCharType="begin"/>
            </w:r>
            <w:r w:rsidRPr="009A0E72">
              <w:rPr>
                <w:b/>
                <w:bCs/>
                <w:sz w:val="20"/>
                <w:szCs w:val="20"/>
              </w:rPr>
              <w:instrText xml:space="preserve"> PAGE </w:instrText>
            </w:r>
            <w:r w:rsidRPr="009A0E72">
              <w:rPr>
                <w:b/>
                <w:bCs/>
                <w:sz w:val="20"/>
                <w:szCs w:val="20"/>
              </w:rPr>
              <w:fldChar w:fldCharType="separate"/>
            </w:r>
            <w:r w:rsidR="00C35B05">
              <w:rPr>
                <w:b/>
                <w:bCs/>
                <w:noProof/>
                <w:sz w:val="20"/>
                <w:szCs w:val="20"/>
              </w:rPr>
              <w:t>1</w:t>
            </w:r>
            <w:r w:rsidRPr="009A0E72">
              <w:rPr>
                <w:b/>
                <w:bCs/>
                <w:sz w:val="20"/>
                <w:szCs w:val="20"/>
              </w:rPr>
              <w:fldChar w:fldCharType="end"/>
            </w:r>
            <w:r w:rsidRPr="009A0E72">
              <w:rPr>
                <w:sz w:val="20"/>
                <w:szCs w:val="20"/>
              </w:rPr>
              <w:t xml:space="preserve"> of </w:t>
            </w:r>
            <w:r w:rsidRPr="009A0E72">
              <w:rPr>
                <w:b/>
                <w:bCs/>
                <w:sz w:val="20"/>
                <w:szCs w:val="20"/>
              </w:rPr>
              <w:fldChar w:fldCharType="begin"/>
            </w:r>
            <w:r w:rsidRPr="009A0E72">
              <w:rPr>
                <w:b/>
                <w:bCs/>
                <w:sz w:val="20"/>
                <w:szCs w:val="20"/>
              </w:rPr>
              <w:instrText xml:space="preserve"> NUMPAGES  </w:instrText>
            </w:r>
            <w:r w:rsidRPr="009A0E72">
              <w:rPr>
                <w:b/>
                <w:bCs/>
                <w:sz w:val="20"/>
                <w:szCs w:val="20"/>
              </w:rPr>
              <w:fldChar w:fldCharType="separate"/>
            </w:r>
            <w:r w:rsidR="00C35B05">
              <w:rPr>
                <w:b/>
                <w:bCs/>
                <w:noProof/>
                <w:sz w:val="20"/>
                <w:szCs w:val="20"/>
              </w:rPr>
              <w:t>5</w:t>
            </w:r>
            <w:r w:rsidRPr="009A0E72">
              <w:rPr>
                <w:b/>
                <w:bCs/>
                <w:sz w:val="20"/>
                <w:szCs w:val="20"/>
              </w:rPr>
              <w:fldChar w:fldCharType="end"/>
            </w:r>
          </w:p>
        </w:sdtContent>
      </w:sdt>
    </w:sdtContent>
  </w:sdt>
  <w:p w:rsidR="009A0E72" w:rsidRPr="009A0E72" w:rsidRDefault="009A0E7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D6" w:rsidRDefault="005A7FD6">
      <w:r>
        <w:separator/>
      </w:r>
    </w:p>
  </w:footnote>
  <w:footnote w:type="continuationSeparator" w:id="0">
    <w:p w:rsidR="005A7FD6" w:rsidRDefault="005A7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BE" w:rsidRPr="007031BE" w:rsidRDefault="007031BE">
    <w:pPr>
      <w:pStyle w:val="Header"/>
      <w:rPr>
        <w:b/>
        <w:sz w:val="28"/>
        <w:szCs w:val="28"/>
        <w:u w:val="single"/>
      </w:rPr>
    </w:pPr>
    <w:r w:rsidRPr="007031BE">
      <w:rPr>
        <w:b/>
        <w:sz w:val="28"/>
        <w:szCs w:val="28"/>
        <w:u w:val="single"/>
      </w:rPr>
      <w:t>Paper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02D5"/>
    <w:multiLevelType w:val="hybridMultilevel"/>
    <w:tmpl w:val="726E81F6"/>
    <w:lvl w:ilvl="0" w:tplc="08090001">
      <w:start w:val="1"/>
      <w:numFmt w:val="bullet"/>
      <w:lvlText w:val=""/>
      <w:lvlJc w:val="left"/>
      <w:pPr>
        <w:ind w:left="720"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4B5E22"/>
    <w:multiLevelType w:val="hybridMultilevel"/>
    <w:tmpl w:val="1F1006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EA202E"/>
    <w:multiLevelType w:val="hybridMultilevel"/>
    <w:tmpl w:val="22E0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F60720"/>
    <w:multiLevelType w:val="hybridMultilevel"/>
    <w:tmpl w:val="1C96E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C0D2A"/>
    <w:multiLevelType w:val="hybridMultilevel"/>
    <w:tmpl w:val="B12ED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C33E07"/>
    <w:multiLevelType w:val="hybridMultilevel"/>
    <w:tmpl w:val="81E4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CA0E41"/>
    <w:multiLevelType w:val="hybridMultilevel"/>
    <w:tmpl w:val="037C2A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9415A5"/>
    <w:multiLevelType w:val="hybridMultilevel"/>
    <w:tmpl w:val="FA84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076225"/>
    <w:multiLevelType w:val="hybridMultilevel"/>
    <w:tmpl w:val="DBAA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8F385C"/>
    <w:multiLevelType w:val="hybridMultilevel"/>
    <w:tmpl w:val="E62C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B83B6D"/>
    <w:multiLevelType w:val="multilevel"/>
    <w:tmpl w:val="716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0773BA"/>
    <w:multiLevelType w:val="hybridMultilevel"/>
    <w:tmpl w:val="F4B0A05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43DB6A9C"/>
    <w:multiLevelType w:val="multilevel"/>
    <w:tmpl w:val="716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A249F7"/>
    <w:multiLevelType w:val="hybridMultilevel"/>
    <w:tmpl w:val="65EA2AA0"/>
    <w:lvl w:ilvl="0" w:tplc="08090011">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CEF1311"/>
    <w:multiLevelType w:val="hybridMultilevel"/>
    <w:tmpl w:val="58DEC8CC"/>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13705C"/>
    <w:multiLevelType w:val="hybridMultilevel"/>
    <w:tmpl w:val="7088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BA1EFD"/>
    <w:multiLevelType w:val="hybridMultilevel"/>
    <w:tmpl w:val="16680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A63CC7"/>
    <w:multiLevelType w:val="hybridMultilevel"/>
    <w:tmpl w:val="302EC5E2"/>
    <w:lvl w:ilvl="0" w:tplc="CDBC3D82">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FFF670D"/>
    <w:multiLevelType w:val="hybridMultilevel"/>
    <w:tmpl w:val="036A4326"/>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986890"/>
    <w:multiLevelType w:val="hybridMultilevel"/>
    <w:tmpl w:val="8D58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1B1D8B"/>
    <w:multiLevelType w:val="hybridMultilevel"/>
    <w:tmpl w:val="12B4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59621B"/>
    <w:multiLevelType w:val="hybridMultilevel"/>
    <w:tmpl w:val="164E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2E25B5"/>
    <w:multiLevelType w:val="multilevel"/>
    <w:tmpl w:val="716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D3A60F4"/>
    <w:multiLevelType w:val="hybridMultilevel"/>
    <w:tmpl w:val="39E20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7"/>
  </w:num>
  <w:num w:numId="4">
    <w:abstractNumId w:val="21"/>
  </w:num>
  <w:num w:numId="5">
    <w:abstractNumId w:val="20"/>
  </w:num>
  <w:num w:numId="6">
    <w:abstractNumId w:val="23"/>
  </w:num>
  <w:num w:numId="7">
    <w:abstractNumId w:val="3"/>
  </w:num>
  <w:num w:numId="8">
    <w:abstractNumId w:val="9"/>
  </w:num>
  <w:num w:numId="9">
    <w:abstractNumId w:val="2"/>
  </w:num>
  <w:num w:numId="10">
    <w:abstractNumId w:val="15"/>
  </w:num>
  <w:num w:numId="11">
    <w:abstractNumId w:val="12"/>
  </w:num>
  <w:num w:numId="12">
    <w:abstractNumId w:val="10"/>
  </w:num>
  <w:num w:numId="13">
    <w:abstractNumId w:val="22"/>
  </w:num>
  <w:num w:numId="14">
    <w:abstractNumId w:val="5"/>
  </w:num>
  <w:num w:numId="15">
    <w:abstractNumId w:val="16"/>
  </w:num>
  <w:num w:numId="16">
    <w:abstractNumId w:val="13"/>
  </w:num>
  <w:num w:numId="17">
    <w:abstractNumId w:val="19"/>
  </w:num>
  <w:num w:numId="18">
    <w:abstractNumId w:val="11"/>
  </w:num>
  <w:num w:numId="19">
    <w:abstractNumId w:val="14"/>
  </w:num>
  <w:num w:numId="20">
    <w:abstractNumId w:val="6"/>
  </w:num>
  <w:num w:numId="21">
    <w:abstractNumId w:val="0"/>
  </w:num>
  <w:num w:numId="22">
    <w:abstractNumId w:val="18"/>
  </w:num>
  <w:num w:numId="23">
    <w:abstractNumId w:val="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E0"/>
    <w:rsid w:val="00007FF0"/>
    <w:rsid w:val="00010288"/>
    <w:rsid w:val="00010C46"/>
    <w:rsid w:val="0001239A"/>
    <w:rsid w:val="00014B2A"/>
    <w:rsid w:val="00015B91"/>
    <w:rsid w:val="00017923"/>
    <w:rsid w:val="00026C3C"/>
    <w:rsid w:val="0003006D"/>
    <w:rsid w:val="00032EB3"/>
    <w:rsid w:val="000418F8"/>
    <w:rsid w:val="00044C26"/>
    <w:rsid w:val="00045731"/>
    <w:rsid w:val="00052EF6"/>
    <w:rsid w:val="00055B17"/>
    <w:rsid w:val="000728B6"/>
    <w:rsid w:val="00072F62"/>
    <w:rsid w:val="00076773"/>
    <w:rsid w:val="00081866"/>
    <w:rsid w:val="0008317A"/>
    <w:rsid w:val="0008448F"/>
    <w:rsid w:val="000A1F4A"/>
    <w:rsid w:val="000A314A"/>
    <w:rsid w:val="000A427F"/>
    <w:rsid w:val="000A4EDE"/>
    <w:rsid w:val="000A5D0C"/>
    <w:rsid w:val="000A71B8"/>
    <w:rsid w:val="000B1430"/>
    <w:rsid w:val="000C0F8E"/>
    <w:rsid w:val="000C3CBA"/>
    <w:rsid w:val="000C5503"/>
    <w:rsid w:val="000C795E"/>
    <w:rsid w:val="000D00DD"/>
    <w:rsid w:val="000D0B05"/>
    <w:rsid w:val="000D123C"/>
    <w:rsid w:val="000D19A6"/>
    <w:rsid w:val="000D1F53"/>
    <w:rsid w:val="000D2C95"/>
    <w:rsid w:val="000D5646"/>
    <w:rsid w:val="000E1B38"/>
    <w:rsid w:val="000E2435"/>
    <w:rsid w:val="000E456D"/>
    <w:rsid w:val="000E5455"/>
    <w:rsid w:val="000E633C"/>
    <w:rsid w:val="000E6F72"/>
    <w:rsid w:val="000F264C"/>
    <w:rsid w:val="00107BA5"/>
    <w:rsid w:val="0011130F"/>
    <w:rsid w:val="00113529"/>
    <w:rsid w:val="00120110"/>
    <w:rsid w:val="00124CA4"/>
    <w:rsid w:val="001252BF"/>
    <w:rsid w:val="00126432"/>
    <w:rsid w:val="00126ACC"/>
    <w:rsid w:val="00127960"/>
    <w:rsid w:val="001337F9"/>
    <w:rsid w:val="00133FC8"/>
    <w:rsid w:val="0013495C"/>
    <w:rsid w:val="0013576F"/>
    <w:rsid w:val="00135B56"/>
    <w:rsid w:val="00140C1B"/>
    <w:rsid w:val="00147709"/>
    <w:rsid w:val="00147861"/>
    <w:rsid w:val="00150AC3"/>
    <w:rsid w:val="001523E7"/>
    <w:rsid w:val="001526A9"/>
    <w:rsid w:val="00152DA7"/>
    <w:rsid w:val="00153770"/>
    <w:rsid w:val="00155058"/>
    <w:rsid w:val="001560E3"/>
    <w:rsid w:val="0016274F"/>
    <w:rsid w:val="00163B74"/>
    <w:rsid w:val="00164951"/>
    <w:rsid w:val="00166655"/>
    <w:rsid w:val="00171CD4"/>
    <w:rsid w:val="001731CF"/>
    <w:rsid w:val="00177C7D"/>
    <w:rsid w:val="00180578"/>
    <w:rsid w:val="00191B52"/>
    <w:rsid w:val="00193521"/>
    <w:rsid w:val="001955D7"/>
    <w:rsid w:val="001A27FE"/>
    <w:rsid w:val="001A2888"/>
    <w:rsid w:val="001B229E"/>
    <w:rsid w:val="001B4137"/>
    <w:rsid w:val="001B6FE5"/>
    <w:rsid w:val="001C2C25"/>
    <w:rsid w:val="001C679F"/>
    <w:rsid w:val="001D2D34"/>
    <w:rsid w:val="001E0BED"/>
    <w:rsid w:val="001E48C7"/>
    <w:rsid w:val="001E6B21"/>
    <w:rsid w:val="001F0638"/>
    <w:rsid w:val="001F16C0"/>
    <w:rsid w:val="001F6D53"/>
    <w:rsid w:val="00200320"/>
    <w:rsid w:val="0020138C"/>
    <w:rsid w:val="00201B67"/>
    <w:rsid w:val="00202DC4"/>
    <w:rsid w:val="00207879"/>
    <w:rsid w:val="002171FB"/>
    <w:rsid w:val="00217A52"/>
    <w:rsid w:val="00224893"/>
    <w:rsid w:val="00225571"/>
    <w:rsid w:val="00232960"/>
    <w:rsid w:val="002337B5"/>
    <w:rsid w:val="0024000A"/>
    <w:rsid w:val="002435D3"/>
    <w:rsid w:val="00250411"/>
    <w:rsid w:val="00251F69"/>
    <w:rsid w:val="00252807"/>
    <w:rsid w:val="00255ED3"/>
    <w:rsid w:val="00256D16"/>
    <w:rsid w:val="0026093B"/>
    <w:rsid w:val="002614B0"/>
    <w:rsid w:val="00263F94"/>
    <w:rsid w:val="0026501F"/>
    <w:rsid w:val="0026603A"/>
    <w:rsid w:val="002661DF"/>
    <w:rsid w:val="00270B24"/>
    <w:rsid w:val="0027284E"/>
    <w:rsid w:val="00275D02"/>
    <w:rsid w:val="002815EB"/>
    <w:rsid w:val="002861AE"/>
    <w:rsid w:val="00287329"/>
    <w:rsid w:val="0028762B"/>
    <w:rsid w:val="00291F8D"/>
    <w:rsid w:val="00292825"/>
    <w:rsid w:val="00294D6B"/>
    <w:rsid w:val="00294E63"/>
    <w:rsid w:val="00296BE5"/>
    <w:rsid w:val="00297499"/>
    <w:rsid w:val="002A204D"/>
    <w:rsid w:val="002A23C0"/>
    <w:rsid w:val="002A33D8"/>
    <w:rsid w:val="002A4051"/>
    <w:rsid w:val="002A62CF"/>
    <w:rsid w:val="002A6A0F"/>
    <w:rsid w:val="002B0B59"/>
    <w:rsid w:val="002B4D9F"/>
    <w:rsid w:val="002B6AC5"/>
    <w:rsid w:val="002B7262"/>
    <w:rsid w:val="002B7768"/>
    <w:rsid w:val="002D5A68"/>
    <w:rsid w:val="002E0E2B"/>
    <w:rsid w:val="002E35C3"/>
    <w:rsid w:val="002E4315"/>
    <w:rsid w:val="002E5E11"/>
    <w:rsid w:val="002F01F4"/>
    <w:rsid w:val="002F043B"/>
    <w:rsid w:val="002F0E52"/>
    <w:rsid w:val="002F7A77"/>
    <w:rsid w:val="003017CD"/>
    <w:rsid w:val="00303AB9"/>
    <w:rsid w:val="00303C55"/>
    <w:rsid w:val="00310FDF"/>
    <w:rsid w:val="003153E7"/>
    <w:rsid w:val="00321A21"/>
    <w:rsid w:val="00332961"/>
    <w:rsid w:val="00333287"/>
    <w:rsid w:val="00334803"/>
    <w:rsid w:val="00343B77"/>
    <w:rsid w:val="003447A3"/>
    <w:rsid w:val="00347D4A"/>
    <w:rsid w:val="00350B2E"/>
    <w:rsid w:val="00357EDE"/>
    <w:rsid w:val="003605F2"/>
    <w:rsid w:val="00366D84"/>
    <w:rsid w:val="00373D14"/>
    <w:rsid w:val="00390651"/>
    <w:rsid w:val="00392A7A"/>
    <w:rsid w:val="00394137"/>
    <w:rsid w:val="003A0EEA"/>
    <w:rsid w:val="003A1272"/>
    <w:rsid w:val="003A45CA"/>
    <w:rsid w:val="003A496C"/>
    <w:rsid w:val="003A6B6A"/>
    <w:rsid w:val="003B556B"/>
    <w:rsid w:val="003C2086"/>
    <w:rsid w:val="003C6775"/>
    <w:rsid w:val="003D2C5C"/>
    <w:rsid w:val="003D53BA"/>
    <w:rsid w:val="003D544C"/>
    <w:rsid w:val="003D7A36"/>
    <w:rsid w:val="003E1AC3"/>
    <w:rsid w:val="003E380F"/>
    <w:rsid w:val="003E4991"/>
    <w:rsid w:val="003E61E9"/>
    <w:rsid w:val="003E6A69"/>
    <w:rsid w:val="003F02C4"/>
    <w:rsid w:val="003F3C66"/>
    <w:rsid w:val="003F7501"/>
    <w:rsid w:val="00401D5C"/>
    <w:rsid w:val="00406601"/>
    <w:rsid w:val="00407576"/>
    <w:rsid w:val="00414376"/>
    <w:rsid w:val="004214AD"/>
    <w:rsid w:val="00422506"/>
    <w:rsid w:val="004262DE"/>
    <w:rsid w:val="00426349"/>
    <w:rsid w:val="00427254"/>
    <w:rsid w:val="00427E8F"/>
    <w:rsid w:val="00430F51"/>
    <w:rsid w:val="00431F14"/>
    <w:rsid w:val="00432B59"/>
    <w:rsid w:val="00432D6C"/>
    <w:rsid w:val="00446127"/>
    <w:rsid w:val="00452D07"/>
    <w:rsid w:val="0045401C"/>
    <w:rsid w:val="00464FD9"/>
    <w:rsid w:val="00467325"/>
    <w:rsid w:val="00467425"/>
    <w:rsid w:val="00470A02"/>
    <w:rsid w:val="00470FF9"/>
    <w:rsid w:val="00471776"/>
    <w:rsid w:val="0047293F"/>
    <w:rsid w:val="0048403A"/>
    <w:rsid w:val="00485764"/>
    <w:rsid w:val="004872EF"/>
    <w:rsid w:val="0049339C"/>
    <w:rsid w:val="004948A0"/>
    <w:rsid w:val="00496B6F"/>
    <w:rsid w:val="00496B97"/>
    <w:rsid w:val="004A1128"/>
    <w:rsid w:val="004A2EB9"/>
    <w:rsid w:val="004A71E9"/>
    <w:rsid w:val="004B065C"/>
    <w:rsid w:val="004B1042"/>
    <w:rsid w:val="004B424C"/>
    <w:rsid w:val="004B547E"/>
    <w:rsid w:val="004B5646"/>
    <w:rsid w:val="004B7224"/>
    <w:rsid w:val="004C0A34"/>
    <w:rsid w:val="004C1F0F"/>
    <w:rsid w:val="004C2C6F"/>
    <w:rsid w:val="004C7277"/>
    <w:rsid w:val="004D1EB6"/>
    <w:rsid w:val="004E0317"/>
    <w:rsid w:val="004E43D1"/>
    <w:rsid w:val="004E6D5D"/>
    <w:rsid w:val="004F2067"/>
    <w:rsid w:val="004F4BCD"/>
    <w:rsid w:val="00504776"/>
    <w:rsid w:val="00506061"/>
    <w:rsid w:val="00513F14"/>
    <w:rsid w:val="00521E29"/>
    <w:rsid w:val="00523CA6"/>
    <w:rsid w:val="00525329"/>
    <w:rsid w:val="00525FB6"/>
    <w:rsid w:val="005271EF"/>
    <w:rsid w:val="0053146A"/>
    <w:rsid w:val="0053525B"/>
    <w:rsid w:val="00535EDF"/>
    <w:rsid w:val="0053603D"/>
    <w:rsid w:val="0053682A"/>
    <w:rsid w:val="005403DC"/>
    <w:rsid w:val="00543220"/>
    <w:rsid w:val="005440D3"/>
    <w:rsid w:val="00547C29"/>
    <w:rsid w:val="00551071"/>
    <w:rsid w:val="00551107"/>
    <w:rsid w:val="005535B1"/>
    <w:rsid w:val="00556A6F"/>
    <w:rsid w:val="00560FAA"/>
    <w:rsid w:val="0056174D"/>
    <w:rsid w:val="00566446"/>
    <w:rsid w:val="0057251E"/>
    <w:rsid w:val="00574729"/>
    <w:rsid w:val="0057649F"/>
    <w:rsid w:val="00591498"/>
    <w:rsid w:val="00591FE5"/>
    <w:rsid w:val="0059288D"/>
    <w:rsid w:val="00596676"/>
    <w:rsid w:val="005A2475"/>
    <w:rsid w:val="005A2A3C"/>
    <w:rsid w:val="005A4B1E"/>
    <w:rsid w:val="005A5BEF"/>
    <w:rsid w:val="005A60FD"/>
    <w:rsid w:val="005A75C0"/>
    <w:rsid w:val="005A7FD6"/>
    <w:rsid w:val="005B125A"/>
    <w:rsid w:val="005B2250"/>
    <w:rsid w:val="005B51EF"/>
    <w:rsid w:val="005B57A6"/>
    <w:rsid w:val="005C313C"/>
    <w:rsid w:val="005C7865"/>
    <w:rsid w:val="005D1505"/>
    <w:rsid w:val="005D6D28"/>
    <w:rsid w:val="005D6D65"/>
    <w:rsid w:val="005E1EE1"/>
    <w:rsid w:val="005E30E0"/>
    <w:rsid w:val="005F1A06"/>
    <w:rsid w:val="00603642"/>
    <w:rsid w:val="006045F7"/>
    <w:rsid w:val="006057B3"/>
    <w:rsid w:val="00605943"/>
    <w:rsid w:val="006106A5"/>
    <w:rsid w:val="00613413"/>
    <w:rsid w:val="00614C24"/>
    <w:rsid w:val="00614E43"/>
    <w:rsid w:val="00616057"/>
    <w:rsid w:val="00616B6C"/>
    <w:rsid w:val="00623723"/>
    <w:rsid w:val="00624321"/>
    <w:rsid w:val="00632B94"/>
    <w:rsid w:val="00634CBD"/>
    <w:rsid w:val="00636A99"/>
    <w:rsid w:val="00645D0E"/>
    <w:rsid w:val="00646D20"/>
    <w:rsid w:val="00653D86"/>
    <w:rsid w:val="0065422E"/>
    <w:rsid w:val="00654722"/>
    <w:rsid w:val="006558C0"/>
    <w:rsid w:val="00661D13"/>
    <w:rsid w:val="006620D3"/>
    <w:rsid w:val="00670325"/>
    <w:rsid w:val="006731FA"/>
    <w:rsid w:val="006778FE"/>
    <w:rsid w:val="00680CCC"/>
    <w:rsid w:val="00692F65"/>
    <w:rsid w:val="00695632"/>
    <w:rsid w:val="006A28AF"/>
    <w:rsid w:val="006A59AF"/>
    <w:rsid w:val="006B35D8"/>
    <w:rsid w:val="006B7AAF"/>
    <w:rsid w:val="006D10D8"/>
    <w:rsid w:val="006D29B7"/>
    <w:rsid w:val="006D5FB7"/>
    <w:rsid w:val="006D648B"/>
    <w:rsid w:val="006F15E9"/>
    <w:rsid w:val="006F3C30"/>
    <w:rsid w:val="006F4DB1"/>
    <w:rsid w:val="006F56A5"/>
    <w:rsid w:val="006F5B46"/>
    <w:rsid w:val="006F5C69"/>
    <w:rsid w:val="006F693E"/>
    <w:rsid w:val="00700A26"/>
    <w:rsid w:val="007031BE"/>
    <w:rsid w:val="00705E35"/>
    <w:rsid w:val="0071568A"/>
    <w:rsid w:val="00716C65"/>
    <w:rsid w:val="00721564"/>
    <w:rsid w:val="00725036"/>
    <w:rsid w:val="00733340"/>
    <w:rsid w:val="00737BCA"/>
    <w:rsid w:val="00744A2F"/>
    <w:rsid w:val="00751EC9"/>
    <w:rsid w:val="0075316F"/>
    <w:rsid w:val="00754D58"/>
    <w:rsid w:val="00754E70"/>
    <w:rsid w:val="00755985"/>
    <w:rsid w:val="00760792"/>
    <w:rsid w:val="007654D0"/>
    <w:rsid w:val="00765912"/>
    <w:rsid w:val="00765970"/>
    <w:rsid w:val="00774F48"/>
    <w:rsid w:val="00775038"/>
    <w:rsid w:val="0077622A"/>
    <w:rsid w:val="007819B3"/>
    <w:rsid w:val="007838FE"/>
    <w:rsid w:val="007853EE"/>
    <w:rsid w:val="00792E2C"/>
    <w:rsid w:val="007947F6"/>
    <w:rsid w:val="007978E6"/>
    <w:rsid w:val="007A002E"/>
    <w:rsid w:val="007A064F"/>
    <w:rsid w:val="007A1593"/>
    <w:rsid w:val="007B0AC4"/>
    <w:rsid w:val="007B552B"/>
    <w:rsid w:val="007B74B6"/>
    <w:rsid w:val="007C1AA6"/>
    <w:rsid w:val="007C2ACC"/>
    <w:rsid w:val="007C509E"/>
    <w:rsid w:val="007D0A1E"/>
    <w:rsid w:val="007D4035"/>
    <w:rsid w:val="007D75BE"/>
    <w:rsid w:val="007E4763"/>
    <w:rsid w:val="007E5BAF"/>
    <w:rsid w:val="007E680E"/>
    <w:rsid w:val="007F04B5"/>
    <w:rsid w:val="007F0B03"/>
    <w:rsid w:val="007F6C68"/>
    <w:rsid w:val="00800207"/>
    <w:rsid w:val="00800DEE"/>
    <w:rsid w:val="00801D40"/>
    <w:rsid w:val="0080692C"/>
    <w:rsid w:val="0081673B"/>
    <w:rsid w:val="008170C9"/>
    <w:rsid w:val="00821AEE"/>
    <w:rsid w:val="008241E5"/>
    <w:rsid w:val="00824533"/>
    <w:rsid w:val="008256FB"/>
    <w:rsid w:val="008272FB"/>
    <w:rsid w:val="008300F9"/>
    <w:rsid w:val="00836B1A"/>
    <w:rsid w:val="008427E4"/>
    <w:rsid w:val="0084794F"/>
    <w:rsid w:val="00852B45"/>
    <w:rsid w:val="00854D3C"/>
    <w:rsid w:val="008751BC"/>
    <w:rsid w:val="008767FE"/>
    <w:rsid w:val="00883192"/>
    <w:rsid w:val="00883640"/>
    <w:rsid w:val="00885FE7"/>
    <w:rsid w:val="00886AE3"/>
    <w:rsid w:val="00887EB3"/>
    <w:rsid w:val="0089143F"/>
    <w:rsid w:val="008930C5"/>
    <w:rsid w:val="008958CA"/>
    <w:rsid w:val="008A5C5D"/>
    <w:rsid w:val="008B0778"/>
    <w:rsid w:val="008B45C5"/>
    <w:rsid w:val="008C1D3B"/>
    <w:rsid w:val="008C24B2"/>
    <w:rsid w:val="008C29E4"/>
    <w:rsid w:val="008C5726"/>
    <w:rsid w:val="008D0315"/>
    <w:rsid w:val="008D0CF1"/>
    <w:rsid w:val="008D677B"/>
    <w:rsid w:val="008E2F7E"/>
    <w:rsid w:val="008E3C55"/>
    <w:rsid w:val="008E6685"/>
    <w:rsid w:val="008E670A"/>
    <w:rsid w:val="009002D5"/>
    <w:rsid w:val="00911A17"/>
    <w:rsid w:val="00912F27"/>
    <w:rsid w:val="00913BD2"/>
    <w:rsid w:val="009173D5"/>
    <w:rsid w:val="009251FD"/>
    <w:rsid w:val="0093158B"/>
    <w:rsid w:val="00932325"/>
    <w:rsid w:val="0093255C"/>
    <w:rsid w:val="009328EF"/>
    <w:rsid w:val="00932FE4"/>
    <w:rsid w:val="00933D0E"/>
    <w:rsid w:val="00946044"/>
    <w:rsid w:val="00950600"/>
    <w:rsid w:val="0095352A"/>
    <w:rsid w:val="0095561D"/>
    <w:rsid w:val="00960DF3"/>
    <w:rsid w:val="009613B0"/>
    <w:rsid w:val="009716AC"/>
    <w:rsid w:val="009716EB"/>
    <w:rsid w:val="00972A3A"/>
    <w:rsid w:val="00972ADA"/>
    <w:rsid w:val="00972FEC"/>
    <w:rsid w:val="009735CF"/>
    <w:rsid w:val="009739D1"/>
    <w:rsid w:val="00973DA6"/>
    <w:rsid w:val="00974377"/>
    <w:rsid w:val="0097517E"/>
    <w:rsid w:val="0098186D"/>
    <w:rsid w:val="00982EAC"/>
    <w:rsid w:val="00983E4C"/>
    <w:rsid w:val="00991549"/>
    <w:rsid w:val="00993498"/>
    <w:rsid w:val="009953A0"/>
    <w:rsid w:val="00995BBA"/>
    <w:rsid w:val="009A04FB"/>
    <w:rsid w:val="009A0E72"/>
    <w:rsid w:val="009A1770"/>
    <w:rsid w:val="009A1F58"/>
    <w:rsid w:val="009A2733"/>
    <w:rsid w:val="009A4D93"/>
    <w:rsid w:val="009A5767"/>
    <w:rsid w:val="009B202D"/>
    <w:rsid w:val="009B2854"/>
    <w:rsid w:val="009B3900"/>
    <w:rsid w:val="009B4701"/>
    <w:rsid w:val="009C1370"/>
    <w:rsid w:val="009C149B"/>
    <w:rsid w:val="009D0B42"/>
    <w:rsid w:val="009E38D5"/>
    <w:rsid w:val="009E5959"/>
    <w:rsid w:val="009F05F2"/>
    <w:rsid w:val="009F7DB6"/>
    <w:rsid w:val="00A002E6"/>
    <w:rsid w:val="00A05071"/>
    <w:rsid w:val="00A05279"/>
    <w:rsid w:val="00A05E67"/>
    <w:rsid w:val="00A214BD"/>
    <w:rsid w:val="00A3022C"/>
    <w:rsid w:val="00A3236C"/>
    <w:rsid w:val="00A3484D"/>
    <w:rsid w:val="00A35AC5"/>
    <w:rsid w:val="00A3793C"/>
    <w:rsid w:val="00A40FF6"/>
    <w:rsid w:val="00A422B9"/>
    <w:rsid w:val="00A57773"/>
    <w:rsid w:val="00A611A3"/>
    <w:rsid w:val="00A72883"/>
    <w:rsid w:val="00A7349A"/>
    <w:rsid w:val="00A908C7"/>
    <w:rsid w:val="00A927EB"/>
    <w:rsid w:val="00A935E0"/>
    <w:rsid w:val="00A94A53"/>
    <w:rsid w:val="00A9526D"/>
    <w:rsid w:val="00A95BA0"/>
    <w:rsid w:val="00A97569"/>
    <w:rsid w:val="00AA2F8F"/>
    <w:rsid w:val="00AA30B9"/>
    <w:rsid w:val="00AA3A0C"/>
    <w:rsid w:val="00AB7DAE"/>
    <w:rsid w:val="00AC427F"/>
    <w:rsid w:val="00AC657D"/>
    <w:rsid w:val="00AC7021"/>
    <w:rsid w:val="00AD2EFF"/>
    <w:rsid w:val="00AD4FAB"/>
    <w:rsid w:val="00AD650D"/>
    <w:rsid w:val="00AE5588"/>
    <w:rsid w:val="00AE5618"/>
    <w:rsid w:val="00AE5B15"/>
    <w:rsid w:val="00AF27FF"/>
    <w:rsid w:val="00AF4000"/>
    <w:rsid w:val="00B056F1"/>
    <w:rsid w:val="00B068C2"/>
    <w:rsid w:val="00B101A8"/>
    <w:rsid w:val="00B10238"/>
    <w:rsid w:val="00B105F6"/>
    <w:rsid w:val="00B10D9E"/>
    <w:rsid w:val="00B20C77"/>
    <w:rsid w:val="00B3052A"/>
    <w:rsid w:val="00B330BE"/>
    <w:rsid w:val="00B37E1E"/>
    <w:rsid w:val="00B40653"/>
    <w:rsid w:val="00B40B76"/>
    <w:rsid w:val="00B47526"/>
    <w:rsid w:val="00B538EE"/>
    <w:rsid w:val="00B555D2"/>
    <w:rsid w:val="00B6056C"/>
    <w:rsid w:val="00B61E42"/>
    <w:rsid w:val="00B632DF"/>
    <w:rsid w:val="00B70D65"/>
    <w:rsid w:val="00B71841"/>
    <w:rsid w:val="00B74B73"/>
    <w:rsid w:val="00B815F6"/>
    <w:rsid w:val="00B824BF"/>
    <w:rsid w:val="00B859CB"/>
    <w:rsid w:val="00B8672E"/>
    <w:rsid w:val="00B9146E"/>
    <w:rsid w:val="00BA2108"/>
    <w:rsid w:val="00BB14E2"/>
    <w:rsid w:val="00BB1572"/>
    <w:rsid w:val="00BB263C"/>
    <w:rsid w:val="00BB4809"/>
    <w:rsid w:val="00BC1B31"/>
    <w:rsid w:val="00BC1EDF"/>
    <w:rsid w:val="00BC2F0E"/>
    <w:rsid w:val="00BC2FEA"/>
    <w:rsid w:val="00BC3638"/>
    <w:rsid w:val="00BC4463"/>
    <w:rsid w:val="00BD22A9"/>
    <w:rsid w:val="00BD54C6"/>
    <w:rsid w:val="00BD5C41"/>
    <w:rsid w:val="00BD6E3A"/>
    <w:rsid w:val="00BE2D9A"/>
    <w:rsid w:val="00BE2F29"/>
    <w:rsid w:val="00BE4888"/>
    <w:rsid w:val="00BE4AB7"/>
    <w:rsid w:val="00BE7F55"/>
    <w:rsid w:val="00BE7F5B"/>
    <w:rsid w:val="00BF00D2"/>
    <w:rsid w:val="00BF58DD"/>
    <w:rsid w:val="00BF727D"/>
    <w:rsid w:val="00C074DC"/>
    <w:rsid w:val="00C07DF5"/>
    <w:rsid w:val="00C10396"/>
    <w:rsid w:val="00C11807"/>
    <w:rsid w:val="00C11AC9"/>
    <w:rsid w:val="00C141A2"/>
    <w:rsid w:val="00C16E49"/>
    <w:rsid w:val="00C17B86"/>
    <w:rsid w:val="00C252A2"/>
    <w:rsid w:val="00C267B1"/>
    <w:rsid w:val="00C26B81"/>
    <w:rsid w:val="00C2748B"/>
    <w:rsid w:val="00C30668"/>
    <w:rsid w:val="00C32173"/>
    <w:rsid w:val="00C35B05"/>
    <w:rsid w:val="00C42296"/>
    <w:rsid w:val="00C43265"/>
    <w:rsid w:val="00C43CBB"/>
    <w:rsid w:val="00C459A4"/>
    <w:rsid w:val="00C60110"/>
    <w:rsid w:val="00C642ED"/>
    <w:rsid w:val="00C67BE8"/>
    <w:rsid w:val="00C76367"/>
    <w:rsid w:val="00C80D7B"/>
    <w:rsid w:val="00C83DEF"/>
    <w:rsid w:val="00C92325"/>
    <w:rsid w:val="00C924D0"/>
    <w:rsid w:val="00C93956"/>
    <w:rsid w:val="00CA1A47"/>
    <w:rsid w:val="00CA1C05"/>
    <w:rsid w:val="00CA1D16"/>
    <w:rsid w:val="00CA2900"/>
    <w:rsid w:val="00CA2B92"/>
    <w:rsid w:val="00CA2DC3"/>
    <w:rsid w:val="00CA7326"/>
    <w:rsid w:val="00CB3982"/>
    <w:rsid w:val="00CB4E4E"/>
    <w:rsid w:val="00CB7722"/>
    <w:rsid w:val="00CC6D4B"/>
    <w:rsid w:val="00CD026E"/>
    <w:rsid w:val="00CD10D0"/>
    <w:rsid w:val="00CD2658"/>
    <w:rsid w:val="00CD26F6"/>
    <w:rsid w:val="00CD47C4"/>
    <w:rsid w:val="00CD50EA"/>
    <w:rsid w:val="00CD6768"/>
    <w:rsid w:val="00CE03FC"/>
    <w:rsid w:val="00CE2186"/>
    <w:rsid w:val="00CE48EB"/>
    <w:rsid w:val="00CE5A45"/>
    <w:rsid w:val="00CE70FA"/>
    <w:rsid w:val="00CE74DD"/>
    <w:rsid w:val="00CF1D80"/>
    <w:rsid w:val="00D02564"/>
    <w:rsid w:val="00D043C3"/>
    <w:rsid w:val="00D04C60"/>
    <w:rsid w:val="00D05FD3"/>
    <w:rsid w:val="00D06F9D"/>
    <w:rsid w:val="00D1493C"/>
    <w:rsid w:val="00D15467"/>
    <w:rsid w:val="00D160BA"/>
    <w:rsid w:val="00D16122"/>
    <w:rsid w:val="00D21BE4"/>
    <w:rsid w:val="00D26078"/>
    <w:rsid w:val="00D26399"/>
    <w:rsid w:val="00D30123"/>
    <w:rsid w:val="00D31602"/>
    <w:rsid w:val="00D3549E"/>
    <w:rsid w:val="00D356A7"/>
    <w:rsid w:val="00D56874"/>
    <w:rsid w:val="00D62F1D"/>
    <w:rsid w:val="00D66D6D"/>
    <w:rsid w:val="00D75457"/>
    <w:rsid w:val="00D8024A"/>
    <w:rsid w:val="00D81A7E"/>
    <w:rsid w:val="00D84D67"/>
    <w:rsid w:val="00D91792"/>
    <w:rsid w:val="00D95C73"/>
    <w:rsid w:val="00DA09E0"/>
    <w:rsid w:val="00DA43D3"/>
    <w:rsid w:val="00DA6C78"/>
    <w:rsid w:val="00DB0698"/>
    <w:rsid w:val="00DB2DBF"/>
    <w:rsid w:val="00DB769A"/>
    <w:rsid w:val="00DC3AED"/>
    <w:rsid w:val="00DC5F26"/>
    <w:rsid w:val="00DC6077"/>
    <w:rsid w:val="00DD1D3F"/>
    <w:rsid w:val="00DD3F86"/>
    <w:rsid w:val="00DD40D8"/>
    <w:rsid w:val="00DD5044"/>
    <w:rsid w:val="00DD5C2D"/>
    <w:rsid w:val="00DE06B0"/>
    <w:rsid w:val="00DE3854"/>
    <w:rsid w:val="00DE4E54"/>
    <w:rsid w:val="00DE5DCF"/>
    <w:rsid w:val="00E038A9"/>
    <w:rsid w:val="00E066EF"/>
    <w:rsid w:val="00E07BE8"/>
    <w:rsid w:val="00E13306"/>
    <w:rsid w:val="00E143FD"/>
    <w:rsid w:val="00E16297"/>
    <w:rsid w:val="00E20C4D"/>
    <w:rsid w:val="00E20DEB"/>
    <w:rsid w:val="00E26700"/>
    <w:rsid w:val="00E2724E"/>
    <w:rsid w:val="00E27A2C"/>
    <w:rsid w:val="00E31ED0"/>
    <w:rsid w:val="00E32446"/>
    <w:rsid w:val="00E35E20"/>
    <w:rsid w:val="00E364BE"/>
    <w:rsid w:val="00E42513"/>
    <w:rsid w:val="00E45265"/>
    <w:rsid w:val="00E50BE4"/>
    <w:rsid w:val="00E510A5"/>
    <w:rsid w:val="00E55A35"/>
    <w:rsid w:val="00E61AA1"/>
    <w:rsid w:val="00E63795"/>
    <w:rsid w:val="00E66841"/>
    <w:rsid w:val="00E73061"/>
    <w:rsid w:val="00E742DA"/>
    <w:rsid w:val="00E74873"/>
    <w:rsid w:val="00E75AD2"/>
    <w:rsid w:val="00E75F38"/>
    <w:rsid w:val="00E81F4E"/>
    <w:rsid w:val="00E83CEB"/>
    <w:rsid w:val="00E84986"/>
    <w:rsid w:val="00E864A6"/>
    <w:rsid w:val="00E91219"/>
    <w:rsid w:val="00E918C0"/>
    <w:rsid w:val="00E920B2"/>
    <w:rsid w:val="00E93148"/>
    <w:rsid w:val="00E93501"/>
    <w:rsid w:val="00EA0A46"/>
    <w:rsid w:val="00EA39BC"/>
    <w:rsid w:val="00EA3F49"/>
    <w:rsid w:val="00EA4DCD"/>
    <w:rsid w:val="00EB1C1D"/>
    <w:rsid w:val="00EB452D"/>
    <w:rsid w:val="00EB67AB"/>
    <w:rsid w:val="00EB78E3"/>
    <w:rsid w:val="00EC0C41"/>
    <w:rsid w:val="00EC2976"/>
    <w:rsid w:val="00EC70E0"/>
    <w:rsid w:val="00ED0867"/>
    <w:rsid w:val="00ED0FD7"/>
    <w:rsid w:val="00ED3F98"/>
    <w:rsid w:val="00ED7CBB"/>
    <w:rsid w:val="00EE20D7"/>
    <w:rsid w:val="00EE3B89"/>
    <w:rsid w:val="00EE7A4B"/>
    <w:rsid w:val="00EF0B01"/>
    <w:rsid w:val="00EF1ABF"/>
    <w:rsid w:val="00EF3F08"/>
    <w:rsid w:val="00EF68E5"/>
    <w:rsid w:val="00F13365"/>
    <w:rsid w:val="00F154F1"/>
    <w:rsid w:val="00F15661"/>
    <w:rsid w:val="00F15D90"/>
    <w:rsid w:val="00F15ED2"/>
    <w:rsid w:val="00F168EA"/>
    <w:rsid w:val="00F22563"/>
    <w:rsid w:val="00F44AFD"/>
    <w:rsid w:val="00F700CA"/>
    <w:rsid w:val="00F73834"/>
    <w:rsid w:val="00F74664"/>
    <w:rsid w:val="00F75786"/>
    <w:rsid w:val="00F760AA"/>
    <w:rsid w:val="00F917E4"/>
    <w:rsid w:val="00FA1A60"/>
    <w:rsid w:val="00FA25D9"/>
    <w:rsid w:val="00FA41D2"/>
    <w:rsid w:val="00FB244A"/>
    <w:rsid w:val="00FB2C29"/>
    <w:rsid w:val="00FB457C"/>
    <w:rsid w:val="00FB7147"/>
    <w:rsid w:val="00FB71B9"/>
    <w:rsid w:val="00FC0911"/>
    <w:rsid w:val="00FC110A"/>
    <w:rsid w:val="00FC57E7"/>
    <w:rsid w:val="00FD22AD"/>
    <w:rsid w:val="00FD25E0"/>
    <w:rsid w:val="00FD4950"/>
    <w:rsid w:val="00FD602D"/>
    <w:rsid w:val="00FE2799"/>
    <w:rsid w:val="00FE27F6"/>
    <w:rsid w:val="00FE4BF1"/>
    <w:rsid w:val="00FE4C5B"/>
    <w:rsid w:val="00FE543E"/>
    <w:rsid w:val="00FF0641"/>
    <w:rsid w:val="00FF3986"/>
    <w:rsid w:val="00FF6222"/>
    <w:rsid w:val="00FF74FA"/>
    <w:rsid w:val="00FF7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paragraph" w:styleId="Heading2">
    <w:name w:val="heading 2"/>
    <w:basedOn w:val="Normal"/>
    <w:link w:val="Heading2Char"/>
    <w:uiPriority w:val="1"/>
    <w:qFormat/>
    <w:rsid w:val="001F0638"/>
    <w:pPr>
      <w:widowControl w:val="0"/>
      <w:autoSpaceDE w:val="0"/>
      <w:autoSpaceDN w:val="0"/>
      <w:ind w:left="809"/>
      <w:outlineLvl w:val="1"/>
    </w:pPr>
    <w:rPr>
      <w:rFonts w:ascii="Arial" w:eastAsia="Arial" w:hAnsi="Arial" w:cs="Arial"/>
      <w:b/>
      <w:bCs/>
    </w:rPr>
  </w:style>
  <w:style w:type="paragraph" w:styleId="Heading3">
    <w:name w:val="heading 3"/>
    <w:basedOn w:val="Normal"/>
    <w:next w:val="Normal"/>
    <w:link w:val="Heading3Char"/>
    <w:uiPriority w:val="9"/>
    <w:semiHidden/>
    <w:unhideWhenUsed/>
    <w:qFormat/>
    <w:rsid w:val="0028732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73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E456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56D"/>
    <w:rPr>
      <w:sz w:val="16"/>
      <w:szCs w:val="16"/>
    </w:rPr>
  </w:style>
  <w:style w:type="paragraph" w:styleId="CommentText">
    <w:name w:val="annotation text"/>
    <w:basedOn w:val="Normal"/>
    <w:link w:val="CommentTextChar"/>
    <w:uiPriority w:val="99"/>
    <w:semiHidden/>
    <w:unhideWhenUsed/>
    <w:rsid w:val="000E456D"/>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0E456D"/>
    <w:rPr>
      <w:sz w:val="20"/>
      <w:szCs w:val="20"/>
    </w:rPr>
  </w:style>
  <w:style w:type="table" w:customStyle="1" w:styleId="TableGrid1">
    <w:name w:val="Table Grid1"/>
    <w:basedOn w:val="TableNormal"/>
    <w:next w:val="TableGrid"/>
    <w:rsid w:val="0076079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45265"/>
    <w:pPr>
      <w:spacing w:after="0" w:line="240" w:lineRule="auto"/>
      <w:ind w:left="1009" w:hanging="1077"/>
      <w:jc w:val="both"/>
    </w:pPr>
    <w:rPr>
      <w:rFonts w:ascii="Calibri" w:eastAsia="Calibri" w:hAnsi="Calibri" w:cs="Times New Roman"/>
    </w:rPr>
  </w:style>
  <w:style w:type="table" w:customStyle="1" w:styleId="TableGrid2">
    <w:name w:val="Table Grid2"/>
    <w:basedOn w:val="TableNormal"/>
    <w:next w:val="TableGrid"/>
    <w:uiPriority w:val="59"/>
    <w:rsid w:val="00D35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1F0638"/>
    <w:rPr>
      <w:rFonts w:ascii="Arial" w:eastAsia="Arial" w:hAnsi="Arial" w:cs="Arial"/>
      <w:b/>
      <w:bCs/>
      <w:sz w:val="24"/>
      <w:szCs w:val="24"/>
      <w:lang w:val="en-US"/>
    </w:rPr>
  </w:style>
  <w:style w:type="character" w:customStyle="1" w:styleId="ListParagraphChar">
    <w:name w:val="List Paragraph Char"/>
    <w:basedOn w:val="DefaultParagraphFont"/>
    <w:link w:val="ListParagraph"/>
    <w:uiPriority w:val="34"/>
    <w:rsid w:val="00FD25E0"/>
    <w:rPr>
      <w:rFonts w:eastAsiaTheme="minorEastAsia"/>
      <w:sz w:val="24"/>
      <w:szCs w:val="24"/>
      <w:lang w:val="en-US"/>
    </w:rPr>
  </w:style>
  <w:style w:type="character" w:customStyle="1" w:styleId="Heading3Char">
    <w:name w:val="Heading 3 Char"/>
    <w:basedOn w:val="DefaultParagraphFont"/>
    <w:link w:val="Heading3"/>
    <w:uiPriority w:val="9"/>
    <w:semiHidden/>
    <w:rsid w:val="00287329"/>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287329"/>
    <w:rPr>
      <w:rFonts w:asciiTheme="majorHAnsi" w:eastAsiaTheme="majorEastAsia" w:hAnsiTheme="majorHAnsi" w:cstheme="majorBidi"/>
      <w:b/>
      <w:bCs/>
      <w:i/>
      <w:iCs/>
      <w:color w:val="4F81BD" w:themeColor="accent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paragraph" w:styleId="Heading2">
    <w:name w:val="heading 2"/>
    <w:basedOn w:val="Normal"/>
    <w:link w:val="Heading2Char"/>
    <w:uiPriority w:val="1"/>
    <w:qFormat/>
    <w:rsid w:val="001F0638"/>
    <w:pPr>
      <w:widowControl w:val="0"/>
      <w:autoSpaceDE w:val="0"/>
      <w:autoSpaceDN w:val="0"/>
      <w:ind w:left="809"/>
      <w:outlineLvl w:val="1"/>
    </w:pPr>
    <w:rPr>
      <w:rFonts w:ascii="Arial" w:eastAsia="Arial" w:hAnsi="Arial" w:cs="Arial"/>
      <w:b/>
      <w:bCs/>
    </w:rPr>
  </w:style>
  <w:style w:type="paragraph" w:styleId="Heading3">
    <w:name w:val="heading 3"/>
    <w:basedOn w:val="Normal"/>
    <w:next w:val="Normal"/>
    <w:link w:val="Heading3Char"/>
    <w:uiPriority w:val="9"/>
    <w:semiHidden/>
    <w:unhideWhenUsed/>
    <w:qFormat/>
    <w:rsid w:val="0028732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73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E456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56D"/>
    <w:rPr>
      <w:sz w:val="16"/>
      <w:szCs w:val="16"/>
    </w:rPr>
  </w:style>
  <w:style w:type="paragraph" w:styleId="CommentText">
    <w:name w:val="annotation text"/>
    <w:basedOn w:val="Normal"/>
    <w:link w:val="CommentTextChar"/>
    <w:uiPriority w:val="99"/>
    <w:semiHidden/>
    <w:unhideWhenUsed/>
    <w:rsid w:val="000E456D"/>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0E456D"/>
    <w:rPr>
      <w:sz w:val="20"/>
      <w:szCs w:val="20"/>
    </w:rPr>
  </w:style>
  <w:style w:type="table" w:customStyle="1" w:styleId="TableGrid1">
    <w:name w:val="Table Grid1"/>
    <w:basedOn w:val="TableNormal"/>
    <w:next w:val="TableGrid"/>
    <w:rsid w:val="0076079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45265"/>
    <w:pPr>
      <w:spacing w:after="0" w:line="240" w:lineRule="auto"/>
      <w:ind w:left="1009" w:hanging="1077"/>
      <w:jc w:val="both"/>
    </w:pPr>
    <w:rPr>
      <w:rFonts w:ascii="Calibri" w:eastAsia="Calibri" w:hAnsi="Calibri" w:cs="Times New Roman"/>
    </w:rPr>
  </w:style>
  <w:style w:type="table" w:customStyle="1" w:styleId="TableGrid2">
    <w:name w:val="Table Grid2"/>
    <w:basedOn w:val="TableNormal"/>
    <w:next w:val="TableGrid"/>
    <w:uiPriority w:val="59"/>
    <w:rsid w:val="00D35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1F0638"/>
    <w:rPr>
      <w:rFonts w:ascii="Arial" w:eastAsia="Arial" w:hAnsi="Arial" w:cs="Arial"/>
      <w:b/>
      <w:bCs/>
      <w:sz w:val="24"/>
      <w:szCs w:val="24"/>
      <w:lang w:val="en-US"/>
    </w:rPr>
  </w:style>
  <w:style w:type="character" w:customStyle="1" w:styleId="ListParagraphChar">
    <w:name w:val="List Paragraph Char"/>
    <w:basedOn w:val="DefaultParagraphFont"/>
    <w:link w:val="ListParagraph"/>
    <w:uiPriority w:val="34"/>
    <w:rsid w:val="00FD25E0"/>
    <w:rPr>
      <w:rFonts w:eastAsiaTheme="minorEastAsia"/>
      <w:sz w:val="24"/>
      <w:szCs w:val="24"/>
      <w:lang w:val="en-US"/>
    </w:rPr>
  </w:style>
  <w:style w:type="character" w:customStyle="1" w:styleId="Heading3Char">
    <w:name w:val="Heading 3 Char"/>
    <w:basedOn w:val="DefaultParagraphFont"/>
    <w:link w:val="Heading3"/>
    <w:uiPriority w:val="9"/>
    <w:semiHidden/>
    <w:rsid w:val="00287329"/>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287329"/>
    <w:rPr>
      <w:rFonts w:asciiTheme="majorHAnsi" w:eastAsiaTheme="majorEastAsia" w:hAnsiTheme="majorHAnsi" w:cstheme="majorBidi"/>
      <w:b/>
      <w:bCs/>
      <w:i/>
      <w:iCs/>
      <w:color w:val="4F81BD"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1918">
      <w:bodyDiv w:val="1"/>
      <w:marLeft w:val="0"/>
      <w:marRight w:val="0"/>
      <w:marTop w:val="0"/>
      <w:marBottom w:val="0"/>
      <w:divBdr>
        <w:top w:val="none" w:sz="0" w:space="0" w:color="auto"/>
        <w:left w:val="none" w:sz="0" w:space="0" w:color="auto"/>
        <w:bottom w:val="none" w:sz="0" w:space="0" w:color="auto"/>
        <w:right w:val="none" w:sz="0" w:space="0" w:color="auto"/>
      </w:divBdr>
    </w:div>
    <w:div w:id="118110302">
      <w:bodyDiv w:val="1"/>
      <w:marLeft w:val="0"/>
      <w:marRight w:val="0"/>
      <w:marTop w:val="0"/>
      <w:marBottom w:val="0"/>
      <w:divBdr>
        <w:top w:val="none" w:sz="0" w:space="0" w:color="auto"/>
        <w:left w:val="none" w:sz="0" w:space="0" w:color="auto"/>
        <w:bottom w:val="none" w:sz="0" w:space="0" w:color="auto"/>
        <w:right w:val="none" w:sz="0" w:space="0" w:color="auto"/>
      </w:divBdr>
    </w:div>
    <w:div w:id="232588651">
      <w:bodyDiv w:val="1"/>
      <w:marLeft w:val="0"/>
      <w:marRight w:val="0"/>
      <w:marTop w:val="0"/>
      <w:marBottom w:val="0"/>
      <w:divBdr>
        <w:top w:val="none" w:sz="0" w:space="0" w:color="auto"/>
        <w:left w:val="none" w:sz="0" w:space="0" w:color="auto"/>
        <w:bottom w:val="none" w:sz="0" w:space="0" w:color="auto"/>
        <w:right w:val="none" w:sz="0" w:space="0" w:color="auto"/>
      </w:divBdr>
    </w:div>
    <w:div w:id="257325927">
      <w:bodyDiv w:val="1"/>
      <w:marLeft w:val="0"/>
      <w:marRight w:val="0"/>
      <w:marTop w:val="0"/>
      <w:marBottom w:val="0"/>
      <w:divBdr>
        <w:top w:val="none" w:sz="0" w:space="0" w:color="auto"/>
        <w:left w:val="none" w:sz="0" w:space="0" w:color="auto"/>
        <w:bottom w:val="none" w:sz="0" w:space="0" w:color="auto"/>
        <w:right w:val="none" w:sz="0" w:space="0" w:color="auto"/>
      </w:divBdr>
    </w:div>
    <w:div w:id="339281980">
      <w:bodyDiv w:val="1"/>
      <w:marLeft w:val="0"/>
      <w:marRight w:val="0"/>
      <w:marTop w:val="0"/>
      <w:marBottom w:val="0"/>
      <w:divBdr>
        <w:top w:val="none" w:sz="0" w:space="0" w:color="auto"/>
        <w:left w:val="none" w:sz="0" w:space="0" w:color="auto"/>
        <w:bottom w:val="none" w:sz="0" w:space="0" w:color="auto"/>
        <w:right w:val="none" w:sz="0" w:space="0" w:color="auto"/>
      </w:divBdr>
      <w:divsChild>
        <w:div w:id="800417011">
          <w:marLeft w:val="720"/>
          <w:marRight w:val="0"/>
          <w:marTop w:val="360"/>
          <w:marBottom w:val="0"/>
          <w:divBdr>
            <w:top w:val="none" w:sz="0" w:space="0" w:color="auto"/>
            <w:left w:val="none" w:sz="0" w:space="0" w:color="auto"/>
            <w:bottom w:val="none" w:sz="0" w:space="0" w:color="auto"/>
            <w:right w:val="none" w:sz="0" w:space="0" w:color="auto"/>
          </w:divBdr>
        </w:div>
        <w:div w:id="183593143">
          <w:marLeft w:val="720"/>
          <w:marRight w:val="0"/>
          <w:marTop w:val="360"/>
          <w:marBottom w:val="0"/>
          <w:divBdr>
            <w:top w:val="none" w:sz="0" w:space="0" w:color="auto"/>
            <w:left w:val="none" w:sz="0" w:space="0" w:color="auto"/>
            <w:bottom w:val="none" w:sz="0" w:space="0" w:color="auto"/>
            <w:right w:val="none" w:sz="0" w:space="0" w:color="auto"/>
          </w:divBdr>
        </w:div>
        <w:div w:id="1385173928">
          <w:marLeft w:val="720"/>
          <w:marRight w:val="0"/>
          <w:marTop w:val="360"/>
          <w:marBottom w:val="0"/>
          <w:divBdr>
            <w:top w:val="none" w:sz="0" w:space="0" w:color="auto"/>
            <w:left w:val="none" w:sz="0" w:space="0" w:color="auto"/>
            <w:bottom w:val="none" w:sz="0" w:space="0" w:color="auto"/>
            <w:right w:val="none" w:sz="0" w:space="0" w:color="auto"/>
          </w:divBdr>
        </w:div>
        <w:div w:id="2025983968">
          <w:marLeft w:val="720"/>
          <w:marRight w:val="0"/>
          <w:marTop w:val="360"/>
          <w:marBottom w:val="0"/>
          <w:divBdr>
            <w:top w:val="none" w:sz="0" w:space="0" w:color="auto"/>
            <w:left w:val="none" w:sz="0" w:space="0" w:color="auto"/>
            <w:bottom w:val="none" w:sz="0" w:space="0" w:color="auto"/>
            <w:right w:val="none" w:sz="0" w:space="0" w:color="auto"/>
          </w:divBdr>
        </w:div>
        <w:div w:id="1066337024">
          <w:marLeft w:val="720"/>
          <w:marRight w:val="0"/>
          <w:marTop w:val="360"/>
          <w:marBottom w:val="0"/>
          <w:divBdr>
            <w:top w:val="none" w:sz="0" w:space="0" w:color="auto"/>
            <w:left w:val="none" w:sz="0" w:space="0" w:color="auto"/>
            <w:bottom w:val="none" w:sz="0" w:space="0" w:color="auto"/>
            <w:right w:val="none" w:sz="0" w:space="0" w:color="auto"/>
          </w:divBdr>
        </w:div>
      </w:divsChild>
    </w:div>
    <w:div w:id="376514579">
      <w:bodyDiv w:val="1"/>
      <w:marLeft w:val="0"/>
      <w:marRight w:val="0"/>
      <w:marTop w:val="0"/>
      <w:marBottom w:val="0"/>
      <w:divBdr>
        <w:top w:val="none" w:sz="0" w:space="0" w:color="auto"/>
        <w:left w:val="none" w:sz="0" w:space="0" w:color="auto"/>
        <w:bottom w:val="none" w:sz="0" w:space="0" w:color="auto"/>
        <w:right w:val="none" w:sz="0" w:space="0" w:color="auto"/>
      </w:divBdr>
      <w:divsChild>
        <w:div w:id="1448962513">
          <w:marLeft w:val="0"/>
          <w:marRight w:val="0"/>
          <w:marTop w:val="240"/>
          <w:marBottom w:val="720"/>
          <w:divBdr>
            <w:top w:val="none" w:sz="0" w:space="0" w:color="auto"/>
            <w:left w:val="none" w:sz="0" w:space="0" w:color="auto"/>
            <w:bottom w:val="none" w:sz="0" w:space="0" w:color="auto"/>
            <w:right w:val="none" w:sz="0" w:space="0" w:color="auto"/>
          </w:divBdr>
          <w:divsChild>
            <w:div w:id="1438986160">
              <w:marLeft w:val="0"/>
              <w:marRight w:val="0"/>
              <w:marTop w:val="0"/>
              <w:marBottom w:val="0"/>
              <w:divBdr>
                <w:top w:val="none" w:sz="0" w:space="0" w:color="auto"/>
                <w:left w:val="none" w:sz="0" w:space="0" w:color="auto"/>
                <w:bottom w:val="none" w:sz="0" w:space="0" w:color="auto"/>
                <w:right w:val="none" w:sz="0" w:space="0" w:color="auto"/>
              </w:divBdr>
            </w:div>
            <w:div w:id="2067333769">
              <w:marLeft w:val="0"/>
              <w:marRight w:val="0"/>
              <w:marTop w:val="0"/>
              <w:marBottom w:val="0"/>
              <w:divBdr>
                <w:top w:val="none" w:sz="0" w:space="0" w:color="auto"/>
                <w:left w:val="none" w:sz="0" w:space="0" w:color="auto"/>
                <w:bottom w:val="none" w:sz="0" w:space="0" w:color="auto"/>
                <w:right w:val="none" w:sz="0" w:space="0" w:color="auto"/>
              </w:divBdr>
            </w:div>
            <w:div w:id="1225683019">
              <w:marLeft w:val="0"/>
              <w:marRight w:val="0"/>
              <w:marTop w:val="0"/>
              <w:marBottom w:val="0"/>
              <w:divBdr>
                <w:top w:val="none" w:sz="0" w:space="0" w:color="auto"/>
                <w:left w:val="none" w:sz="0" w:space="0" w:color="auto"/>
                <w:bottom w:val="none" w:sz="0" w:space="0" w:color="auto"/>
                <w:right w:val="none" w:sz="0" w:space="0" w:color="auto"/>
              </w:divBdr>
            </w:div>
            <w:div w:id="568811776">
              <w:marLeft w:val="0"/>
              <w:marRight w:val="0"/>
              <w:marTop w:val="0"/>
              <w:marBottom w:val="0"/>
              <w:divBdr>
                <w:top w:val="none" w:sz="0" w:space="0" w:color="auto"/>
                <w:left w:val="none" w:sz="0" w:space="0" w:color="auto"/>
                <w:bottom w:val="none" w:sz="0" w:space="0" w:color="auto"/>
                <w:right w:val="none" w:sz="0" w:space="0" w:color="auto"/>
              </w:divBdr>
            </w:div>
            <w:div w:id="15753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1860">
      <w:bodyDiv w:val="1"/>
      <w:marLeft w:val="0"/>
      <w:marRight w:val="0"/>
      <w:marTop w:val="0"/>
      <w:marBottom w:val="0"/>
      <w:divBdr>
        <w:top w:val="none" w:sz="0" w:space="0" w:color="auto"/>
        <w:left w:val="none" w:sz="0" w:space="0" w:color="auto"/>
        <w:bottom w:val="none" w:sz="0" w:space="0" w:color="auto"/>
        <w:right w:val="none" w:sz="0" w:space="0" w:color="auto"/>
      </w:divBdr>
      <w:divsChild>
        <w:div w:id="2067609317">
          <w:marLeft w:val="0"/>
          <w:marRight w:val="0"/>
          <w:marTop w:val="0"/>
          <w:marBottom w:val="0"/>
          <w:divBdr>
            <w:top w:val="none" w:sz="0" w:space="0" w:color="auto"/>
            <w:left w:val="none" w:sz="0" w:space="0" w:color="auto"/>
            <w:bottom w:val="none" w:sz="0" w:space="0" w:color="auto"/>
            <w:right w:val="none" w:sz="0" w:space="0" w:color="auto"/>
          </w:divBdr>
          <w:divsChild>
            <w:div w:id="1663700756">
              <w:marLeft w:val="0"/>
              <w:marRight w:val="0"/>
              <w:marTop w:val="0"/>
              <w:marBottom w:val="0"/>
              <w:divBdr>
                <w:top w:val="none" w:sz="0" w:space="0" w:color="auto"/>
                <w:left w:val="none" w:sz="0" w:space="0" w:color="auto"/>
                <w:bottom w:val="none" w:sz="0" w:space="0" w:color="auto"/>
                <w:right w:val="none" w:sz="0" w:space="0" w:color="auto"/>
              </w:divBdr>
            </w:div>
          </w:divsChild>
        </w:div>
        <w:div w:id="525406159">
          <w:marLeft w:val="0"/>
          <w:marRight w:val="0"/>
          <w:marTop w:val="0"/>
          <w:marBottom w:val="0"/>
          <w:divBdr>
            <w:top w:val="none" w:sz="0" w:space="0" w:color="auto"/>
            <w:left w:val="none" w:sz="0" w:space="0" w:color="auto"/>
            <w:bottom w:val="none" w:sz="0" w:space="0" w:color="auto"/>
            <w:right w:val="none" w:sz="0" w:space="0" w:color="auto"/>
          </w:divBdr>
          <w:divsChild>
            <w:div w:id="10378891">
              <w:marLeft w:val="0"/>
              <w:marRight w:val="0"/>
              <w:marTop w:val="0"/>
              <w:marBottom w:val="0"/>
              <w:divBdr>
                <w:top w:val="none" w:sz="0" w:space="0" w:color="auto"/>
                <w:left w:val="none" w:sz="0" w:space="0" w:color="auto"/>
                <w:bottom w:val="none" w:sz="0" w:space="0" w:color="auto"/>
                <w:right w:val="none" w:sz="0" w:space="0" w:color="auto"/>
              </w:divBdr>
            </w:div>
            <w:div w:id="11114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3697">
      <w:bodyDiv w:val="1"/>
      <w:marLeft w:val="0"/>
      <w:marRight w:val="0"/>
      <w:marTop w:val="0"/>
      <w:marBottom w:val="0"/>
      <w:divBdr>
        <w:top w:val="none" w:sz="0" w:space="0" w:color="auto"/>
        <w:left w:val="none" w:sz="0" w:space="0" w:color="auto"/>
        <w:bottom w:val="none" w:sz="0" w:space="0" w:color="auto"/>
        <w:right w:val="none" w:sz="0" w:space="0" w:color="auto"/>
      </w:divBdr>
      <w:divsChild>
        <w:div w:id="1466195804">
          <w:marLeft w:val="0"/>
          <w:marRight w:val="0"/>
          <w:marTop w:val="0"/>
          <w:marBottom w:val="0"/>
          <w:divBdr>
            <w:top w:val="none" w:sz="0" w:space="0" w:color="auto"/>
            <w:left w:val="none" w:sz="0" w:space="0" w:color="auto"/>
            <w:bottom w:val="none" w:sz="0" w:space="0" w:color="auto"/>
            <w:right w:val="none" w:sz="0" w:space="0" w:color="auto"/>
          </w:divBdr>
          <w:divsChild>
            <w:div w:id="147155287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50774128">
      <w:bodyDiv w:val="1"/>
      <w:marLeft w:val="0"/>
      <w:marRight w:val="0"/>
      <w:marTop w:val="0"/>
      <w:marBottom w:val="0"/>
      <w:divBdr>
        <w:top w:val="none" w:sz="0" w:space="0" w:color="auto"/>
        <w:left w:val="none" w:sz="0" w:space="0" w:color="auto"/>
        <w:bottom w:val="none" w:sz="0" w:space="0" w:color="auto"/>
        <w:right w:val="none" w:sz="0" w:space="0" w:color="auto"/>
      </w:divBdr>
      <w:divsChild>
        <w:div w:id="283315187">
          <w:marLeft w:val="0"/>
          <w:marRight w:val="0"/>
          <w:marTop w:val="0"/>
          <w:marBottom w:val="0"/>
          <w:divBdr>
            <w:top w:val="none" w:sz="0" w:space="0" w:color="auto"/>
            <w:left w:val="none" w:sz="0" w:space="0" w:color="auto"/>
            <w:bottom w:val="none" w:sz="0" w:space="0" w:color="auto"/>
            <w:right w:val="none" w:sz="0" w:space="0" w:color="auto"/>
          </w:divBdr>
        </w:div>
        <w:div w:id="10113491">
          <w:marLeft w:val="0"/>
          <w:marRight w:val="0"/>
          <w:marTop w:val="0"/>
          <w:marBottom w:val="0"/>
          <w:divBdr>
            <w:top w:val="none" w:sz="0" w:space="0" w:color="auto"/>
            <w:left w:val="none" w:sz="0" w:space="0" w:color="auto"/>
            <w:bottom w:val="none" w:sz="0" w:space="0" w:color="auto"/>
            <w:right w:val="none" w:sz="0" w:space="0" w:color="auto"/>
          </w:divBdr>
          <w:divsChild>
            <w:div w:id="1816994108">
              <w:marLeft w:val="0"/>
              <w:marRight w:val="0"/>
              <w:marTop w:val="0"/>
              <w:marBottom w:val="0"/>
              <w:divBdr>
                <w:top w:val="single" w:sz="8" w:space="3" w:color="B5C4DF"/>
                <w:left w:val="none" w:sz="0" w:space="0" w:color="auto"/>
                <w:bottom w:val="none" w:sz="0" w:space="0" w:color="auto"/>
                <w:right w:val="none" w:sz="0" w:space="0" w:color="auto"/>
              </w:divBdr>
            </w:div>
          </w:divsChild>
        </w:div>
        <w:div w:id="961038178">
          <w:marLeft w:val="0"/>
          <w:marRight w:val="0"/>
          <w:marTop w:val="0"/>
          <w:marBottom w:val="0"/>
          <w:divBdr>
            <w:top w:val="none" w:sz="0" w:space="0" w:color="auto"/>
            <w:left w:val="none" w:sz="0" w:space="0" w:color="auto"/>
            <w:bottom w:val="none" w:sz="0" w:space="0" w:color="auto"/>
            <w:right w:val="none" w:sz="0" w:space="0" w:color="auto"/>
          </w:divBdr>
        </w:div>
      </w:divsChild>
    </w:div>
    <w:div w:id="736126093">
      <w:bodyDiv w:val="1"/>
      <w:marLeft w:val="0"/>
      <w:marRight w:val="0"/>
      <w:marTop w:val="0"/>
      <w:marBottom w:val="0"/>
      <w:divBdr>
        <w:top w:val="none" w:sz="0" w:space="0" w:color="auto"/>
        <w:left w:val="none" w:sz="0" w:space="0" w:color="auto"/>
        <w:bottom w:val="none" w:sz="0" w:space="0" w:color="auto"/>
        <w:right w:val="none" w:sz="0" w:space="0" w:color="auto"/>
      </w:divBdr>
    </w:div>
    <w:div w:id="745150574">
      <w:bodyDiv w:val="1"/>
      <w:marLeft w:val="0"/>
      <w:marRight w:val="0"/>
      <w:marTop w:val="0"/>
      <w:marBottom w:val="0"/>
      <w:divBdr>
        <w:top w:val="none" w:sz="0" w:space="0" w:color="auto"/>
        <w:left w:val="none" w:sz="0" w:space="0" w:color="auto"/>
        <w:bottom w:val="none" w:sz="0" w:space="0" w:color="auto"/>
        <w:right w:val="none" w:sz="0" w:space="0" w:color="auto"/>
      </w:divBdr>
      <w:divsChild>
        <w:div w:id="656033744">
          <w:marLeft w:val="0"/>
          <w:marRight w:val="0"/>
          <w:marTop w:val="0"/>
          <w:marBottom w:val="0"/>
          <w:divBdr>
            <w:top w:val="none" w:sz="0" w:space="0" w:color="auto"/>
            <w:left w:val="none" w:sz="0" w:space="0" w:color="auto"/>
            <w:bottom w:val="none" w:sz="0" w:space="0" w:color="auto"/>
            <w:right w:val="none" w:sz="0" w:space="0" w:color="auto"/>
          </w:divBdr>
        </w:div>
        <w:div w:id="29647906">
          <w:marLeft w:val="0"/>
          <w:marRight w:val="0"/>
          <w:marTop w:val="0"/>
          <w:marBottom w:val="0"/>
          <w:divBdr>
            <w:top w:val="none" w:sz="0" w:space="0" w:color="auto"/>
            <w:left w:val="none" w:sz="0" w:space="0" w:color="auto"/>
            <w:bottom w:val="none" w:sz="0" w:space="0" w:color="auto"/>
            <w:right w:val="none" w:sz="0" w:space="0" w:color="auto"/>
          </w:divBdr>
        </w:div>
        <w:div w:id="620578314">
          <w:marLeft w:val="0"/>
          <w:marRight w:val="0"/>
          <w:marTop w:val="0"/>
          <w:marBottom w:val="0"/>
          <w:divBdr>
            <w:top w:val="none" w:sz="0" w:space="0" w:color="auto"/>
            <w:left w:val="none" w:sz="0" w:space="0" w:color="auto"/>
            <w:bottom w:val="none" w:sz="0" w:space="0" w:color="auto"/>
            <w:right w:val="none" w:sz="0" w:space="0" w:color="auto"/>
          </w:divBdr>
        </w:div>
        <w:div w:id="217204445">
          <w:marLeft w:val="0"/>
          <w:marRight w:val="0"/>
          <w:marTop w:val="0"/>
          <w:marBottom w:val="0"/>
          <w:divBdr>
            <w:top w:val="none" w:sz="0" w:space="0" w:color="auto"/>
            <w:left w:val="none" w:sz="0" w:space="0" w:color="auto"/>
            <w:bottom w:val="none" w:sz="0" w:space="0" w:color="auto"/>
            <w:right w:val="none" w:sz="0" w:space="0" w:color="auto"/>
          </w:divBdr>
        </w:div>
        <w:div w:id="670643776">
          <w:marLeft w:val="0"/>
          <w:marRight w:val="0"/>
          <w:marTop w:val="0"/>
          <w:marBottom w:val="0"/>
          <w:divBdr>
            <w:top w:val="none" w:sz="0" w:space="0" w:color="auto"/>
            <w:left w:val="none" w:sz="0" w:space="0" w:color="auto"/>
            <w:bottom w:val="none" w:sz="0" w:space="0" w:color="auto"/>
            <w:right w:val="none" w:sz="0" w:space="0" w:color="auto"/>
          </w:divBdr>
        </w:div>
        <w:div w:id="1088160439">
          <w:marLeft w:val="0"/>
          <w:marRight w:val="0"/>
          <w:marTop w:val="0"/>
          <w:marBottom w:val="0"/>
          <w:divBdr>
            <w:top w:val="none" w:sz="0" w:space="0" w:color="auto"/>
            <w:left w:val="none" w:sz="0" w:space="0" w:color="auto"/>
            <w:bottom w:val="none" w:sz="0" w:space="0" w:color="auto"/>
            <w:right w:val="none" w:sz="0" w:space="0" w:color="auto"/>
          </w:divBdr>
        </w:div>
        <w:div w:id="986397780">
          <w:marLeft w:val="0"/>
          <w:marRight w:val="0"/>
          <w:marTop w:val="0"/>
          <w:marBottom w:val="0"/>
          <w:divBdr>
            <w:top w:val="none" w:sz="0" w:space="0" w:color="auto"/>
            <w:left w:val="none" w:sz="0" w:space="0" w:color="auto"/>
            <w:bottom w:val="none" w:sz="0" w:space="0" w:color="auto"/>
            <w:right w:val="none" w:sz="0" w:space="0" w:color="auto"/>
          </w:divBdr>
        </w:div>
        <w:div w:id="1853183765">
          <w:marLeft w:val="0"/>
          <w:marRight w:val="0"/>
          <w:marTop w:val="0"/>
          <w:marBottom w:val="0"/>
          <w:divBdr>
            <w:top w:val="none" w:sz="0" w:space="0" w:color="auto"/>
            <w:left w:val="none" w:sz="0" w:space="0" w:color="auto"/>
            <w:bottom w:val="none" w:sz="0" w:space="0" w:color="auto"/>
            <w:right w:val="none" w:sz="0" w:space="0" w:color="auto"/>
          </w:divBdr>
        </w:div>
        <w:div w:id="1936817382">
          <w:marLeft w:val="0"/>
          <w:marRight w:val="0"/>
          <w:marTop w:val="0"/>
          <w:marBottom w:val="0"/>
          <w:divBdr>
            <w:top w:val="none" w:sz="0" w:space="0" w:color="auto"/>
            <w:left w:val="none" w:sz="0" w:space="0" w:color="auto"/>
            <w:bottom w:val="none" w:sz="0" w:space="0" w:color="auto"/>
            <w:right w:val="none" w:sz="0" w:space="0" w:color="auto"/>
          </w:divBdr>
        </w:div>
        <w:div w:id="940062858">
          <w:marLeft w:val="0"/>
          <w:marRight w:val="0"/>
          <w:marTop w:val="0"/>
          <w:marBottom w:val="0"/>
          <w:divBdr>
            <w:top w:val="none" w:sz="0" w:space="0" w:color="auto"/>
            <w:left w:val="none" w:sz="0" w:space="0" w:color="auto"/>
            <w:bottom w:val="none" w:sz="0" w:space="0" w:color="auto"/>
            <w:right w:val="none" w:sz="0" w:space="0" w:color="auto"/>
          </w:divBdr>
        </w:div>
        <w:div w:id="732778590">
          <w:marLeft w:val="0"/>
          <w:marRight w:val="0"/>
          <w:marTop w:val="0"/>
          <w:marBottom w:val="0"/>
          <w:divBdr>
            <w:top w:val="none" w:sz="0" w:space="0" w:color="auto"/>
            <w:left w:val="none" w:sz="0" w:space="0" w:color="auto"/>
            <w:bottom w:val="none" w:sz="0" w:space="0" w:color="auto"/>
            <w:right w:val="none" w:sz="0" w:space="0" w:color="auto"/>
          </w:divBdr>
        </w:div>
        <w:div w:id="996495739">
          <w:marLeft w:val="0"/>
          <w:marRight w:val="0"/>
          <w:marTop w:val="0"/>
          <w:marBottom w:val="0"/>
          <w:divBdr>
            <w:top w:val="none" w:sz="0" w:space="0" w:color="auto"/>
            <w:left w:val="none" w:sz="0" w:space="0" w:color="auto"/>
            <w:bottom w:val="none" w:sz="0" w:space="0" w:color="auto"/>
            <w:right w:val="none" w:sz="0" w:space="0" w:color="auto"/>
          </w:divBdr>
        </w:div>
        <w:div w:id="1775783120">
          <w:marLeft w:val="0"/>
          <w:marRight w:val="0"/>
          <w:marTop w:val="0"/>
          <w:marBottom w:val="0"/>
          <w:divBdr>
            <w:top w:val="none" w:sz="0" w:space="0" w:color="auto"/>
            <w:left w:val="none" w:sz="0" w:space="0" w:color="auto"/>
            <w:bottom w:val="none" w:sz="0" w:space="0" w:color="auto"/>
            <w:right w:val="none" w:sz="0" w:space="0" w:color="auto"/>
          </w:divBdr>
        </w:div>
        <w:div w:id="1615559009">
          <w:marLeft w:val="0"/>
          <w:marRight w:val="0"/>
          <w:marTop w:val="0"/>
          <w:marBottom w:val="0"/>
          <w:divBdr>
            <w:top w:val="none" w:sz="0" w:space="0" w:color="auto"/>
            <w:left w:val="none" w:sz="0" w:space="0" w:color="auto"/>
            <w:bottom w:val="none" w:sz="0" w:space="0" w:color="auto"/>
            <w:right w:val="none" w:sz="0" w:space="0" w:color="auto"/>
          </w:divBdr>
        </w:div>
        <w:div w:id="617953424">
          <w:marLeft w:val="0"/>
          <w:marRight w:val="0"/>
          <w:marTop w:val="0"/>
          <w:marBottom w:val="0"/>
          <w:divBdr>
            <w:top w:val="none" w:sz="0" w:space="0" w:color="auto"/>
            <w:left w:val="none" w:sz="0" w:space="0" w:color="auto"/>
            <w:bottom w:val="none" w:sz="0" w:space="0" w:color="auto"/>
            <w:right w:val="none" w:sz="0" w:space="0" w:color="auto"/>
          </w:divBdr>
        </w:div>
        <w:div w:id="166019429">
          <w:marLeft w:val="0"/>
          <w:marRight w:val="0"/>
          <w:marTop w:val="0"/>
          <w:marBottom w:val="0"/>
          <w:divBdr>
            <w:top w:val="none" w:sz="0" w:space="0" w:color="auto"/>
            <w:left w:val="none" w:sz="0" w:space="0" w:color="auto"/>
            <w:bottom w:val="none" w:sz="0" w:space="0" w:color="auto"/>
            <w:right w:val="none" w:sz="0" w:space="0" w:color="auto"/>
          </w:divBdr>
        </w:div>
        <w:div w:id="1725830912">
          <w:marLeft w:val="0"/>
          <w:marRight w:val="0"/>
          <w:marTop w:val="0"/>
          <w:marBottom w:val="0"/>
          <w:divBdr>
            <w:top w:val="none" w:sz="0" w:space="0" w:color="auto"/>
            <w:left w:val="none" w:sz="0" w:space="0" w:color="auto"/>
            <w:bottom w:val="none" w:sz="0" w:space="0" w:color="auto"/>
            <w:right w:val="none" w:sz="0" w:space="0" w:color="auto"/>
          </w:divBdr>
        </w:div>
        <w:div w:id="1521311117">
          <w:marLeft w:val="0"/>
          <w:marRight w:val="0"/>
          <w:marTop w:val="0"/>
          <w:marBottom w:val="0"/>
          <w:divBdr>
            <w:top w:val="none" w:sz="0" w:space="0" w:color="auto"/>
            <w:left w:val="none" w:sz="0" w:space="0" w:color="auto"/>
            <w:bottom w:val="none" w:sz="0" w:space="0" w:color="auto"/>
            <w:right w:val="none" w:sz="0" w:space="0" w:color="auto"/>
          </w:divBdr>
          <w:divsChild>
            <w:div w:id="1909880657">
              <w:marLeft w:val="0"/>
              <w:marRight w:val="0"/>
              <w:marTop w:val="0"/>
              <w:marBottom w:val="0"/>
              <w:divBdr>
                <w:top w:val="none" w:sz="0" w:space="0" w:color="auto"/>
                <w:left w:val="none" w:sz="0" w:space="0" w:color="auto"/>
                <w:bottom w:val="none" w:sz="0" w:space="0" w:color="auto"/>
                <w:right w:val="none" w:sz="0" w:space="0" w:color="auto"/>
              </w:divBdr>
            </w:div>
            <w:div w:id="157424047">
              <w:marLeft w:val="0"/>
              <w:marRight w:val="0"/>
              <w:marTop w:val="0"/>
              <w:marBottom w:val="0"/>
              <w:divBdr>
                <w:top w:val="none" w:sz="0" w:space="0" w:color="auto"/>
                <w:left w:val="none" w:sz="0" w:space="0" w:color="auto"/>
                <w:bottom w:val="none" w:sz="0" w:space="0" w:color="auto"/>
                <w:right w:val="none" w:sz="0" w:space="0" w:color="auto"/>
              </w:divBdr>
            </w:div>
          </w:divsChild>
        </w:div>
        <w:div w:id="698434713">
          <w:marLeft w:val="0"/>
          <w:marRight w:val="0"/>
          <w:marTop w:val="0"/>
          <w:marBottom w:val="0"/>
          <w:divBdr>
            <w:top w:val="none" w:sz="0" w:space="0" w:color="auto"/>
            <w:left w:val="none" w:sz="0" w:space="0" w:color="auto"/>
            <w:bottom w:val="none" w:sz="0" w:space="0" w:color="auto"/>
            <w:right w:val="none" w:sz="0" w:space="0" w:color="auto"/>
          </w:divBdr>
          <w:divsChild>
            <w:div w:id="2074620829">
              <w:marLeft w:val="0"/>
              <w:marRight w:val="0"/>
              <w:marTop w:val="0"/>
              <w:marBottom w:val="0"/>
              <w:divBdr>
                <w:top w:val="none" w:sz="0" w:space="0" w:color="auto"/>
                <w:left w:val="none" w:sz="0" w:space="0" w:color="auto"/>
                <w:bottom w:val="none" w:sz="0" w:space="0" w:color="auto"/>
                <w:right w:val="none" w:sz="0" w:space="0" w:color="auto"/>
              </w:divBdr>
              <w:divsChild>
                <w:div w:id="1964729077">
                  <w:marLeft w:val="0"/>
                  <w:marRight w:val="0"/>
                  <w:marTop w:val="0"/>
                  <w:marBottom w:val="0"/>
                  <w:divBdr>
                    <w:top w:val="none" w:sz="0" w:space="0" w:color="auto"/>
                    <w:left w:val="none" w:sz="0" w:space="0" w:color="auto"/>
                    <w:bottom w:val="none" w:sz="0" w:space="0" w:color="auto"/>
                    <w:right w:val="none" w:sz="0" w:space="0" w:color="auto"/>
                  </w:divBdr>
                  <w:divsChild>
                    <w:div w:id="1869640745">
                      <w:marLeft w:val="0"/>
                      <w:marRight w:val="0"/>
                      <w:marTop w:val="0"/>
                      <w:marBottom w:val="0"/>
                      <w:divBdr>
                        <w:top w:val="none" w:sz="0" w:space="0" w:color="auto"/>
                        <w:left w:val="none" w:sz="0" w:space="0" w:color="auto"/>
                        <w:bottom w:val="none" w:sz="0" w:space="0" w:color="auto"/>
                        <w:right w:val="none" w:sz="0" w:space="0" w:color="auto"/>
                      </w:divBdr>
                      <w:divsChild>
                        <w:div w:id="1525286395">
                          <w:marLeft w:val="0"/>
                          <w:marRight w:val="0"/>
                          <w:marTop w:val="0"/>
                          <w:marBottom w:val="0"/>
                          <w:divBdr>
                            <w:top w:val="none" w:sz="0" w:space="0" w:color="auto"/>
                            <w:left w:val="none" w:sz="0" w:space="0" w:color="auto"/>
                            <w:bottom w:val="none" w:sz="0" w:space="0" w:color="auto"/>
                            <w:right w:val="none" w:sz="0" w:space="0" w:color="auto"/>
                          </w:divBdr>
                          <w:divsChild>
                            <w:div w:id="650989579">
                              <w:marLeft w:val="0"/>
                              <w:marRight w:val="0"/>
                              <w:marTop w:val="0"/>
                              <w:marBottom w:val="0"/>
                              <w:divBdr>
                                <w:top w:val="none" w:sz="0" w:space="0" w:color="auto"/>
                                <w:left w:val="none" w:sz="0" w:space="0" w:color="auto"/>
                                <w:bottom w:val="none" w:sz="0" w:space="0" w:color="auto"/>
                                <w:right w:val="none" w:sz="0" w:space="0" w:color="auto"/>
                              </w:divBdr>
                              <w:divsChild>
                                <w:div w:id="305667142">
                                  <w:marLeft w:val="0"/>
                                  <w:marRight w:val="0"/>
                                  <w:marTop w:val="0"/>
                                  <w:marBottom w:val="0"/>
                                  <w:divBdr>
                                    <w:top w:val="none" w:sz="0" w:space="0" w:color="auto"/>
                                    <w:left w:val="none" w:sz="0" w:space="0" w:color="auto"/>
                                    <w:bottom w:val="none" w:sz="0" w:space="0" w:color="auto"/>
                                    <w:right w:val="none" w:sz="0" w:space="0" w:color="auto"/>
                                  </w:divBdr>
                                  <w:divsChild>
                                    <w:div w:id="1304772329">
                                      <w:marLeft w:val="0"/>
                                      <w:marRight w:val="0"/>
                                      <w:marTop w:val="0"/>
                                      <w:marBottom w:val="0"/>
                                      <w:divBdr>
                                        <w:top w:val="none" w:sz="0" w:space="0" w:color="auto"/>
                                        <w:left w:val="none" w:sz="0" w:space="0" w:color="auto"/>
                                        <w:bottom w:val="none" w:sz="0" w:space="0" w:color="auto"/>
                                        <w:right w:val="none" w:sz="0" w:space="0" w:color="auto"/>
                                      </w:divBdr>
                                      <w:divsChild>
                                        <w:div w:id="1000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269753">
      <w:bodyDiv w:val="1"/>
      <w:marLeft w:val="0"/>
      <w:marRight w:val="0"/>
      <w:marTop w:val="0"/>
      <w:marBottom w:val="0"/>
      <w:divBdr>
        <w:top w:val="none" w:sz="0" w:space="0" w:color="auto"/>
        <w:left w:val="none" w:sz="0" w:space="0" w:color="auto"/>
        <w:bottom w:val="none" w:sz="0" w:space="0" w:color="auto"/>
        <w:right w:val="none" w:sz="0" w:space="0" w:color="auto"/>
      </w:divBdr>
    </w:div>
    <w:div w:id="826822936">
      <w:bodyDiv w:val="1"/>
      <w:marLeft w:val="0"/>
      <w:marRight w:val="0"/>
      <w:marTop w:val="0"/>
      <w:marBottom w:val="0"/>
      <w:divBdr>
        <w:top w:val="none" w:sz="0" w:space="0" w:color="auto"/>
        <w:left w:val="none" w:sz="0" w:space="0" w:color="auto"/>
        <w:bottom w:val="none" w:sz="0" w:space="0" w:color="auto"/>
        <w:right w:val="none" w:sz="0" w:space="0" w:color="auto"/>
      </w:divBdr>
      <w:divsChild>
        <w:div w:id="1438980993">
          <w:marLeft w:val="135"/>
          <w:marRight w:val="135"/>
          <w:marTop w:val="30"/>
          <w:marBottom w:val="0"/>
          <w:divBdr>
            <w:top w:val="none" w:sz="0" w:space="0" w:color="auto"/>
            <w:left w:val="none" w:sz="0" w:space="0" w:color="auto"/>
            <w:bottom w:val="none" w:sz="0" w:space="0" w:color="auto"/>
            <w:right w:val="none" w:sz="0" w:space="0" w:color="auto"/>
          </w:divBdr>
          <w:divsChild>
            <w:div w:id="660081579">
              <w:marLeft w:val="0"/>
              <w:marRight w:val="0"/>
              <w:marTop w:val="75"/>
              <w:marBottom w:val="0"/>
              <w:divBdr>
                <w:top w:val="none" w:sz="0" w:space="0" w:color="auto"/>
                <w:left w:val="none" w:sz="0" w:space="0" w:color="auto"/>
                <w:bottom w:val="none" w:sz="0" w:space="0" w:color="auto"/>
                <w:right w:val="none" w:sz="0" w:space="0" w:color="auto"/>
              </w:divBdr>
              <w:divsChild>
                <w:div w:id="1668555900">
                  <w:marLeft w:val="0"/>
                  <w:marRight w:val="0"/>
                  <w:marTop w:val="0"/>
                  <w:marBottom w:val="0"/>
                  <w:divBdr>
                    <w:top w:val="none" w:sz="0" w:space="0" w:color="auto"/>
                    <w:left w:val="none" w:sz="0" w:space="0" w:color="auto"/>
                    <w:bottom w:val="none" w:sz="0" w:space="0" w:color="auto"/>
                    <w:right w:val="none" w:sz="0" w:space="0" w:color="auto"/>
                  </w:divBdr>
                </w:div>
                <w:div w:id="762412142">
                  <w:marLeft w:val="0"/>
                  <w:marRight w:val="0"/>
                  <w:marTop w:val="0"/>
                  <w:marBottom w:val="0"/>
                  <w:divBdr>
                    <w:top w:val="none" w:sz="0" w:space="0" w:color="auto"/>
                    <w:left w:val="none" w:sz="0" w:space="0" w:color="auto"/>
                    <w:bottom w:val="none" w:sz="0" w:space="0" w:color="auto"/>
                    <w:right w:val="none" w:sz="0" w:space="0" w:color="auto"/>
                  </w:divBdr>
                  <w:divsChild>
                    <w:div w:id="1245989316">
                      <w:marLeft w:val="0"/>
                      <w:marRight w:val="75"/>
                      <w:marTop w:val="0"/>
                      <w:marBottom w:val="0"/>
                      <w:divBdr>
                        <w:top w:val="none" w:sz="0" w:space="0" w:color="auto"/>
                        <w:left w:val="none" w:sz="0" w:space="0" w:color="auto"/>
                        <w:bottom w:val="none" w:sz="0" w:space="0" w:color="auto"/>
                        <w:right w:val="none" w:sz="0" w:space="0" w:color="auto"/>
                      </w:divBdr>
                    </w:div>
                    <w:div w:id="2138789763">
                      <w:marLeft w:val="0"/>
                      <w:marRight w:val="75"/>
                      <w:marTop w:val="0"/>
                      <w:marBottom w:val="0"/>
                      <w:divBdr>
                        <w:top w:val="none" w:sz="0" w:space="0" w:color="auto"/>
                        <w:left w:val="none" w:sz="0" w:space="0" w:color="auto"/>
                        <w:bottom w:val="none" w:sz="0" w:space="0" w:color="auto"/>
                        <w:right w:val="none" w:sz="0" w:space="0" w:color="auto"/>
                      </w:divBdr>
                    </w:div>
                    <w:div w:id="1683044987">
                      <w:marLeft w:val="0"/>
                      <w:marRight w:val="75"/>
                      <w:marTop w:val="0"/>
                      <w:marBottom w:val="0"/>
                      <w:divBdr>
                        <w:top w:val="none" w:sz="0" w:space="0" w:color="auto"/>
                        <w:left w:val="none" w:sz="0" w:space="0" w:color="auto"/>
                        <w:bottom w:val="none" w:sz="0" w:space="0" w:color="auto"/>
                        <w:right w:val="none" w:sz="0" w:space="0" w:color="auto"/>
                      </w:divBdr>
                    </w:div>
                    <w:div w:id="1166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6042">
      <w:bodyDiv w:val="1"/>
      <w:marLeft w:val="0"/>
      <w:marRight w:val="0"/>
      <w:marTop w:val="0"/>
      <w:marBottom w:val="0"/>
      <w:divBdr>
        <w:top w:val="none" w:sz="0" w:space="0" w:color="auto"/>
        <w:left w:val="none" w:sz="0" w:space="0" w:color="auto"/>
        <w:bottom w:val="none" w:sz="0" w:space="0" w:color="auto"/>
        <w:right w:val="none" w:sz="0" w:space="0" w:color="auto"/>
      </w:divBdr>
      <w:divsChild>
        <w:div w:id="1479834164">
          <w:marLeft w:val="0"/>
          <w:marRight w:val="0"/>
          <w:marTop w:val="0"/>
          <w:marBottom w:val="0"/>
          <w:divBdr>
            <w:top w:val="none" w:sz="0" w:space="0" w:color="auto"/>
            <w:left w:val="none" w:sz="0" w:space="0" w:color="auto"/>
            <w:bottom w:val="none" w:sz="0" w:space="0" w:color="auto"/>
            <w:right w:val="none" w:sz="0" w:space="0" w:color="auto"/>
          </w:divBdr>
        </w:div>
      </w:divsChild>
    </w:div>
    <w:div w:id="1015573169">
      <w:bodyDiv w:val="1"/>
      <w:marLeft w:val="0"/>
      <w:marRight w:val="0"/>
      <w:marTop w:val="0"/>
      <w:marBottom w:val="0"/>
      <w:divBdr>
        <w:top w:val="none" w:sz="0" w:space="0" w:color="auto"/>
        <w:left w:val="none" w:sz="0" w:space="0" w:color="auto"/>
        <w:bottom w:val="none" w:sz="0" w:space="0" w:color="auto"/>
        <w:right w:val="none" w:sz="0" w:space="0" w:color="auto"/>
      </w:divBdr>
      <w:divsChild>
        <w:div w:id="609553511">
          <w:marLeft w:val="0"/>
          <w:marRight w:val="0"/>
          <w:marTop w:val="0"/>
          <w:marBottom w:val="0"/>
          <w:divBdr>
            <w:top w:val="none" w:sz="0" w:space="0" w:color="auto"/>
            <w:left w:val="none" w:sz="0" w:space="0" w:color="auto"/>
            <w:bottom w:val="none" w:sz="0" w:space="0" w:color="auto"/>
            <w:right w:val="none" w:sz="0" w:space="0" w:color="auto"/>
          </w:divBdr>
        </w:div>
        <w:div w:id="1597716533">
          <w:marLeft w:val="0"/>
          <w:marRight w:val="0"/>
          <w:marTop w:val="0"/>
          <w:marBottom w:val="0"/>
          <w:divBdr>
            <w:top w:val="none" w:sz="0" w:space="0" w:color="auto"/>
            <w:left w:val="none" w:sz="0" w:space="0" w:color="auto"/>
            <w:bottom w:val="none" w:sz="0" w:space="0" w:color="auto"/>
            <w:right w:val="none" w:sz="0" w:space="0" w:color="auto"/>
          </w:divBdr>
        </w:div>
        <w:div w:id="1364406627">
          <w:marLeft w:val="0"/>
          <w:marRight w:val="0"/>
          <w:marTop w:val="0"/>
          <w:marBottom w:val="0"/>
          <w:divBdr>
            <w:top w:val="none" w:sz="0" w:space="0" w:color="auto"/>
            <w:left w:val="none" w:sz="0" w:space="0" w:color="auto"/>
            <w:bottom w:val="none" w:sz="0" w:space="0" w:color="auto"/>
            <w:right w:val="none" w:sz="0" w:space="0" w:color="auto"/>
          </w:divBdr>
        </w:div>
        <w:div w:id="1057362716">
          <w:marLeft w:val="0"/>
          <w:marRight w:val="0"/>
          <w:marTop w:val="0"/>
          <w:marBottom w:val="0"/>
          <w:divBdr>
            <w:top w:val="none" w:sz="0" w:space="0" w:color="auto"/>
            <w:left w:val="none" w:sz="0" w:space="0" w:color="auto"/>
            <w:bottom w:val="none" w:sz="0" w:space="0" w:color="auto"/>
            <w:right w:val="none" w:sz="0" w:space="0" w:color="auto"/>
          </w:divBdr>
        </w:div>
        <w:div w:id="439834870">
          <w:marLeft w:val="0"/>
          <w:marRight w:val="0"/>
          <w:marTop w:val="0"/>
          <w:marBottom w:val="0"/>
          <w:divBdr>
            <w:top w:val="none" w:sz="0" w:space="0" w:color="auto"/>
            <w:left w:val="none" w:sz="0" w:space="0" w:color="auto"/>
            <w:bottom w:val="none" w:sz="0" w:space="0" w:color="auto"/>
            <w:right w:val="none" w:sz="0" w:space="0" w:color="auto"/>
          </w:divBdr>
        </w:div>
        <w:div w:id="84770021">
          <w:marLeft w:val="0"/>
          <w:marRight w:val="0"/>
          <w:marTop w:val="0"/>
          <w:marBottom w:val="0"/>
          <w:divBdr>
            <w:top w:val="none" w:sz="0" w:space="0" w:color="auto"/>
            <w:left w:val="none" w:sz="0" w:space="0" w:color="auto"/>
            <w:bottom w:val="none" w:sz="0" w:space="0" w:color="auto"/>
            <w:right w:val="none" w:sz="0" w:space="0" w:color="auto"/>
          </w:divBdr>
        </w:div>
        <w:div w:id="2130128400">
          <w:marLeft w:val="0"/>
          <w:marRight w:val="0"/>
          <w:marTop w:val="0"/>
          <w:marBottom w:val="0"/>
          <w:divBdr>
            <w:top w:val="none" w:sz="0" w:space="0" w:color="auto"/>
            <w:left w:val="none" w:sz="0" w:space="0" w:color="auto"/>
            <w:bottom w:val="none" w:sz="0" w:space="0" w:color="auto"/>
            <w:right w:val="none" w:sz="0" w:space="0" w:color="auto"/>
          </w:divBdr>
        </w:div>
        <w:div w:id="1083184615">
          <w:marLeft w:val="0"/>
          <w:marRight w:val="0"/>
          <w:marTop w:val="0"/>
          <w:marBottom w:val="0"/>
          <w:divBdr>
            <w:top w:val="none" w:sz="0" w:space="0" w:color="auto"/>
            <w:left w:val="none" w:sz="0" w:space="0" w:color="auto"/>
            <w:bottom w:val="none" w:sz="0" w:space="0" w:color="auto"/>
            <w:right w:val="none" w:sz="0" w:space="0" w:color="auto"/>
          </w:divBdr>
        </w:div>
      </w:divsChild>
    </w:div>
    <w:div w:id="1052653276">
      <w:bodyDiv w:val="1"/>
      <w:marLeft w:val="0"/>
      <w:marRight w:val="0"/>
      <w:marTop w:val="0"/>
      <w:marBottom w:val="0"/>
      <w:divBdr>
        <w:top w:val="none" w:sz="0" w:space="0" w:color="auto"/>
        <w:left w:val="none" w:sz="0" w:space="0" w:color="auto"/>
        <w:bottom w:val="none" w:sz="0" w:space="0" w:color="auto"/>
        <w:right w:val="none" w:sz="0" w:space="0" w:color="auto"/>
      </w:divBdr>
    </w:div>
    <w:div w:id="1063480158">
      <w:bodyDiv w:val="1"/>
      <w:marLeft w:val="0"/>
      <w:marRight w:val="0"/>
      <w:marTop w:val="0"/>
      <w:marBottom w:val="0"/>
      <w:divBdr>
        <w:top w:val="none" w:sz="0" w:space="0" w:color="auto"/>
        <w:left w:val="none" w:sz="0" w:space="0" w:color="auto"/>
        <w:bottom w:val="none" w:sz="0" w:space="0" w:color="auto"/>
        <w:right w:val="none" w:sz="0" w:space="0" w:color="auto"/>
      </w:divBdr>
    </w:div>
    <w:div w:id="1092050105">
      <w:bodyDiv w:val="1"/>
      <w:marLeft w:val="0"/>
      <w:marRight w:val="0"/>
      <w:marTop w:val="0"/>
      <w:marBottom w:val="0"/>
      <w:divBdr>
        <w:top w:val="none" w:sz="0" w:space="0" w:color="auto"/>
        <w:left w:val="none" w:sz="0" w:space="0" w:color="auto"/>
        <w:bottom w:val="none" w:sz="0" w:space="0" w:color="auto"/>
        <w:right w:val="none" w:sz="0" w:space="0" w:color="auto"/>
      </w:divBdr>
    </w:div>
    <w:div w:id="1164125661">
      <w:bodyDiv w:val="1"/>
      <w:marLeft w:val="0"/>
      <w:marRight w:val="0"/>
      <w:marTop w:val="0"/>
      <w:marBottom w:val="0"/>
      <w:divBdr>
        <w:top w:val="none" w:sz="0" w:space="0" w:color="auto"/>
        <w:left w:val="none" w:sz="0" w:space="0" w:color="auto"/>
        <w:bottom w:val="none" w:sz="0" w:space="0" w:color="auto"/>
        <w:right w:val="none" w:sz="0" w:space="0" w:color="auto"/>
      </w:divBdr>
      <w:divsChild>
        <w:div w:id="1713844286">
          <w:marLeft w:val="0"/>
          <w:marRight w:val="0"/>
          <w:marTop w:val="0"/>
          <w:marBottom w:val="0"/>
          <w:divBdr>
            <w:top w:val="none" w:sz="0" w:space="0" w:color="auto"/>
            <w:left w:val="none" w:sz="0" w:space="0" w:color="auto"/>
            <w:bottom w:val="none" w:sz="0" w:space="0" w:color="auto"/>
            <w:right w:val="none" w:sz="0" w:space="0" w:color="auto"/>
          </w:divBdr>
        </w:div>
      </w:divsChild>
    </w:div>
    <w:div w:id="1192839977">
      <w:bodyDiv w:val="1"/>
      <w:marLeft w:val="0"/>
      <w:marRight w:val="0"/>
      <w:marTop w:val="0"/>
      <w:marBottom w:val="0"/>
      <w:divBdr>
        <w:top w:val="none" w:sz="0" w:space="0" w:color="auto"/>
        <w:left w:val="none" w:sz="0" w:space="0" w:color="auto"/>
        <w:bottom w:val="none" w:sz="0" w:space="0" w:color="auto"/>
        <w:right w:val="none" w:sz="0" w:space="0" w:color="auto"/>
      </w:divBdr>
    </w:div>
    <w:div w:id="1339427305">
      <w:bodyDiv w:val="1"/>
      <w:marLeft w:val="0"/>
      <w:marRight w:val="0"/>
      <w:marTop w:val="0"/>
      <w:marBottom w:val="0"/>
      <w:divBdr>
        <w:top w:val="none" w:sz="0" w:space="0" w:color="auto"/>
        <w:left w:val="none" w:sz="0" w:space="0" w:color="auto"/>
        <w:bottom w:val="none" w:sz="0" w:space="0" w:color="auto"/>
        <w:right w:val="none" w:sz="0" w:space="0" w:color="auto"/>
      </w:divBdr>
      <w:divsChild>
        <w:div w:id="278337199">
          <w:marLeft w:val="0"/>
          <w:marRight w:val="0"/>
          <w:marTop w:val="0"/>
          <w:marBottom w:val="0"/>
          <w:divBdr>
            <w:top w:val="none" w:sz="0" w:space="0" w:color="auto"/>
            <w:left w:val="none" w:sz="0" w:space="0" w:color="auto"/>
            <w:bottom w:val="none" w:sz="0" w:space="0" w:color="auto"/>
            <w:right w:val="none" w:sz="0" w:space="0" w:color="auto"/>
          </w:divBdr>
        </w:div>
        <w:div w:id="817770348">
          <w:marLeft w:val="0"/>
          <w:marRight w:val="0"/>
          <w:marTop w:val="0"/>
          <w:marBottom w:val="0"/>
          <w:divBdr>
            <w:top w:val="none" w:sz="0" w:space="0" w:color="auto"/>
            <w:left w:val="none" w:sz="0" w:space="0" w:color="auto"/>
            <w:bottom w:val="none" w:sz="0" w:space="0" w:color="auto"/>
            <w:right w:val="none" w:sz="0" w:space="0" w:color="auto"/>
          </w:divBdr>
        </w:div>
      </w:divsChild>
    </w:div>
    <w:div w:id="1346129827">
      <w:bodyDiv w:val="1"/>
      <w:marLeft w:val="0"/>
      <w:marRight w:val="0"/>
      <w:marTop w:val="0"/>
      <w:marBottom w:val="0"/>
      <w:divBdr>
        <w:top w:val="none" w:sz="0" w:space="0" w:color="auto"/>
        <w:left w:val="none" w:sz="0" w:space="0" w:color="auto"/>
        <w:bottom w:val="none" w:sz="0" w:space="0" w:color="auto"/>
        <w:right w:val="none" w:sz="0" w:space="0" w:color="auto"/>
      </w:divBdr>
    </w:div>
    <w:div w:id="1401950571">
      <w:bodyDiv w:val="1"/>
      <w:marLeft w:val="0"/>
      <w:marRight w:val="0"/>
      <w:marTop w:val="0"/>
      <w:marBottom w:val="0"/>
      <w:divBdr>
        <w:top w:val="none" w:sz="0" w:space="0" w:color="auto"/>
        <w:left w:val="none" w:sz="0" w:space="0" w:color="auto"/>
        <w:bottom w:val="none" w:sz="0" w:space="0" w:color="auto"/>
        <w:right w:val="none" w:sz="0" w:space="0" w:color="auto"/>
      </w:divBdr>
      <w:divsChild>
        <w:div w:id="1941643382">
          <w:marLeft w:val="0"/>
          <w:marRight w:val="0"/>
          <w:marTop w:val="0"/>
          <w:marBottom w:val="0"/>
          <w:divBdr>
            <w:top w:val="none" w:sz="0" w:space="0" w:color="auto"/>
            <w:left w:val="none" w:sz="0" w:space="0" w:color="auto"/>
            <w:bottom w:val="none" w:sz="0" w:space="0" w:color="auto"/>
            <w:right w:val="none" w:sz="0" w:space="0" w:color="auto"/>
          </w:divBdr>
        </w:div>
        <w:div w:id="1501119332">
          <w:marLeft w:val="0"/>
          <w:marRight w:val="0"/>
          <w:marTop w:val="0"/>
          <w:marBottom w:val="0"/>
          <w:divBdr>
            <w:top w:val="none" w:sz="0" w:space="0" w:color="auto"/>
            <w:left w:val="none" w:sz="0" w:space="0" w:color="auto"/>
            <w:bottom w:val="none" w:sz="0" w:space="0" w:color="auto"/>
            <w:right w:val="none" w:sz="0" w:space="0" w:color="auto"/>
          </w:divBdr>
        </w:div>
        <w:div w:id="2065056132">
          <w:marLeft w:val="0"/>
          <w:marRight w:val="0"/>
          <w:marTop w:val="0"/>
          <w:marBottom w:val="0"/>
          <w:divBdr>
            <w:top w:val="none" w:sz="0" w:space="0" w:color="auto"/>
            <w:left w:val="none" w:sz="0" w:space="0" w:color="auto"/>
            <w:bottom w:val="none" w:sz="0" w:space="0" w:color="auto"/>
            <w:right w:val="none" w:sz="0" w:space="0" w:color="auto"/>
          </w:divBdr>
        </w:div>
        <w:div w:id="1314793595">
          <w:marLeft w:val="0"/>
          <w:marRight w:val="0"/>
          <w:marTop w:val="0"/>
          <w:marBottom w:val="0"/>
          <w:divBdr>
            <w:top w:val="none" w:sz="0" w:space="0" w:color="auto"/>
            <w:left w:val="none" w:sz="0" w:space="0" w:color="auto"/>
            <w:bottom w:val="none" w:sz="0" w:space="0" w:color="auto"/>
            <w:right w:val="none" w:sz="0" w:space="0" w:color="auto"/>
          </w:divBdr>
        </w:div>
        <w:div w:id="2026247889">
          <w:marLeft w:val="0"/>
          <w:marRight w:val="0"/>
          <w:marTop w:val="0"/>
          <w:marBottom w:val="0"/>
          <w:divBdr>
            <w:top w:val="none" w:sz="0" w:space="0" w:color="auto"/>
            <w:left w:val="none" w:sz="0" w:space="0" w:color="auto"/>
            <w:bottom w:val="none" w:sz="0" w:space="0" w:color="auto"/>
            <w:right w:val="none" w:sz="0" w:space="0" w:color="auto"/>
          </w:divBdr>
        </w:div>
      </w:divsChild>
    </w:div>
    <w:div w:id="1552959902">
      <w:bodyDiv w:val="1"/>
      <w:marLeft w:val="0"/>
      <w:marRight w:val="0"/>
      <w:marTop w:val="0"/>
      <w:marBottom w:val="0"/>
      <w:divBdr>
        <w:top w:val="none" w:sz="0" w:space="0" w:color="auto"/>
        <w:left w:val="none" w:sz="0" w:space="0" w:color="auto"/>
        <w:bottom w:val="none" w:sz="0" w:space="0" w:color="auto"/>
        <w:right w:val="none" w:sz="0" w:space="0" w:color="auto"/>
      </w:divBdr>
      <w:divsChild>
        <w:div w:id="970592102">
          <w:marLeft w:val="0"/>
          <w:marRight w:val="0"/>
          <w:marTop w:val="0"/>
          <w:marBottom w:val="0"/>
          <w:divBdr>
            <w:top w:val="none" w:sz="0" w:space="0" w:color="auto"/>
            <w:left w:val="none" w:sz="0" w:space="0" w:color="auto"/>
            <w:bottom w:val="none" w:sz="0" w:space="0" w:color="auto"/>
            <w:right w:val="none" w:sz="0" w:space="0" w:color="auto"/>
          </w:divBdr>
        </w:div>
        <w:div w:id="915896382">
          <w:marLeft w:val="0"/>
          <w:marRight w:val="0"/>
          <w:marTop w:val="0"/>
          <w:marBottom w:val="0"/>
          <w:divBdr>
            <w:top w:val="none" w:sz="0" w:space="0" w:color="auto"/>
            <w:left w:val="none" w:sz="0" w:space="0" w:color="auto"/>
            <w:bottom w:val="none" w:sz="0" w:space="0" w:color="auto"/>
            <w:right w:val="none" w:sz="0" w:space="0" w:color="auto"/>
          </w:divBdr>
        </w:div>
        <w:div w:id="398863049">
          <w:marLeft w:val="0"/>
          <w:marRight w:val="0"/>
          <w:marTop w:val="0"/>
          <w:marBottom w:val="0"/>
          <w:divBdr>
            <w:top w:val="none" w:sz="0" w:space="0" w:color="auto"/>
            <w:left w:val="none" w:sz="0" w:space="0" w:color="auto"/>
            <w:bottom w:val="none" w:sz="0" w:space="0" w:color="auto"/>
            <w:right w:val="none" w:sz="0" w:space="0" w:color="auto"/>
          </w:divBdr>
        </w:div>
        <w:div w:id="882134574">
          <w:marLeft w:val="0"/>
          <w:marRight w:val="0"/>
          <w:marTop w:val="0"/>
          <w:marBottom w:val="0"/>
          <w:divBdr>
            <w:top w:val="none" w:sz="0" w:space="0" w:color="auto"/>
            <w:left w:val="none" w:sz="0" w:space="0" w:color="auto"/>
            <w:bottom w:val="none" w:sz="0" w:space="0" w:color="auto"/>
            <w:right w:val="none" w:sz="0" w:space="0" w:color="auto"/>
          </w:divBdr>
          <w:divsChild>
            <w:div w:id="1813910932">
              <w:marLeft w:val="0"/>
              <w:marRight w:val="0"/>
              <w:marTop w:val="0"/>
              <w:marBottom w:val="0"/>
              <w:divBdr>
                <w:top w:val="none" w:sz="0" w:space="0" w:color="auto"/>
                <w:left w:val="none" w:sz="0" w:space="0" w:color="auto"/>
                <w:bottom w:val="none" w:sz="0" w:space="0" w:color="auto"/>
                <w:right w:val="none" w:sz="0" w:space="0" w:color="auto"/>
              </w:divBdr>
              <w:divsChild>
                <w:div w:id="2059862919">
                  <w:marLeft w:val="0"/>
                  <w:marRight w:val="0"/>
                  <w:marTop w:val="0"/>
                  <w:marBottom w:val="0"/>
                  <w:divBdr>
                    <w:top w:val="none" w:sz="0" w:space="0" w:color="auto"/>
                    <w:left w:val="none" w:sz="0" w:space="0" w:color="auto"/>
                    <w:bottom w:val="none" w:sz="0" w:space="0" w:color="auto"/>
                    <w:right w:val="none" w:sz="0" w:space="0" w:color="auto"/>
                  </w:divBdr>
                </w:div>
              </w:divsChild>
            </w:div>
            <w:div w:id="291908916">
              <w:marLeft w:val="0"/>
              <w:marRight w:val="0"/>
              <w:marTop w:val="0"/>
              <w:marBottom w:val="0"/>
              <w:divBdr>
                <w:top w:val="none" w:sz="0" w:space="0" w:color="auto"/>
                <w:left w:val="none" w:sz="0" w:space="0" w:color="auto"/>
                <w:bottom w:val="none" w:sz="0" w:space="0" w:color="auto"/>
                <w:right w:val="none" w:sz="0" w:space="0" w:color="auto"/>
              </w:divBdr>
              <w:divsChild>
                <w:div w:id="17745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57616">
      <w:bodyDiv w:val="1"/>
      <w:marLeft w:val="0"/>
      <w:marRight w:val="0"/>
      <w:marTop w:val="0"/>
      <w:marBottom w:val="0"/>
      <w:divBdr>
        <w:top w:val="none" w:sz="0" w:space="0" w:color="auto"/>
        <w:left w:val="none" w:sz="0" w:space="0" w:color="auto"/>
        <w:bottom w:val="none" w:sz="0" w:space="0" w:color="auto"/>
        <w:right w:val="none" w:sz="0" w:space="0" w:color="auto"/>
      </w:divBdr>
      <w:divsChild>
        <w:div w:id="544677376">
          <w:marLeft w:val="135"/>
          <w:marRight w:val="135"/>
          <w:marTop w:val="30"/>
          <w:marBottom w:val="0"/>
          <w:divBdr>
            <w:top w:val="none" w:sz="0" w:space="0" w:color="auto"/>
            <w:left w:val="none" w:sz="0" w:space="0" w:color="auto"/>
            <w:bottom w:val="none" w:sz="0" w:space="0" w:color="auto"/>
            <w:right w:val="none" w:sz="0" w:space="0" w:color="auto"/>
          </w:divBdr>
          <w:divsChild>
            <w:div w:id="937446840">
              <w:marLeft w:val="0"/>
              <w:marRight w:val="0"/>
              <w:marTop w:val="75"/>
              <w:marBottom w:val="0"/>
              <w:divBdr>
                <w:top w:val="none" w:sz="0" w:space="0" w:color="auto"/>
                <w:left w:val="none" w:sz="0" w:space="0" w:color="auto"/>
                <w:bottom w:val="none" w:sz="0" w:space="0" w:color="auto"/>
                <w:right w:val="none" w:sz="0" w:space="0" w:color="auto"/>
              </w:divBdr>
              <w:divsChild>
                <w:div w:id="1453673891">
                  <w:marLeft w:val="0"/>
                  <w:marRight w:val="0"/>
                  <w:marTop w:val="0"/>
                  <w:marBottom w:val="0"/>
                  <w:divBdr>
                    <w:top w:val="none" w:sz="0" w:space="0" w:color="auto"/>
                    <w:left w:val="none" w:sz="0" w:space="0" w:color="auto"/>
                    <w:bottom w:val="none" w:sz="0" w:space="0" w:color="auto"/>
                    <w:right w:val="none" w:sz="0" w:space="0" w:color="auto"/>
                  </w:divBdr>
                </w:div>
                <w:div w:id="550000541">
                  <w:marLeft w:val="0"/>
                  <w:marRight w:val="0"/>
                  <w:marTop w:val="0"/>
                  <w:marBottom w:val="0"/>
                  <w:divBdr>
                    <w:top w:val="none" w:sz="0" w:space="0" w:color="auto"/>
                    <w:left w:val="none" w:sz="0" w:space="0" w:color="auto"/>
                    <w:bottom w:val="none" w:sz="0" w:space="0" w:color="auto"/>
                    <w:right w:val="none" w:sz="0" w:space="0" w:color="auto"/>
                  </w:divBdr>
                  <w:divsChild>
                    <w:div w:id="123431313">
                      <w:marLeft w:val="0"/>
                      <w:marRight w:val="75"/>
                      <w:marTop w:val="0"/>
                      <w:marBottom w:val="0"/>
                      <w:divBdr>
                        <w:top w:val="none" w:sz="0" w:space="0" w:color="auto"/>
                        <w:left w:val="none" w:sz="0" w:space="0" w:color="auto"/>
                        <w:bottom w:val="none" w:sz="0" w:space="0" w:color="auto"/>
                        <w:right w:val="none" w:sz="0" w:space="0" w:color="auto"/>
                      </w:divBdr>
                    </w:div>
                    <w:div w:id="121267638">
                      <w:marLeft w:val="0"/>
                      <w:marRight w:val="75"/>
                      <w:marTop w:val="0"/>
                      <w:marBottom w:val="0"/>
                      <w:divBdr>
                        <w:top w:val="none" w:sz="0" w:space="0" w:color="auto"/>
                        <w:left w:val="none" w:sz="0" w:space="0" w:color="auto"/>
                        <w:bottom w:val="none" w:sz="0" w:space="0" w:color="auto"/>
                        <w:right w:val="none" w:sz="0" w:space="0" w:color="auto"/>
                      </w:divBdr>
                    </w:div>
                    <w:div w:id="640380334">
                      <w:marLeft w:val="0"/>
                      <w:marRight w:val="75"/>
                      <w:marTop w:val="0"/>
                      <w:marBottom w:val="0"/>
                      <w:divBdr>
                        <w:top w:val="none" w:sz="0" w:space="0" w:color="auto"/>
                        <w:left w:val="none" w:sz="0" w:space="0" w:color="auto"/>
                        <w:bottom w:val="none" w:sz="0" w:space="0" w:color="auto"/>
                        <w:right w:val="none" w:sz="0" w:space="0" w:color="auto"/>
                      </w:divBdr>
                    </w:div>
                    <w:div w:id="12996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2313">
      <w:bodyDiv w:val="1"/>
      <w:marLeft w:val="0"/>
      <w:marRight w:val="0"/>
      <w:marTop w:val="0"/>
      <w:marBottom w:val="0"/>
      <w:divBdr>
        <w:top w:val="none" w:sz="0" w:space="0" w:color="auto"/>
        <w:left w:val="none" w:sz="0" w:space="0" w:color="auto"/>
        <w:bottom w:val="none" w:sz="0" w:space="0" w:color="auto"/>
        <w:right w:val="none" w:sz="0" w:space="0" w:color="auto"/>
      </w:divBdr>
    </w:div>
    <w:div w:id="1838038705">
      <w:bodyDiv w:val="1"/>
      <w:marLeft w:val="0"/>
      <w:marRight w:val="0"/>
      <w:marTop w:val="0"/>
      <w:marBottom w:val="0"/>
      <w:divBdr>
        <w:top w:val="none" w:sz="0" w:space="0" w:color="auto"/>
        <w:left w:val="none" w:sz="0" w:space="0" w:color="auto"/>
        <w:bottom w:val="none" w:sz="0" w:space="0" w:color="auto"/>
        <w:right w:val="none" w:sz="0" w:space="0" w:color="auto"/>
      </w:divBdr>
    </w:div>
    <w:div w:id="19260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AFFF-7671-42C9-95E2-5CDE6ACB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27</cp:revision>
  <cp:lastPrinted>2019-08-19T18:32:00Z</cp:lastPrinted>
  <dcterms:created xsi:type="dcterms:W3CDTF">2019-09-22T09:00:00Z</dcterms:created>
  <dcterms:modified xsi:type="dcterms:W3CDTF">2019-09-23T11:14:00Z</dcterms:modified>
</cp:coreProperties>
</file>