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388" w:rsidRDefault="00EB3735" w:rsidP="00EB3735">
      <w:pPr>
        <w:jc w:val="center"/>
        <w:rPr>
          <w:b/>
          <w:u w:val="single"/>
        </w:rPr>
      </w:pPr>
      <w:bookmarkStart w:id="0" w:name="_GoBack"/>
      <w:bookmarkEnd w:id="0"/>
      <w:r w:rsidRPr="002B6AC5">
        <w:rPr>
          <w:noProof/>
          <w:lang w:eastAsia="en-GB"/>
        </w:rPr>
        <w:drawing>
          <wp:anchor distT="0" distB="0" distL="114300" distR="114300" simplePos="0" relativeHeight="251659264" behindDoc="0" locked="0" layoutInCell="1" allowOverlap="1" wp14:anchorId="642FE99D" wp14:editId="1D22141D">
            <wp:simplePos x="0" y="0"/>
            <wp:positionH relativeFrom="column">
              <wp:posOffset>5708650</wp:posOffset>
            </wp:positionH>
            <wp:positionV relativeFrom="paragraph">
              <wp:posOffset>-658495</wp:posOffset>
            </wp:positionV>
            <wp:extent cx="610235" cy="5626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235" cy="562610"/>
                    </a:xfrm>
                    <a:prstGeom prst="rect">
                      <a:avLst/>
                    </a:prstGeom>
                    <a:noFill/>
                  </pic:spPr>
                </pic:pic>
              </a:graphicData>
            </a:graphic>
            <wp14:sizeRelH relativeFrom="margin">
              <wp14:pctWidth>0</wp14:pctWidth>
            </wp14:sizeRelH>
            <wp14:sizeRelV relativeFrom="margin">
              <wp14:pctHeight>0</wp14:pctHeight>
            </wp14:sizeRelV>
          </wp:anchor>
        </w:drawing>
      </w:r>
      <w:r w:rsidRPr="00EB3735">
        <w:rPr>
          <w:b/>
          <w:u w:val="single"/>
        </w:rPr>
        <w:t>ELR GP Federation / Latham House Medical Practice</w:t>
      </w:r>
      <w:r>
        <w:rPr>
          <w:b/>
          <w:u w:val="single"/>
        </w:rPr>
        <w:t xml:space="preserve"> Partnership to provide Diabetes Specialist Nurses for the LLR STP Diabetes Transformation Project</w:t>
      </w:r>
      <w:r w:rsidR="00B1437B">
        <w:rPr>
          <w:b/>
          <w:u w:val="single"/>
        </w:rPr>
        <w:t xml:space="preserve"> – </w:t>
      </w:r>
      <w:r w:rsidR="008308B5">
        <w:rPr>
          <w:b/>
          <w:u w:val="single"/>
        </w:rPr>
        <w:t xml:space="preserve">Update &amp; </w:t>
      </w:r>
      <w:r w:rsidR="00B1437B">
        <w:rPr>
          <w:b/>
          <w:u w:val="single"/>
        </w:rPr>
        <w:t>Governance Arrangements</w:t>
      </w:r>
    </w:p>
    <w:p w:rsidR="00370555" w:rsidRPr="00EB3735" w:rsidRDefault="00370555" w:rsidP="00370555">
      <w:pPr>
        <w:rPr>
          <w:b/>
          <w:u w:val="single"/>
        </w:rPr>
      </w:pPr>
    </w:p>
    <w:p w:rsidR="00720B79" w:rsidRPr="00977FBD" w:rsidRDefault="00720B79" w:rsidP="00977FBD">
      <w:pPr>
        <w:pStyle w:val="ListParagraph"/>
        <w:numPr>
          <w:ilvl w:val="0"/>
          <w:numId w:val="12"/>
        </w:numPr>
        <w:spacing w:after="120" w:line="240" w:lineRule="auto"/>
        <w:rPr>
          <w:rFonts w:eastAsia="Times New Roman" w:cs="Arial"/>
          <w:b/>
          <w:u w:val="single"/>
          <w:lang w:eastAsia="en-GB"/>
        </w:rPr>
      </w:pPr>
      <w:r w:rsidRPr="00977FBD">
        <w:rPr>
          <w:rFonts w:eastAsia="Times New Roman" w:cs="Arial"/>
          <w:b/>
          <w:u w:val="single"/>
          <w:lang w:eastAsia="en-GB"/>
        </w:rPr>
        <w:t>Background</w:t>
      </w:r>
    </w:p>
    <w:p w:rsidR="00720B79" w:rsidRPr="00720B79" w:rsidRDefault="00720B79" w:rsidP="00720B79">
      <w:pPr>
        <w:spacing w:after="120" w:line="240" w:lineRule="auto"/>
        <w:jc w:val="both"/>
        <w:rPr>
          <w:rFonts w:eastAsia="Times New Roman" w:cs="Arial"/>
          <w:lang w:eastAsia="en-GB"/>
        </w:rPr>
      </w:pPr>
      <w:r w:rsidRPr="00720B79">
        <w:rPr>
          <w:rFonts w:eastAsia="Times New Roman" w:cs="Arial"/>
          <w:lang w:eastAsia="en-GB"/>
        </w:rPr>
        <w:t xml:space="preserve">The Leicester, Leicestershire and Rutland </w:t>
      </w:r>
      <w:r w:rsidR="00977FBD">
        <w:rPr>
          <w:rFonts w:eastAsia="Times New Roman" w:cs="Arial"/>
          <w:lang w:eastAsia="en-GB"/>
        </w:rPr>
        <w:t xml:space="preserve">STP </w:t>
      </w:r>
      <w:r>
        <w:rPr>
          <w:rFonts w:eastAsia="Times New Roman" w:cs="Arial"/>
          <w:lang w:eastAsia="en-GB"/>
        </w:rPr>
        <w:t xml:space="preserve">was </w:t>
      </w:r>
      <w:r w:rsidRPr="00720B79">
        <w:rPr>
          <w:rFonts w:eastAsia="Times New Roman" w:cs="Arial"/>
          <w:lang w:eastAsia="en-GB"/>
        </w:rPr>
        <w:t>awarded transformation funding for Diabetes treatment and prevention, of w</w:t>
      </w:r>
      <w:r w:rsidR="0035541E">
        <w:rPr>
          <w:rFonts w:eastAsia="Times New Roman" w:cs="Arial"/>
          <w:lang w:eastAsia="en-GB"/>
        </w:rPr>
        <w:t xml:space="preserve">hich a substantial element was to </w:t>
      </w:r>
      <w:r w:rsidRPr="00720B79">
        <w:rPr>
          <w:rFonts w:eastAsia="Times New Roman" w:cs="Arial"/>
          <w:lang w:eastAsia="en-GB"/>
        </w:rPr>
        <w:t xml:space="preserve">specifically help improve the achievement of the NICE recommended treatment targets, and to help reduce the variation in achievement across general practice in all 3 CCGs. </w:t>
      </w:r>
      <w:r w:rsidR="0035541E">
        <w:rPr>
          <w:rFonts w:eastAsia="Times New Roman" w:cs="Arial"/>
          <w:lang w:eastAsia="en-GB"/>
        </w:rPr>
        <w:t xml:space="preserve"> There were two main arms to this project;</w:t>
      </w:r>
    </w:p>
    <w:p w:rsidR="00977FBD" w:rsidRPr="00792BC2" w:rsidRDefault="00977FBD" w:rsidP="00792BC2">
      <w:pPr>
        <w:pStyle w:val="ListParagraph"/>
        <w:numPr>
          <w:ilvl w:val="0"/>
          <w:numId w:val="16"/>
        </w:numPr>
        <w:spacing w:after="0" w:line="240" w:lineRule="auto"/>
        <w:rPr>
          <w:rFonts w:eastAsia="Times New Roman" w:cs="Arial"/>
          <w:b/>
          <w:lang w:eastAsia="en-GB"/>
        </w:rPr>
      </w:pPr>
      <w:r w:rsidRPr="00792BC2">
        <w:rPr>
          <w:rFonts w:eastAsia="Times New Roman" w:cs="Arial"/>
          <w:b/>
          <w:lang w:eastAsia="en-GB"/>
        </w:rPr>
        <w:t>Targeted programme: Diabetes Care and Treatment Multi-Disciplinary Team</w:t>
      </w:r>
    </w:p>
    <w:p w:rsidR="00977FBD" w:rsidRPr="00977FBD" w:rsidRDefault="00977FBD" w:rsidP="00A27B45">
      <w:pPr>
        <w:spacing w:after="0" w:line="240" w:lineRule="auto"/>
        <w:ind w:left="360"/>
        <w:contextualSpacing/>
        <w:rPr>
          <w:rFonts w:eastAsia="Calibri" w:cs="Arial"/>
        </w:rPr>
      </w:pPr>
      <w:r w:rsidRPr="00977FBD">
        <w:rPr>
          <w:rFonts w:eastAsia="Calibri" w:cs="Arial"/>
        </w:rPr>
        <w:t xml:space="preserve">A Multidisciplinary team </w:t>
      </w:r>
      <w:r>
        <w:rPr>
          <w:rFonts w:eastAsia="Calibri" w:cs="Arial"/>
        </w:rPr>
        <w:t xml:space="preserve">(DSN, GP/Diabetic Mentor, HCA and Consultant time) </w:t>
      </w:r>
      <w:r w:rsidRPr="00977FBD">
        <w:rPr>
          <w:rFonts w:eastAsia="Calibri" w:cs="Arial"/>
        </w:rPr>
        <w:t>from across primary care and secondary care</w:t>
      </w:r>
      <w:r>
        <w:rPr>
          <w:rFonts w:eastAsia="Calibri" w:cs="Arial"/>
        </w:rPr>
        <w:t xml:space="preserve"> was commissioned to</w:t>
      </w:r>
      <w:r w:rsidRPr="00977FBD">
        <w:rPr>
          <w:rFonts w:eastAsia="Calibri" w:cs="Arial"/>
        </w:rPr>
        <w:t>;</w:t>
      </w:r>
    </w:p>
    <w:p w:rsidR="00977FBD" w:rsidRPr="00977FBD" w:rsidRDefault="00977FBD" w:rsidP="00A27B45">
      <w:pPr>
        <w:numPr>
          <w:ilvl w:val="1"/>
          <w:numId w:val="8"/>
        </w:numPr>
        <w:spacing w:after="0" w:line="240" w:lineRule="auto"/>
        <w:ind w:left="720"/>
        <w:contextualSpacing/>
        <w:rPr>
          <w:rFonts w:eastAsia="Calibri" w:cs="Arial"/>
        </w:rPr>
      </w:pPr>
      <w:r w:rsidRPr="00977FBD">
        <w:rPr>
          <w:rFonts w:eastAsia="Calibri" w:cs="Arial"/>
        </w:rPr>
        <w:t>Undertake a diagnostic in each practice to identify the causes of under achievement, and to establish the infrastructure with the practice;</w:t>
      </w:r>
    </w:p>
    <w:p w:rsidR="00977FBD" w:rsidRPr="00977FBD" w:rsidRDefault="00977FBD" w:rsidP="00A27B45">
      <w:pPr>
        <w:numPr>
          <w:ilvl w:val="1"/>
          <w:numId w:val="8"/>
        </w:numPr>
        <w:spacing w:after="0" w:line="240" w:lineRule="auto"/>
        <w:ind w:left="720"/>
        <w:contextualSpacing/>
        <w:rPr>
          <w:rFonts w:eastAsia="Calibri" w:cs="Arial"/>
        </w:rPr>
      </w:pPr>
      <w:r>
        <w:rPr>
          <w:rFonts w:eastAsia="Calibri" w:cs="Arial"/>
        </w:rPr>
        <w:t>S</w:t>
      </w:r>
      <w:r w:rsidRPr="00977FBD">
        <w:rPr>
          <w:rFonts w:eastAsia="Calibri" w:cs="Arial"/>
        </w:rPr>
        <w:t xml:space="preserve">upport primary care healthcare professionals in treating complex </w:t>
      </w:r>
      <w:proofErr w:type="gramStart"/>
      <w:r w:rsidRPr="00977FBD">
        <w:rPr>
          <w:rFonts w:eastAsia="Calibri" w:cs="Arial"/>
        </w:rPr>
        <w:t>cases,</w:t>
      </w:r>
      <w:proofErr w:type="gramEnd"/>
      <w:r w:rsidRPr="00977FBD">
        <w:rPr>
          <w:rFonts w:eastAsia="Calibri" w:cs="Arial"/>
        </w:rPr>
        <w:t xml:space="preserve"> reduce variations in care provision and inappropriate referrals </w:t>
      </w:r>
      <w:r>
        <w:rPr>
          <w:rFonts w:eastAsia="Calibri" w:cs="Arial"/>
        </w:rPr>
        <w:t>t</w:t>
      </w:r>
      <w:r w:rsidRPr="00977FBD">
        <w:rPr>
          <w:rFonts w:eastAsia="Calibri" w:cs="Arial"/>
        </w:rPr>
        <w:t xml:space="preserve">o secondary care. </w:t>
      </w:r>
      <w:r>
        <w:rPr>
          <w:rFonts w:eastAsia="Calibri" w:cs="Arial"/>
        </w:rPr>
        <w:t xml:space="preserve"> This </w:t>
      </w:r>
      <w:r w:rsidRPr="00977FBD">
        <w:rPr>
          <w:rFonts w:eastAsia="Calibri" w:cs="Arial"/>
        </w:rPr>
        <w:t>include</w:t>
      </w:r>
      <w:r>
        <w:rPr>
          <w:rFonts w:eastAsia="Calibri" w:cs="Arial"/>
        </w:rPr>
        <w:t>d</w:t>
      </w:r>
      <w:r w:rsidRPr="00977FBD">
        <w:rPr>
          <w:rFonts w:eastAsia="Calibri" w:cs="Arial"/>
        </w:rPr>
        <w:t xml:space="preserve"> identifying hard to reach patients such as housebound, care homes and nursing homes.</w:t>
      </w:r>
    </w:p>
    <w:p w:rsidR="00977FBD" w:rsidRPr="00977FBD" w:rsidRDefault="00977FBD" w:rsidP="00A27B45">
      <w:pPr>
        <w:spacing w:after="0" w:line="240" w:lineRule="auto"/>
        <w:ind w:left="360"/>
        <w:rPr>
          <w:rFonts w:eastAsia="Times New Roman" w:cs="Arial"/>
          <w:lang w:eastAsia="en-GB"/>
        </w:rPr>
      </w:pPr>
    </w:p>
    <w:p w:rsidR="00977FBD" w:rsidRPr="00977FBD" w:rsidRDefault="00977FBD" w:rsidP="00A27B45">
      <w:pPr>
        <w:spacing w:line="240" w:lineRule="auto"/>
        <w:ind w:left="360"/>
        <w:contextualSpacing/>
        <w:rPr>
          <w:rFonts w:eastAsia="Calibri" w:cs="Arial"/>
        </w:rPr>
      </w:pPr>
      <w:r w:rsidRPr="00977FBD">
        <w:rPr>
          <w:rFonts w:eastAsia="Calibri" w:cs="Arial"/>
        </w:rPr>
        <w:t xml:space="preserve">The Multi-Disciplinary Team </w:t>
      </w:r>
      <w:r w:rsidR="0035541E">
        <w:rPr>
          <w:rFonts w:eastAsia="Calibri" w:cs="Arial"/>
        </w:rPr>
        <w:t xml:space="preserve">has been </w:t>
      </w:r>
      <w:r w:rsidRPr="00977FBD">
        <w:rPr>
          <w:rFonts w:eastAsia="Calibri" w:cs="Arial"/>
        </w:rPr>
        <w:t>supported by EDEN (Effective Diabetes Education Now) to provide a package of education, upskilling and mentorship tailored to the</w:t>
      </w:r>
      <w:r w:rsidR="0035541E">
        <w:rPr>
          <w:rFonts w:eastAsia="Calibri" w:cs="Arial"/>
        </w:rPr>
        <w:t xml:space="preserve"> needs of the practice based on;</w:t>
      </w:r>
    </w:p>
    <w:p w:rsidR="00977FBD" w:rsidRPr="00977FBD" w:rsidRDefault="00977FBD" w:rsidP="00A27B45">
      <w:pPr>
        <w:pStyle w:val="ListParagraph"/>
        <w:numPr>
          <w:ilvl w:val="0"/>
          <w:numId w:val="14"/>
        </w:numPr>
        <w:spacing w:after="0" w:line="240" w:lineRule="auto"/>
        <w:ind w:left="1440"/>
        <w:rPr>
          <w:rFonts w:eastAsia="Calibri" w:cs="Arial"/>
        </w:rPr>
      </w:pPr>
      <w:r w:rsidRPr="00977FBD">
        <w:rPr>
          <w:rFonts w:eastAsia="Calibri" w:cs="Arial"/>
        </w:rPr>
        <w:t xml:space="preserve">a training needs analysis of the practices involved in the programme to establish a baseline and </w:t>
      </w:r>
    </w:p>
    <w:p w:rsidR="00977FBD" w:rsidRDefault="00977FBD" w:rsidP="00A27B45">
      <w:pPr>
        <w:pStyle w:val="ListParagraph"/>
        <w:numPr>
          <w:ilvl w:val="0"/>
          <w:numId w:val="14"/>
        </w:numPr>
        <w:spacing w:after="0" w:line="240" w:lineRule="auto"/>
        <w:ind w:left="1440"/>
        <w:rPr>
          <w:rFonts w:eastAsia="Calibri" w:cs="Arial"/>
        </w:rPr>
      </w:pPr>
      <w:r w:rsidRPr="00977FBD">
        <w:rPr>
          <w:rFonts w:eastAsia="Calibri" w:cs="Arial"/>
        </w:rPr>
        <w:t xml:space="preserve">The diagnostic review undertaken by the MDT. </w:t>
      </w:r>
    </w:p>
    <w:p w:rsidR="00977FBD" w:rsidRPr="00977FBD" w:rsidRDefault="00977FBD" w:rsidP="00977FBD">
      <w:pPr>
        <w:pStyle w:val="ListParagraph"/>
        <w:spacing w:after="0" w:line="240" w:lineRule="auto"/>
        <w:ind w:left="1080"/>
        <w:rPr>
          <w:rFonts w:eastAsia="Calibri" w:cs="Arial"/>
        </w:rPr>
      </w:pPr>
    </w:p>
    <w:p w:rsidR="00977FBD" w:rsidRPr="00792BC2" w:rsidRDefault="00977FBD" w:rsidP="00792BC2">
      <w:pPr>
        <w:pStyle w:val="ListParagraph"/>
        <w:numPr>
          <w:ilvl w:val="0"/>
          <w:numId w:val="16"/>
        </w:numPr>
        <w:spacing w:after="0" w:line="240" w:lineRule="auto"/>
        <w:rPr>
          <w:rFonts w:eastAsia="Times New Roman" w:cs="Arial"/>
          <w:b/>
          <w:lang w:eastAsia="en-GB"/>
        </w:rPr>
      </w:pPr>
      <w:r w:rsidRPr="00792BC2">
        <w:rPr>
          <w:rFonts w:eastAsia="Times New Roman" w:cs="Arial"/>
          <w:b/>
          <w:lang w:eastAsia="en-GB"/>
        </w:rPr>
        <w:t>Improve Blood Pressure Control across LLR</w:t>
      </w:r>
    </w:p>
    <w:p w:rsidR="00792BC2" w:rsidRDefault="00792BC2" w:rsidP="00A27B45">
      <w:pPr>
        <w:spacing w:after="0" w:line="240" w:lineRule="auto"/>
        <w:ind w:left="360"/>
        <w:rPr>
          <w:rFonts w:eastAsia="Times New Roman" w:cs="Arial"/>
          <w:lang w:eastAsia="en-GB"/>
        </w:rPr>
      </w:pPr>
      <w:r>
        <w:rPr>
          <w:rFonts w:eastAsia="Times New Roman" w:cs="Arial"/>
          <w:lang w:eastAsia="en-GB"/>
        </w:rPr>
        <w:t xml:space="preserve">Supported by the EDEN team; a </w:t>
      </w:r>
      <w:r w:rsidRPr="00977FBD">
        <w:rPr>
          <w:rFonts w:eastAsia="Calibri" w:cs="Arial"/>
        </w:rPr>
        <w:t xml:space="preserve">Primary Care Nurse with a </w:t>
      </w:r>
      <w:proofErr w:type="spellStart"/>
      <w:r w:rsidRPr="00977FBD">
        <w:rPr>
          <w:rFonts w:eastAsia="Calibri" w:cs="Arial"/>
        </w:rPr>
        <w:t>specialism</w:t>
      </w:r>
      <w:proofErr w:type="spellEnd"/>
      <w:r w:rsidRPr="00977FBD">
        <w:rPr>
          <w:rFonts w:eastAsia="Calibri" w:cs="Arial"/>
        </w:rPr>
        <w:t xml:space="preserve"> in Diabetes /or a Community Diabetic Specialist Nurse </w:t>
      </w:r>
      <w:r>
        <w:rPr>
          <w:rFonts w:eastAsia="Calibri" w:cs="Arial"/>
        </w:rPr>
        <w:t>was recruited to i</w:t>
      </w:r>
      <w:r w:rsidR="00977FBD" w:rsidRPr="00977FBD">
        <w:rPr>
          <w:rFonts w:eastAsia="Times New Roman" w:cs="Arial"/>
          <w:lang w:eastAsia="en-GB"/>
        </w:rPr>
        <w:t>mprove Blood Pressure control to all identified practices across LLR</w:t>
      </w:r>
      <w:r>
        <w:rPr>
          <w:rFonts w:eastAsia="Times New Roman" w:cs="Arial"/>
          <w:lang w:eastAsia="en-GB"/>
        </w:rPr>
        <w:t>.</w:t>
      </w:r>
    </w:p>
    <w:p w:rsidR="00792BC2" w:rsidRDefault="00792BC2" w:rsidP="00A27B45">
      <w:pPr>
        <w:spacing w:after="0" w:line="240" w:lineRule="auto"/>
        <w:ind w:left="360"/>
        <w:rPr>
          <w:rFonts w:eastAsia="Times New Roman" w:cs="Arial"/>
          <w:lang w:eastAsia="en-GB"/>
        </w:rPr>
      </w:pPr>
    </w:p>
    <w:p w:rsidR="0035541E" w:rsidRDefault="0035541E" w:rsidP="00A27B45">
      <w:pPr>
        <w:ind w:left="360"/>
        <w:rPr>
          <w:rFonts w:ascii="Calibri" w:eastAsia="Calibri" w:hAnsi="Calibri" w:cs="Times New Roman"/>
        </w:rPr>
      </w:pPr>
      <w:r w:rsidRPr="0035541E">
        <w:rPr>
          <w:rFonts w:ascii="Calibri" w:eastAsia="Calibri" w:hAnsi="Calibri" w:cs="Times New Roman"/>
        </w:rPr>
        <w:t>The ELR GP Federation and Latham House Medical Practice, working</w:t>
      </w:r>
      <w:r>
        <w:rPr>
          <w:rFonts w:ascii="Calibri" w:eastAsia="Calibri" w:hAnsi="Calibri" w:cs="Times New Roman"/>
        </w:rPr>
        <w:t xml:space="preserve"> in partnership, were commissioned to provide the specialist diabetic nursing element of this programme.  </w:t>
      </w:r>
    </w:p>
    <w:p w:rsidR="0035541E" w:rsidRPr="0035541E" w:rsidRDefault="0035541E" w:rsidP="00A27B45">
      <w:pPr>
        <w:ind w:left="360"/>
        <w:rPr>
          <w:rFonts w:ascii="Calibri" w:eastAsia="Calibri" w:hAnsi="Calibri" w:cs="Times New Roman"/>
        </w:rPr>
      </w:pPr>
      <w:r>
        <w:rPr>
          <w:rFonts w:ascii="Calibri" w:eastAsia="Calibri" w:hAnsi="Calibri" w:cs="Times New Roman"/>
        </w:rPr>
        <w:t>The project ran during FY18/19 but was extended into FY19/20.</w:t>
      </w:r>
    </w:p>
    <w:p w:rsidR="00720B79" w:rsidRDefault="0035541E" w:rsidP="00720B79">
      <w:pPr>
        <w:rPr>
          <w:rFonts w:ascii="Calibri" w:eastAsia="Calibri" w:hAnsi="Calibri" w:cs="Times New Roman"/>
          <w:sz w:val="20"/>
          <w:szCs w:val="20"/>
        </w:rPr>
      </w:pPr>
      <w:r>
        <w:rPr>
          <w:rFonts w:ascii="Calibri" w:eastAsia="Calibri" w:hAnsi="Calibri" w:cs="Times New Roman"/>
          <w:sz w:val="20"/>
          <w:szCs w:val="20"/>
        </w:rPr>
        <w:t xml:space="preserve"> </w:t>
      </w:r>
    </w:p>
    <w:p w:rsidR="00720B79" w:rsidRPr="0035541E" w:rsidRDefault="0035541E" w:rsidP="0035541E">
      <w:pPr>
        <w:pStyle w:val="ListParagraph"/>
        <w:numPr>
          <w:ilvl w:val="0"/>
          <w:numId w:val="8"/>
        </w:numPr>
        <w:rPr>
          <w:rFonts w:ascii="Calibri" w:eastAsia="Calibri" w:hAnsi="Calibri" w:cs="Times New Roman"/>
          <w:b/>
          <w:u w:val="single"/>
        </w:rPr>
      </w:pPr>
      <w:r w:rsidRPr="0035541E">
        <w:rPr>
          <w:rFonts w:ascii="Calibri" w:eastAsia="Calibri" w:hAnsi="Calibri" w:cs="Times New Roman"/>
          <w:b/>
          <w:u w:val="single"/>
        </w:rPr>
        <w:t xml:space="preserve"> Governance arrangements</w:t>
      </w:r>
    </w:p>
    <w:p w:rsidR="00370555" w:rsidRDefault="00370555" w:rsidP="00720B79">
      <w:pPr>
        <w:rPr>
          <w:rFonts w:ascii="Calibri" w:eastAsia="Calibri" w:hAnsi="Calibri" w:cs="Times New Roman"/>
        </w:rPr>
      </w:pPr>
      <w:r>
        <w:rPr>
          <w:rFonts w:ascii="Calibri" w:eastAsia="Calibri" w:hAnsi="Calibri" w:cs="Times New Roman"/>
        </w:rPr>
        <w:t xml:space="preserve">Our </w:t>
      </w:r>
      <w:r w:rsidR="00D44188">
        <w:rPr>
          <w:rFonts w:ascii="Calibri" w:eastAsia="Calibri" w:hAnsi="Calibri" w:cs="Times New Roman"/>
        </w:rPr>
        <w:t xml:space="preserve">Expression of Interest (EOI) </w:t>
      </w:r>
      <w:r>
        <w:rPr>
          <w:rFonts w:ascii="Calibri" w:eastAsia="Calibri" w:hAnsi="Calibri" w:cs="Times New Roman"/>
        </w:rPr>
        <w:t>stated;</w:t>
      </w:r>
    </w:p>
    <w:p w:rsidR="00720B79" w:rsidRPr="00720B79" w:rsidRDefault="00720B79" w:rsidP="00370555">
      <w:pPr>
        <w:ind w:left="720"/>
        <w:rPr>
          <w:rFonts w:ascii="Calibri" w:eastAsia="Calibri" w:hAnsi="Calibri" w:cs="Times New Roman"/>
          <w:i/>
        </w:rPr>
      </w:pPr>
      <w:r w:rsidRPr="00720B79">
        <w:rPr>
          <w:rFonts w:ascii="Calibri" w:eastAsia="Calibri" w:hAnsi="Calibri" w:cs="Times New Roman"/>
          <w:i/>
        </w:rPr>
        <w:t>As a provider of General Medical Services, LHMP is registered with the CQC which ensures compliance with all Key Lines of Enquiry which encompass good clinical governance.  At their most recent inspection LHMP were rated GOOD in all areas and their report shows exceptionality on leadership within the organisation.  LHMP’s leadership chart is attached at appendix 1 and embedded below which diagrammatically shows how the practice is structured and governed by our clinical leaders.  Should there be the opportunity we will provide our clinical governance policies and procedures at a later stage.</w:t>
      </w:r>
    </w:p>
    <w:p w:rsidR="00720B79" w:rsidRPr="00720B79" w:rsidRDefault="00720B79" w:rsidP="00370555">
      <w:pPr>
        <w:ind w:left="720"/>
        <w:rPr>
          <w:rFonts w:ascii="Calibri" w:eastAsia="Calibri" w:hAnsi="Calibri" w:cs="Times New Roman"/>
          <w:i/>
        </w:rPr>
      </w:pPr>
    </w:p>
    <w:p w:rsidR="00720B79" w:rsidRPr="00720B79" w:rsidRDefault="00720B79" w:rsidP="00370555">
      <w:pPr>
        <w:ind w:left="720"/>
        <w:rPr>
          <w:rFonts w:ascii="Calibri" w:eastAsia="Calibri" w:hAnsi="Calibri" w:cs="Times New Roman"/>
          <w:i/>
        </w:rPr>
      </w:pPr>
      <w:r w:rsidRPr="00720B79">
        <w:rPr>
          <w:rFonts w:ascii="Calibri" w:eastAsia="Calibri" w:hAnsi="Calibri" w:cs="Times New Roman"/>
          <w:i/>
        </w:rPr>
        <w:t>The Clinical Lead within LHMP will take the lead on ensuring effective safe and evidence based practice.</w:t>
      </w:r>
    </w:p>
    <w:p w:rsidR="00720B79" w:rsidRPr="00720B79" w:rsidRDefault="00720B79" w:rsidP="00370555">
      <w:pPr>
        <w:ind w:left="720"/>
        <w:rPr>
          <w:rFonts w:ascii="Calibri" w:eastAsia="Calibri" w:hAnsi="Calibri" w:cs="Times New Roman"/>
          <w:i/>
        </w:rPr>
      </w:pPr>
      <w:r w:rsidRPr="00720B79">
        <w:rPr>
          <w:rFonts w:ascii="Calibri" w:eastAsia="Calibri" w:hAnsi="Calibri" w:cs="Times New Roman"/>
          <w:i/>
        </w:rPr>
        <w:t>LHMP already employ specialist diabetic nurses who are embedded within the organisation and can;</w:t>
      </w:r>
    </w:p>
    <w:p w:rsidR="00720B79" w:rsidRPr="00720B79" w:rsidRDefault="00720B79" w:rsidP="00370555">
      <w:pPr>
        <w:numPr>
          <w:ilvl w:val="0"/>
          <w:numId w:val="3"/>
        </w:numPr>
        <w:ind w:left="1440"/>
        <w:contextualSpacing/>
        <w:rPr>
          <w:rFonts w:ascii="Calibri" w:eastAsia="Times New Roman" w:hAnsi="Calibri" w:cs="Times New Roman"/>
          <w:i/>
          <w:lang w:eastAsia="en-GB"/>
        </w:rPr>
      </w:pPr>
      <w:r w:rsidRPr="00720B79">
        <w:rPr>
          <w:rFonts w:ascii="Calibri" w:eastAsia="Times New Roman" w:hAnsi="Calibri" w:cs="Times New Roman"/>
          <w:i/>
          <w:lang w:eastAsia="en-GB"/>
        </w:rPr>
        <w:t xml:space="preserve">Effectively facilitate joint clinical protocols for use in primary care, </w:t>
      </w:r>
    </w:p>
    <w:p w:rsidR="00720B79" w:rsidRPr="00720B79" w:rsidRDefault="00720B79" w:rsidP="00370555">
      <w:pPr>
        <w:numPr>
          <w:ilvl w:val="0"/>
          <w:numId w:val="3"/>
        </w:numPr>
        <w:ind w:left="1440"/>
        <w:contextualSpacing/>
        <w:rPr>
          <w:rFonts w:ascii="Calibri" w:eastAsia="Times New Roman" w:hAnsi="Calibri" w:cs="Times New Roman"/>
          <w:i/>
          <w:lang w:eastAsia="en-GB"/>
        </w:rPr>
      </w:pPr>
      <w:r w:rsidRPr="00720B79">
        <w:rPr>
          <w:rFonts w:ascii="Calibri" w:eastAsia="Times New Roman" w:hAnsi="Calibri" w:cs="Times New Roman"/>
          <w:i/>
          <w:lang w:eastAsia="en-GB"/>
        </w:rPr>
        <w:t xml:space="preserve">Provide clinical oversight of the specialist nurses, </w:t>
      </w:r>
    </w:p>
    <w:p w:rsidR="00720B79" w:rsidRPr="00720B79" w:rsidRDefault="00720B79" w:rsidP="00370555">
      <w:pPr>
        <w:numPr>
          <w:ilvl w:val="0"/>
          <w:numId w:val="3"/>
        </w:numPr>
        <w:ind w:left="1440"/>
        <w:contextualSpacing/>
        <w:rPr>
          <w:rFonts w:ascii="Calibri" w:eastAsia="Times New Roman" w:hAnsi="Calibri" w:cs="Times New Roman"/>
          <w:i/>
          <w:lang w:eastAsia="en-GB"/>
        </w:rPr>
      </w:pPr>
      <w:r w:rsidRPr="00720B79">
        <w:rPr>
          <w:rFonts w:ascii="Calibri" w:eastAsia="Times New Roman" w:hAnsi="Calibri" w:cs="Times New Roman"/>
          <w:i/>
          <w:lang w:eastAsia="en-GB"/>
        </w:rPr>
        <w:t>Undertake clinical peer reviews, ongoing CPD and annual appraisals.</w:t>
      </w:r>
    </w:p>
    <w:p w:rsidR="00865716" w:rsidRDefault="00865716" w:rsidP="00370555">
      <w:pPr>
        <w:ind w:left="720"/>
        <w:rPr>
          <w:rFonts w:ascii="Calibri" w:eastAsia="Calibri" w:hAnsi="Calibri" w:cs="Times New Roman"/>
          <w:i/>
        </w:rPr>
      </w:pPr>
    </w:p>
    <w:p w:rsidR="00720B79" w:rsidRPr="00720B79" w:rsidRDefault="00720B79" w:rsidP="00370555">
      <w:pPr>
        <w:ind w:left="720"/>
        <w:rPr>
          <w:rFonts w:ascii="Calibri" w:eastAsia="Calibri" w:hAnsi="Calibri" w:cs="Times New Roman"/>
          <w:i/>
        </w:rPr>
      </w:pPr>
      <w:r w:rsidRPr="00720B79">
        <w:rPr>
          <w:rFonts w:ascii="Calibri" w:eastAsia="Calibri" w:hAnsi="Calibri" w:cs="Times New Roman"/>
          <w:i/>
        </w:rPr>
        <w:t>Specific KPIs will be introduced through the clinical lead, and disseminated.  By expanding the remit of the team across a wider area with these LLR specialist nurses, we will be able to further develop, enhance and support the specialist diabetic nurses through the hosting arrangements.  We will be able to bring the nurses under the umbrella of primary care service provision, with closer working arrangements and support structures, whilst retaining vital links to secondary care colleagues, through current PRISM pathways and advice and guidance clinics.</w:t>
      </w:r>
    </w:p>
    <w:p w:rsidR="00720B79" w:rsidRPr="00720B79" w:rsidRDefault="00720B79" w:rsidP="00370555">
      <w:pPr>
        <w:ind w:left="720"/>
        <w:rPr>
          <w:rFonts w:eastAsia="Calibri" w:cs="Times New Roman"/>
          <w:i/>
        </w:rPr>
      </w:pPr>
      <w:r w:rsidRPr="00720B79">
        <w:rPr>
          <w:rFonts w:ascii="Calibri" w:eastAsia="Calibri" w:hAnsi="Calibri" w:cs="Times New Roman"/>
          <w:i/>
        </w:rPr>
        <w:t xml:space="preserve">The ELR GP </w:t>
      </w:r>
      <w:r w:rsidRPr="00720B79">
        <w:rPr>
          <w:rFonts w:eastAsia="Calibri" w:cs="Times New Roman"/>
          <w:i/>
        </w:rPr>
        <w:t>Federation Board will provide oversight to ensure the specialist nurses are deployed and managed effectively.</w:t>
      </w:r>
    </w:p>
    <w:p w:rsidR="00720B79" w:rsidRDefault="00865716">
      <w:r w:rsidRPr="00865716">
        <w:t xml:space="preserve">Dr Kate Berry was </w:t>
      </w:r>
      <w:r>
        <w:t>identified as the clinical lead for the project.</w:t>
      </w:r>
    </w:p>
    <w:p w:rsidR="00865716" w:rsidRPr="00865716" w:rsidRDefault="00865716" w:rsidP="00865716">
      <w:pPr>
        <w:spacing w:after="0"/>
        <w:rPr>
          <w:rFonts w:ascii="Calibri" w:eastAsia="Calibri" w:hAnsi="Calibri" w:cs="Times New Roman"/>
        </w:rPr>
      </w:pPr>
      <w:r>
        <w:rPr>
          <w:rFonts w:ascii="Calibri" w:eastAsia="Calibri" w:hAnsi="Calibri" w:cs="Times New Roman"/>
        </w:rPr>
        <w:t xml:space="preserve">We clarified in the </w:t>
      </w:r>
      <w:r w:rsidR="00D44188">
        <w:rPr>
          <w:rFonts w:ascii="Calibri" w:eastAsia="Calibri" w:hAnsi="Calibri" w:cs="Times New Roman"/>
        </w:rPr>
        <w:t xml:space="preserve">EOI </w:t>
      </w:r>
      <w:r>
        <w:rPr>
          <w:rFonts w:ascii="Calibri" w:eastAsia="Calibri" w:hAnsi="Calibri" w:cs="Times New Roman"/>
        </w:rPr>
        <w:t xml:space="preserve">that </w:t>
      </w:r>
      <w:r w:rsidRPr="00865716">
        <w:rPr>
          <w:rFonts w:ascii="Calibri" w:eastAsia="Calibri" w:hAnsi="Calibri" w:cs="Times New Roman"/>
        </w:rPr>
        <w:t>LHMP hold appropriate indemnity and insurance.  This will be updated as required to include the specialist nurses.</w:t>
      </w:r>
    </w:p>
    <w:p w:rsidR="00865716" w:rsidRPr="00865716" w:rsidRDefault="00865716"/>
    <w:p w:rsidR="00720B79" w:rsidRDefault="00EE5834" w:rsidP="00EE5834">
      <w:pPr>
        <w:pStyle w:val="ListParagraph"/>
        <w:numPr>
          <w:ilvl w:val="0"/>
          <w:numId w:val="8"/>
        </w:numPr>
        <w:rPr>
          <w:b/>
          <w:u w:val="single"/>
        </w:rPr>
      </w:pPr>
      <w:r w:rsidRPr="00EE5834">
        <w:rPr>
          <w:b/>
          <w:u w:val="single"/>
        </w:rPr>
        <w:t>Implementation</w:t>
      </w:r>
    </w:p>
    <w:p w:rsidR="00EE5834" w:rsidRPr="00EE5834" w:rsidRDefault="00EE5834" w:rsidP="00EE5834">
      <w:pPr>
        <w:pStyle w:val="ListParagraph"/>
        <w:ind w:left="360"/>
        <w:rPr>
          <w:b/>
          <w:u w:val="single"/>
        </w:rPr>
      </w:pPr>
    </w:p>
    <w:p w:rsidR="00475837" w:rsidRDefault="00475837" w:rsidP="00EE5834">
      <w:pPr>
        <w:pStyle w:val="ListParagraph"/>
        <w:numPr>
          <w:ilvl w:val="0"/>
          <w:numId w:val="17"/>
        </w:numPr>
      </w:pPr>
      <w:r>
        <w:t>The Specialist Nurses were recruited by a panel which included LHMP, Federation and EDEN team representatives.</w:t>
      </w:r>
    </w:p>
    <w:p w:rsidR="00475837" w:rsidRDefault="00475837" w:rsidP="00475837">
      <w:pPr>
        <w:pStyle w:val="ListParagraph"/>
      </w:pPr>
    </w:p>
    <w:p w:rsidR="0045585B" w:rsidRDefault="00EC1544" w:rsidP="00EE5834">
      <w:pPr>
        <w:pStyle w:val="ListParagraph"/>
        <w:numPr>
          <w:ilvl w:val="0"/>
          <w:numId w:val="17"/>
        </w:numPr>
      </w:pPr>
      <w:r>
        <w:t>The Federation (J</w:t>
      </w:r>
      <w:r w:rsidR="0045585B">
        <w:t>ames</w:t>
      </w:r>
      <w:r>
        <w:t xml:space="preserve"> Watkins) has provided management oversight to the project with professional nursing support from the EDEN team.  LHMP have provided HR, payroll and finance support and are available for clinical support if required.  LHMP’s policies apply to the Specialist Nurses, who are employees of LHMP.</w:t>
      </w:r>
    </w:p>
    <w:p w:rsidR="0045585B" w:rsidRDefault="0045585B" w:rsidP="0045585B">
      <w:pPr>
        <w:pStyle w:val="ListParagraph"/>
      </w:pPr>
    </w:p>
    <w:p w:rsidR="00720B79" w:rsidRDefault="00EE5834" w:rsidP="00EE5834">
      <w:pPr>
        <w:pStyle w:val="ListParagraph"/>
        <w:numPr>
          <w:ilvl w:val="0"/>
          <w:numId w:val="17"/>
        </w:numPr>
      </w:pPr>
      <w:r w:rsidRPr="00EE5834">
        <w:t>The EDEN team have provided professional nursing advice to the project</w:t>
      </w:r>
      <w:r>
        <w:t>.</w:t>
      </w:r>
    </w:p>
    <w:p w:rsidR="00EE5834" w:rsidRPr="00EE5834" w:rsidRDefault="00EE5834" w:rsidP="00EE5834">
      <w:pPr>
        <w:pStyle w:val="ListParagraph"/>
      </w:pPr>
    </w:p>
    <w:p w:rsidR="00EE5834" w:rsidRDefault="00EE5834" w:rsidP="00EE5834">
      <w:pPr>
        <w:pStyle w:val="ListParagraph"/>
        <w:numPr>
          <w:ilvl w:val="0"/>
          <w:numId w:val="17"/>
        </w:numPr>
      </w:pPr>
      <w:r w:rsidRPr="00EE5834">
        <w:t>We have held regular ‘huddle’ meetings between the specialist nurses</w:t>
      </w:r>
      <w:r>
        <w:t xml:space="preserve">, </w:t>
      </w:r>
      <w:r w:rsidRPr="00EE5834">
        <w:t>EDEN team</w:t>
      </w:r>
      <w:r>
        <w:t xml:space="preserve"> members and West Leicestershire CCG (host commissioner) to feedback on progress, provide advice an</w:t>
      </w:r>
      <w:r w:rsidRPr="00EE5834">
        <w:t xml:space="preserve">d </w:t>
      </w:r>
      <w:r>
        <w:t>support to the nurses, which included peer support.</w:t>
      </w:r>
    </w:p>
    <w:p w:rsidR="00475837" w:rsidRDefault="00475837" w:rsidP="00475837">
      <w:pPr>
        <w:pStyle w:val="ListParagraph"/>
      </w:pPr>
    </w:p>
    <w:p w:rsidR="00475837" w:rsidRDefault="00475837" w:rsidP="00EE5834">
      <w:pPr>
        <w:pStyle w:val="ListParagraph"/>
        <w:numPr>
          <w:ilvl w:val="0"/>
          <w:numId w:val="17"/>
        </w:numPr>
      </w:pPr>
      <w:r>
        <w:lastRenderedPageBreak/>
        <w:t xml:space="preserve">The Specialist Nurses have been provided with training / development – see training log @ </w:t>
      </w:r>
      <w:r w:rsidRPr="00475837">
        <w:rPr>
          <w:b/>
        </w:rPr>
        <w:t>Appendix 1</w:t>
      </w:r>
      <w:r>
        <w:t>.</w:t>
      </w:r>
    </w:p>
    <w:p w:rsidR="00EE5834" w:rsidRDefault="00EE5834" w:rsidP="00EE5834">
      <w:pPr>
        <w:pStyle w:val="ListParagraph"/>
      </w:pPr>
    </w:p>
    <w:p w:rsidR="00EE5834" w:rsidRDefault="00EE5834" w:rsidP="00EE5834">
      <w:pPr>
        <w:pStyle w:val="ListParagraph"/>
        <w:numPr>
          <w:ilvl w:val="0"/>
          <w:numId w:val="17"/>
        </w:numPr>
      </w:pPr>
      <w:r>
        <w:t>A full review meeting was held at the end of the first year to review progress, lessons learnt and arrangements for the second year.</w:t>
      </w:r>
    </w:p>
    <w:p w:rsidR="00EC1544" w:rsidRDefault="00EC1544" w:rsidP="00EC1544">
      <w:pPr>
        <w:pStyle w:val="ListParagraph"/>
      </w:pPr>
    </w:p>
    <w:p w:rsidR="00EC1544" w:rsidRDefault="00EC1544" w:rsidP="00EE5834">
      <w:pPr>
        <w:pStyle w:val="ListParagraph"/>
        <w:numPr>
          <w:ilvl w:val="0"/>
          <w:numId w:val="17"/>
        </w:numPr>
      </w:pPr>
      <w:r>
        <w:t>All support activity has been recorded on a database devised by the EDEN team which provided the data for the report that was conducted at the end of the first year</w:t>
      </w:r>
      <w:r w:rsidR="00325165">
        <w:t xml:space="preserve"> </w:t>
      </w:r>
      <w:r w:rsidR="00325165" w:rsidRPr="00325165">
        <w:rPr>
          <w:b/>
        </w:rPr>
        <w:t>(</w:t>
      </w:r>
      <w:r w:rsidR="00970EBE">
        <w:rPr>
          <w:b/>
        </w:rPr>
        <w:t>see Appendix 2)</w:t>
      </w:r>
      <w:r>
        <w:t>.</w:t>
      </w:r>
      <w:r w:rsidR="006A772E">
        <w:t xml:space="preserve">  A further report will be devised with the EDEN team to provide feedback to the Board.</w:t>
      </w:r>
    </w:p>
    <w:p w:rsidR="00970EBE" w:rsidRDefault="00970EBE" w:rsidP="00970EBE">
      <w:pPr>
        <w:pStyle w:val="ListParagraph"/>
      </w:pPr>
    </w:p>
    <w:p w:rsidR="00970EBE" w:rsidRDefault="00970EBE" w:rsidP="00EE5834">
      <w:pPr>
        <w:pStyle w:val="ListParagraph"/>
        <w:numPr>
          <w:ilvl w:val="0"/>
          <w:numId w:val="17"/>
        </w:numPr>
      </w:pPr>
      <w:r>
        <w:t xml:space="preserve">The lessons learnt from the Project Review in May 2019 are shown @ </w:t>
      </w:r>
      <w:r w:rsidRPr="00970EBE">
        <w:rPr>
          <w:b/>
        </w:rPr>
        <w:t>Appendix 3.</w:t>
      </w:r>
    </w:p>
    <w:p w:rsidR="00EE5834" w:rsidRDefault="00EE5834" w:rsidP="00EE5834">
      <w:pPr>
        <w:pStyle w:val="ListParagraph"/>
      </w:pPr>
    </w:p>
    <w:p w:rsidR="00EE5834" w:rsidRDefault="00EE5834" w:rsidP="00EE5834">
      <w:pPr>
        <w:pStyle w:val="ListParagraph"/>
        <w:numPr>
          <w:ilvl w:val="0"/>
          <w:numId w:val="17"/>
        </w:numPr>
      </w:pPr>
      <w:r>
        <w:t>James Watkins will conduct appraisals of the specialist nurses with Mary Harrison from the EDEN team.</w:t>
      </w:r>
    </w:p>
    <w:p w:rsidR="00FD6648" w:rsidRDefault="00FD6648" w:rsidP="00FD6648">
      <w:pPr>
        <w:pStyle w:val="ListParagraph"/>
      </w:pPr>
    </w:p>
    <w:p w:rsidR="00FD6648" w:rsidRPr="006A772E" w:rsidRDefault="00FD6648" w:rsidP="00EE5834">
      <w:pPr>
        <w:pStyle w:val="ListParagraph"/>
        <w:numPr>
          <w:ilvl w:val="0"/>
          <w:numId w:val="17"/>
        </w:numPr>
      </w:pPr>
      <w:r>
        <w:t xml:space="preserve">The project risks have been assessed – see </w:t>
      </w:r>
      <w:r w:rsidR="00970EBE">
        <w:rPr>
          <w:b/>
        </w:rPr>
        <w:t>appendix 4</w:t>
      </w:r>
      <w:r w:rsidRPr="00FD6648">
        <w:rPr>
          <w:b/>
        </w:rPr>
        <w:t>.</w:t>
      </w:r>
    </w:p>
    <w:p w:rsidR="006A772E" w:rsidRDefault="006A772E" w:rsidP="006A772E"/>
    <w:p w:rsidR="00475837" w:rsidRDefault="00325165" w:rsidP="00325165">
      <w:pPr>
        <w:pStyle w:val="ListParagraph"/>
        <w:numPr>
          <w:ilvl w:val="0"/>
          <w:numId w:val="8"/>
        </w:numPr>
        <w:rPr>
          <w:b/>
          <w:u w:val="single"/>
        </w:rPr>
      </w:pPr>
      <w:r w:rsidRPr="00325165">
        <w:rPr>
          <w:b/>
          <w:u w:val="single"/>
        </w:rPr>
        <w:t>Other factors to consider</w:t>
      </w:r>
    </w:p>
    <w:p w:rsidR="00325165" w:rsidRPr="00325165" w:rsidRDefault="00325165" w:rsidP="00325165">
      <w:pPr>
        <w:pStyle w:val="ListParagraph"/>
        <w:ind w:left="360"/>
        <w:rPr>
          <w:b/>
          <w:u w:val="single"/>
        </w:rPr>
      </w:pPr>
    </w:p>
    <w:p w:rsidR="00325165" w:rsidRDefault="00325165" w:rsidP="0045585B">
      <w:pPr>
        <w:pStyle w:val="ListParagraph"/>
        <w:numPr>
          <w:ilvl w:val="0"/>
          <w:numId w:val="1"/>
        </w:numPr>
      </w:pPr>
      <w:r>
        <w:t>Governance structure – Board used as the forum for discussion</w:t>
      </w:r>
    </w:p>
    <w:p w:rsidR="0045585B" w:rsidRDefault="0045585B" w:rsidP="0045585B">
      <w:pPr>
        <w:pStyle w:val="ListParagraph"/>
        <w:numPr>
          <w:ilvl w:val="0"/>
          <w:numId w:val="1"/>
        </w:numPr>
      </w:pPr>
      <w:r>
        <w:t>Professional nursing advice to the Board</w:t>
      </w:r>
      <w:r w:rsidR="00325165">
        <w:t xml:space="preserve"> – via the EDEN team?</w:t>
      </w:r>
    </w:p>
    <w:p w:rsidR="0045585B" w:rsidRDefault="0045585B" w:rsidP="00325165">
      <w:pPr>
        <w:pStyle w:val="ListParagraph"/>
        <w:numPr>
          <w:ilvl w:val="0"/>
          <w:numId w:val="1"/>
        </w:numPr>
      </w:pPr>
      <w:r>
        <w:t xml:space="preserve">Monitoring </w:t>
      </w:r>
      <w:r w:rsidR="00325165">
        <w:t xml:space="preserve">&amp; reporting </w:t>
      </w:r>
      <w:r>
        <w:t>arrangements</w:t>
      </w:r>
      <w:r w:rsidR="00325165">
        <w:t xml:space="preserve"> for the Board – to include</w:t>
      </w:r>
      <w:r w:rsidR="00325165" w:rsidRPr="00325165">
        <w:t xml:space="preserve"> </w:t>
      </w:r>
      <w:r w:rsidR="00325165">
        <w:t>patient / practice satisfaction, numbers of patients / clinics</w:t>
      </w:r>
      <w:r w:rsidR="00E678BD">
        <w:t>, quality schedule</w:t>
      </w:r>
    </w:p>
    <w:p w:rsidR="0045585B" w:rsidRDefault="0045585B" w:rsidP="0045585B">
      <w:pPr>
        <w:pStyle w:val="ListParagraph"/>
        <w:numPr>
          <w:ilvl w:val="0"/>
          <w:numId w:val="1"/>
        </w:numPr>
      </w:pPr>
      <w:r>
        <w:t>Policies and processes  - (Latham House’s)</w:t>
      </w:r>
    </w:p>
    <w:p w:rsidR="00325165" w:rsidRDefault="00325165" w:rsidP="0045585B">
      <w:pPr>
        <w:pStyle w:val="ListParagraph"/>
        <w:numPr>
          <w:ilvl w:val="0"/>
          <w:numId w:val="1"/>
        </w:numPr>
      </w:pPr>
      <w:r>
        <w:t>Serious incident reporting – via LHMP’s policy</w:t>
      </w:r>
    </w:p>
    <w:p w:rsidR="00325165" w:rsidRDefault="00325165" w:rsidP="00325165">
      <w:pPr>
        <w:pStyle w:val="ListParagraph"/>
      </w:pPr>
    </w:p>
    <w:p w:rsidR="00475837" w:rsidRDefault="00475837" w:rsidP="00475837">
      <w:pPr>
        <w:sectPr w:rsidR="00475837">
          <w:headerReference w:type="default" r:id="rId9"/>
          <w:footerReference w:type="default" r:id="rId10"/>
          <w:pgSz w:w="11906" w:h="16838"/>
          <w:pgMar w:top="1440" w:right="1440" w:bottom="1440" w:left="1440" w:header="708" w:footer="708" w:gutter="0"/>
          <w:cols w:space="708"/>
          <w:docGrid w:linePitch="360"/>
        </w:sectPr>
      </w:pPr>
    </w:p>
    <w:p w:rsidR="00475837" w:rsidRPr="00475837" w:rsidRDefault="00475837" w:rsidP="00475837">
      <w:pPr>
        <w:rPr>
          <w:b/>
          <w:u w:val="single"/>
        </w:rPr>
      </w:pPr>
      <w:r w:rsidRPr="00475837">
        <w:rPr>
          <w:b/>
          <w:u w:val="single"/>
        </w:rPr>
        <w:lastRenderedPageBreak/>
        <w:t>Appendix 1 – Training Log</w:t>
      </w:r>
    </w:p>
    <w:tbl>
      <w:tblPr>
        <w:tblStyle w:val="TableGrid"/>
        <w:tblW w:w="0" w:type="auto"/>
        <w:tblInd w:w="-176" w:type="dxa"/>
        <w:tblLook w:val="04A0" w:firstRow="1" w:lastRow="0" w:firstColumn="1" w:lastColumn="0" w:noHBand="0" w:noVBand="1"/>
      </w:tblPr>
      <w:tblGrid>
        <w:gridCol w:w="1716"/>
        <w:gridCol w:w="1540"/>
        <w:gridCol w:w="1540"/>
        <w:gridCol w:w="1540"/>
        <w:gridCol w:w="1541"/>
        <w:gridCol w:w="1541"/>
      </w:tblGrid>
      <w:tr w:rsidR="00475837" w:rsidRPr="00475837" w:rsidTr="006A5E9D">
        <w:tc>
          <w:tcPr>
            <w:tcW w:w="9418" w:type="dxa"/>
            <w:gridSpan w:val="6"/>
            <w:shd w:val="clear" w:color="auto" w:fill="FABF8F" w:themeFill="accent6" w:themeFillTint="99"/>
          </w:tcPr>
          <w:p w:rsidR="00475837" w:rsidRPr="00475837" w:rsidRDefault="00475837" w:rsidP="00475837">
            <w:pPr>
              <w:jc w:val="center"/>
              <w:rPr>
                <w:b/>
              </w:rPr>
            </w:pPr>
            <w:r w:rsidRPr="00475837">
              <w:rPr>
                <w:b/>
              </w:rPr>
              <w:t>TRAINING</w:t>
            </w:r>
          </w:p>
        </w:tc>
      </w:tr>
      <w:tr w:rsidR="00475837" w:rsidRPr="00475837" w:rsidTr="006A5E9D">
        <w:tc>
          <w:tcPr>
            <w:tcW w:w="3256" w:type="dxa"/>
            <w:gridSpan w:val="2"/>
            <w:shd w:val="clear" w:color="auto" w:fill="FABF8F" w:themeFill="accent6" w:themeFillTint="99"/>
          </w:tcPr>
          <w:p w:rsidR="00475837" w:rsidRPr="00475837" w:rsidRDefault="00475837" w:rsidP="00475837">
            <w:pPr>
              <w:rPr>
                <w:b/>
              </w:rPr>
            </w:pPr>
            <w:r w:rsidRPr="00475837">
              <w:rPr>
                <w:b/>
              </w:rPr>
              <w:t xml:space="preserve">Maggie </w:t>
            </w:r>
            <w:proofErr w:type="spellStart"/>
            <w:r w:rsidRPr="00475837">
              <w:rPr>
                <w:b/>
              </w:rPr>
              <w:t>Bodington</w:t>
            </w:r>
            <w:proofErr w:type="spellEnd"/>
          </w:p>
        </w:tc>
        <w:tc>
          <w:tcPr>
            <w:tcW w:w="3080" w:type="dxa"/>
            <w:gridSpan w:val="2"/>
            <w:shd w:val="clear" w:color="auto" w:fill="FABF8F" w:themeFill="accent6" w:themeFillTint="99"/>
          </w:tcPr>
          <w:p w:rsidR="00475837" w:rsidRPr="00475837" w:rsidRDefault="00475837" w:rsidP="00475837">
            <w:pPr>
              <w:rPr>
                <w:b/>
              </w:rPr>
            </w:pPr>
            <w:r w:rsidRPr="00475837">
              <w:rPr>
                <w:b/>
              </w:rPr>
              <w:t>Lyndsey Robinson</w:t>
            </w:r>
          </w:p>
        </w:tc>
        <w:tc>
          <w:tcPr>
            <w:tcW w:w="3082" w:type="dxa"/>
            <w:gridSpan w:val="2"/>
            <w:shd w:val="clear" w:color="auto" w:fill="FABF8F" w:themeFill="accent6" w:themeFillTint="99"/>
          </w:tcPr>
          <w:p w:rsidR="00475837" w:rsidRPr="00475837" w:rsidRDefault="00475837" w:rsidP="00475837">
            <w:pPr>
              <w:rPr>
                <w:b/>
              </w:rPr>
            </w:pPr>
            <w:r w:rsidRPr="00475837">
              <w:rPr>
                <w:b/>
              </w:rPr>
              <w:t>Marilyn Frost</w:t>
            </w:r>
          </w:p>
        </w:tc>
      </w:tr>
      <w:tr w:rsidR="00475837" w:rsidRPr="00475837" w:rsidTr="006A5E9D">
        <w:tc>
          <w:tcPr>
            <w:tcW w:w="1716" w:type="dxa"/>
            <w:shd w:val="clear" w:color="auto" w:fill="FDE9D9" w:themeFill="accent6" w:themeFillTint="33"/>
          </w:tcPr>
          <w:p w:rsidR="00475837" w:rsidRPr="00475837" w:rsidRDefault="00475837" w:rsidP="00475837">
            <w:pPr>
              <w:rPr>
                <w:b/>
              </w:rPr>
            </w:pPr>
            <w:r w:rsidRPr="00475837">
              <w:rPr>
                <w:b/>
              </w:rPr>
              <w:t>Course</w:t>
            </w:r>
          </w:p>
        </w:tc>
        <w:tc>
          <w:tcPr>
            <w:tcW w:w="1540" w:type="dxa"/>
            <w:shd w:val="clear" w:color="auto" w:fill="FDE9D9" w:themeFill="accent6" w:themeFillTint="33"/>
          </w:tcPr>
          <w:p w:rsidR="00475837" w:rsidRPr="00475837" w:rsidRDefault="00475837" w:rsidP="00475837">
            <w:pPr>
              <w:rPr>
                <w:b/>
              </w:rPr>
            </w:pPr>
            <w:r w:rsidRPr="00475837">
              <w:rPr>
                <w:b/>
              </w:rPr>
              <w:t>Date</w:t>
            </w:r>
          </w:p>
        </w:tc>
        <w:tc>
          <w:tcPr>
            <w:tcW w:w="1540" w:type="dxa"/>
            <w:shd w:val="clear" w:color="auto" w:fill="FDE9D9" w:themeFill="accent6" w:themeFillTint="33"/>
          </w:tcPr>
          <w:p w:rsidR="00475837" w:rsidRPr="00475837" w:rsidRDefault="00475837" w:rsidP="00475837">
            <w:pPr>
              <w:rPr>
                <w:b/>
              </w:rPr>
            </w:pPr>
            <w:r w:rsidRPr="00475837">
              <w:rPr>
                <w:b/>
              </w:rPr>
              <w:t xml:space="preserve">Course </w:t>
            </w:r>
          </w:p>
        </w:tc>
        <w:tc>
          <w:tcPr>
            <w:tcW w:w="1540" w:type="dxa"/>
            <w:shd w:val="clear" w:color="auto" w:fill="FDE9D9" w:themeFill="accent6" w:themeFillTint="33"/>
          </w:tcPr>
          <w:p w:rsidR="00475837" w:rsidRPr="00475837" w:rsidRDefault="00475837" w:rsidP="00475837">
            <w:pPr>
              <w:rPr>
                <w:b/>
              </w:rPr>
            </w:pPr>
            <w:r w:rsidRPr="00475837">
              <w:rPr>
                <w:b/>
              </w:rPr>
              <w:t>Date</w:t>
            </w:r>
          </w:p>
        </w:tc>
        <w:tc>
          <w:tcPr>
            <w:tcW w:w="1541" w:type="dxa"/>
            <w:shd w:val="clear" w:color="auto" w:fill="FDE9D9" w:themeFill="accent6" w:themeFillTint="33"/>
          </w:tcPr>
          <w:p w:rsidR="00475837" w:rsidRPr="00475837" w:rsidRDefault="00475837" w:rsidP="00475837">
            <w:pPr>
              <w:rPr>
                <w:b/>
              </w:rPr>
            </w:pPr>
            <w:r w:rsidRPr="00475837">
              <w:rPr>
                <w:b/>
              </w:rPr>
              <w:t xml:space="preserve">Course </w:t>
            </w:r>
          </w:p>
        </w:tc>
        <w:tc>
          <w:tcPr>
            <w:tcW w:w="1541" w:type="dxa"/>
            <w:shd w:val="clear" w:color="auto" w:fill="FDE9D9" w:themeFill="accent6" w:themeFillTint="33"/>
          </w:tcPr>
          <w:p w:rsidR="00475837" w:rsidRPr="00475837" w:rsidRDefault="00475837" w:rsidP="00475837">
            <w:pPr>
              <w:rPr>
                <w:b/>
              </w:rPr>
            </w:pPr>
            <w:r w:rsidRPr="00475837">
              <w:rPr>
                <w:b/>
              </w:rPr>
              <w:t>Date</w:t>
            </w:r>
          </w:p>
        </w:tc>
      </w:tr>
      <w:tr w:rsidR="00475837" w:rsidRPr="00475837" w:rsidTr="006A5E9D">
        <w:tc>
          <w:tcPr>
            <w:tcW w:w="1716" w:type="dxa"/>
          </w:tcPr>
          <w:p w:rsidR="00475837" w:rsidRPr="00475837" w:rsidRDefault="00475837" w:rsidP="00475837">
            <w:r w:rsidRPr="00475837">
              <w:t>Obesity</w:t>
            </w:r>
          </w:p>
        </w:tc>
        <w:tc>
          <w:tcPr>
            <w:tcW w:w="1540" w:type="dxa"/>
          </w:tcPr>
          <w:p w:rsidR="00475837" w:rsidRPr="00475837" w:rsidRDefault="00475837" w:rsidP="00475837">
            <w:r w:rsidRPr="00475837">
              <w:t>10/07/18</w:t>
            </w:r>
          </w:p>
        </w:tc>
        <w:tc>
          <w:tcPr>
            <w:tcW w:w="1540" w:type="dxa"/>
          </w:tcPr>
          <w:p w:rsidR="00475837" w:rsidRPr="00475837" w:rsidRDefault="00475837" w:rsidP="00475837">
            <w:proofErr w:type="spellStart"/>
            <w:r w:rsidRPr="00475837">
              <w:t>Footcare</w:t>
            </w:r>
            <w:proofErr w:type="spellEnd"/>
          </w:p>
        </w:tc>
        <w:tc>
          <w:tcPr>
            <w:tcW w:w="1540" w:type="dxa"/>
          </w:tcPr>
          <w:p w:rsidR="00475837" w:rsidRPr="00475837" w:rsidRDefault="00475837" w:rsidP="00475837">
            <w:r w:rsidRPr="00475837">
              <w:t>25/02/13</w:t>
            </w:r>
          </w:p>
        </w:tc>
        <w:tc>
          <w:tcPr>
            <w:tcW w:w="1541" w:type="dxa"/>
          </w:tcPr>
          <w:p w:rsidR="00475837" w:rsidRPr="00475837" w:rsidRDefault="00475837" w:rsidP="00475837">
            <w:r w:rsidRPr="00475837">
              <w:t>D. Update</w:t>
            </w:r>
          </w:p>
        </w:tc>
        <w:tc>
          <w:tcPr>
            <w:tcW w:w="1541" w:type="dxa"/>
          </w:tcPr>
          <w:p w:rsidR="00475837" w:rsidRPr="00475837" w:rsidRDefault="00475837" w:rsidP="00475837">
            <w:r w:rsidRPr="00475837">
              <w:t>25/06/12</w:t>
            </w:r>
          </w:p>
        </w:tc>
      </w:tr>
      <w:tr w:rsidR="00475837" w:rsidRPr="00475837" w:rsidTr="006A5E9D">
        <w:tc>
          <w:tcPr>
            <w:tcW w:w="1716" w:type="dxa"/>
          </w:tcPr>
          <w:p w:rsidR="00475837" w:rsidRPr="00475837" w:rsidRDefault="00475837" w:rsidP="00475837">
            <w:r w:rsidRPr="00475837">
              <w:t>Prevention</w:t>
            </w:r>
          </w:p>
        </w:tc>
        <w:tc>
          <w:tcPr>
            <w:tcW w:w="1540" w:type="dxa"/>
          </w:tcPr>
          <w:p w:rsidR="00475837" w:rsidRPr="00475837" w:rsidRDefault="00475837" w:rsidP="00475837">
            <w:r w:rsidRPr="00475837">
              <w:t>25/03/13</w:t>
            </w:r>
          </w:p>
        </w:tc>
        <w:tc>
          <w:tcPr>
            <w:tcW w:w="1540" w:type="dxa"/>
          </w:tcPr>
          <w:p w:rsidR="00475837" w:rsidRPr="00475837" w:rsidRDefault="00475837" w:rsidP="00475837">
            <w:r w:rsidRPr="00475837">
              <w:t>HYPE</w:t>
            </w:r>
          </w:p>
        </w:tc>
        <w:tc>
          <w:tcPr>
            <w:tcW w:w="1540" w:type="dxa"/>
          </w:tcPr>
          <w:p w:rsidR="00475837" w:rsidRPr="00475837" w:rsidRDefault="00475837" w:rsidP="00475837">
            <w:r w:rsidRPr="00475837">
              <w:t>22/05/18</w:t>
            </w:r>
          </w:p>
        </w:tc>
        <w:tc>
          <w:tcPr>
            <w:tcW w:w="1541" w:type="dxa"/>
          </w:tcPr>
          <w:p w:rsidR="00475837" w:rsidRPr="00475837" w:rsidRDefault="00475837" w:rsidP="00475837"/>
        </w:tc>
        <w:tc>
          <w:tcPr>
            <w:tcW w:w="1541" w:type="dxa"/>
          </w:tcPr>
          <w:p w:rsidR="00475837" w:rsidRPr="00475837" w:rsidRDefault="00475837" w:rsidP="00475837">
            <w:r w:rsidRPr="00475837">
              <w:t>3/11/15</w:t>
            </w:r>
          </w:p>
        </w:tc>
      </w:tr>
      <w:tr w:rsidR="00475837" w:rsidRPr="00475837" w:rsidTr="006A5E9D">
        <w:tc>
          <w:tcPr>
            <w:tcW w:w="1716" w:type="dxa"/>
          </w:tcPr>
          <w:p w:rsidR="00475837" w:rsidRPr="00475837" w:rsidRDefault="00475837" w:rsidP="00475837">
            <w:r w:rsidRPr="00475837">
              <w:t>Diabetes Update</w:t>
            </w:r>
          </w:p>
        </w:tc>
        <w:tc>
          <w:tcPr>
            <w:tcW w:w="1540" w:type="dxa"/>
          </w:tcPr>
          <w:p w:rsidR="00475837" w:rsidRPr="00475837" w:rsidRDefault="00475837" w:rsidP="00475837">
            <w:r w:rsidRPr="00475837">
              <w:t>27/02/14</w:t>
            </w:r>
          </w:p>
        </w:tc>
        <w:tc>
          <w:tcPr>
            <w:tcW w:w="1540" w:type="dxa"/>
          </w:tcPr>
          <w:p w:rsidR="00475837" w:rsidRPr="00475837" w:rsidRDefault="00475837" w:rsidP="00475837">
            <w:r w:rsidRPr="00475837">
              <w:t>Obesity</w:t>
            </w:r>
          </w:p>
        </w:tc>
        <w:tc>
          <w:tcPr>
            <w:tcW w:w="1540" w:type="dxa"/>
          </w:tcPr>
          <w:p w:rsidR="00475837" w:rsidRPr="00475837" w:rsidRDefault="00475837" w:rsidP="00475837">
            <w:r w:rsidRPr="00475837">
              <w:t>10/07/18</w:t>
            </w:r>
          </w:p>
        </w:tc>
        <w:tc>
          <w:tcPr>
            <w:tcW w:w="1541" w:type="dxa"/>
          </w:tcPr>
          <w:p w:rsidR="00475837" w:rsidRPr="00475837" w:rsidRDefault="00475837" w:rsidP="00475837"/>
        </w:tc>
        <w:tc>
          <w:tcPr>
            <w:tcW w:w="1541" w:type="dxa"/>
          </w:tcPr>
          <w:p w:rsidR="00475837" w:rsidRPr="00475837" w:rsidRDefault="00475837" w:rsidP="00475837">
            <w:r w:rsidRPr="00475837">
              <w:t>25/2/16</w:t>
            </w:r>
          </w:p>
        </w:tc>
      </w:tr>
      <w:tr w:rsidR="00475837" w:rsidRPr="00475837" w:rsidTr="006A5E9D">
        <w:tc>
          <w:tcPr>
            <w:tcW w:w="1716" w:type="dxa"/>
          </w:tcPr>
          <w:p w:rsidR="00475837" w:rsidRPr="00475837" w:rsidRDefault="00475837" w:rsidP="00475837"/>
        </w:tc>
        <w:tc>
          <w:tcPr>
            <w:tcW w:w="1540" w:type="dxa"/>
          </w:tcPr>
          <w:p w:rsidR="00475837" w:rsidRPr="00475837" w:rsidRDefault="00475837" w:rsidP="00475837">
            <w:r w:rsidRPr="00475837">
              <w:t>21/02/19</w:t>
            </w:r>
          </w:p>
        </w:tc>
        <w:tc>
          <w:tcPr>
            <w:tcW w:w="1540" w:type="dxa"/>
          </w:tcPr>
          <w:p w:rsidR="00475837" w:rsidRPr="00475837" w:rsidRDefault="00475837" w:rsidP="00475837">
            <w:proofErr w:type="spellStart"/>
            <w:r w:rsidRPr="00475837">
              <w:t>Clin</w:t>
            </w:r>
            <w:proofErr w:type="spellEnd"/>
            <w:r w:rsidRPr="00475837">
              <w:t xml:space="preserve">. </w:t>
            </w:r>
            <w:proofErr w:type="spellStart"/>
            <w:r w:rsidRPr="00475837">
              <w:t>Mgtment</w:t>
            </w:r>
            <w:proofErr w:type="spellEnd"/>
          </w:p>
        </w:tc>
        <w:tc>
          <w:tcPr>
            <w:tcW w:w="1540" w:type="dxa"/>
          </w:tcPr>
          <w:p w:rsidR="00475837" w:rsidRPr="00475837" w:rsidRDefault="00475837" w:rsidP="00475837">
            <w:r w:rsidRPr="00475837">
              <w:t>17/11/14</w:t>
            </w:r>
          </w:p>
        </w:tc>
        <w:tc>
          <w:tcPr>
            <w:tcW w:w="1541" w:type="dxa"/>
          </w:tcPr>
          <w:p w:rsidR="00475837" w:rsidRPr="00475837" w:rsidRDefault="00475837" w:rsidP="00475837"/>
        </w:tc>
        <w:tc>
          <w:tcPr>
            <w:tcW w:w="1541" w:type="dxa"/>
          </w:tcPr>
          <w:p w:rsidR="00475837" w:rsidRPr="00475837" w:rsidRDefault="00475837" w:rsidP="00475837">
            <w:r w:rsidRPr="00475837">
              <w:t>08/09/16</w:t>
            </w:r>
          </w:p>
        </w:tc>
      </w:tr>
      <w:tr w:rsidR="00475837" w:rsidRPr="00475837" w:rsidTr="006A5E9D">
        <w:tc>
          <w:tcPr>
            <w:tcW w:w="1716" w:type="dxa"/>
          </w:tcPr>
          <w:p w:rsidR="00475837" w:rsidRPr="00475837" w:rsidRDefault="00475837" w:rsidP="00475837"/>
        </w:tc>
        <w:tc>
          <w:tcPr>
            <w:tcW w:w="1540" w:type="dxa"/>
          </w:tcPr>
          <w:p w:rsidR="00475837" w:rsidRPr="00475837" w:rsidRDefault="00475837" w:rsidP="00475837">
            <w:r w:rsidRPr="00475837">
              <w:t>06/06/19</w:t>
            </w:r>
          </w:p>
        </w:tc>
        <w:tc>
          <w:tcPr>
            <w:tcW w:w="1540" w:type="dxa"/>
          </w:tcPr>
          <w:p w:rsidR="00475837" w:rsidRPr="00475837" w:rsidRDefault="00475837" w:rsidP="00475837">
            <w:r w:rsidRPr="00475837">
              <w:t>D. Update</w:t>
            </w:r>
          </w:p>
        </w:tc>
        <w:tc>
          <w:tcPr>
            <w:tcW w:w="1540" w:type="dxa"/>
          </w:tcPr>
          <w:p w:rsidR="00475837" w:rsidRPr="00475837" w:rsidRDefault="00475837" w:rsidP="00475837">
            <w:r w:rsidRPr="00475837">
              <w:t>21/02/19</w:t>
            </w:r>
          </w:p>
        </w:tc>
        <w:tc>
          <w:tcPr>
            <w:tcW w:w="1541" w:type="dxa"/>
          </w:tcPr>
          <w:p w:rsidR="00475837" w:rsidRPr="00475837" w:rsidRDefault="00475837" w:rsidP="00475837"/>
        </w:tc>
        <w:tc>
          <w:tcPr>
            <w:tcW w:w="1541" w:type="dxa"/>
          </w:tcPr>
          <w:p w:rsidR="00475837" w:rsidRPr="00475837" w:rsidRDefault="00475837" w:rsidP="00475837"/>
        </w:tc>
      </w:tr>
      <w:tr w:rsidR="00475837" w:rsidRPr="00475837" w:rsidTr="006A5E9D">
        <w:tc>
          <w:tcPr>
            <w:tcW w:w="1716" w:type="dxa"/>
          </w:tcPr>
          <w:p w:rsidR="00475837" w:rsidRPr="00475837" w:rsidRDefault="00475837" w:rsidP="00475837">
            <w:r w:rsidRPr="00475837">
              <w:t>Launch</w:t>
            </w:r>
          </w:p>
        </w:tc>
        <w:tc>
          <w:tcPr>
            <w:tcW w:w="1540" w:type="dxa"/>
          </w:tcPr>
          <w:p w:rsidR="00475837" w:rsidRPr="00475837" w:rsidRDefault="00475837" w:rsidP="00475837">
            <w:r w:rsidRPr="00475837">
              <w:t>25/06/19</w:t>
            </w:r>
          </w:p>
        </w:tc>
        <w:tc>
          <w:tcPr>
            <w:tcW w:w="1540" w:type="dxa"/>
          </w:tcPr>
          <w:p w:rsidR="00475837" w:rsidRPr="00475837" w:rsidRDefault="00475837" w:rsidP="00475837">
            <w:r w:rsidRPr="00475837">
              <w:t>3TS</w:t>
            </w:r>
          </w:p>
        </w:tc>
        <w:tc>
          <w:tcPr>
            <w:tcW w:w="1540" w:type="dxa"/>
          </w:tcPr>
          <w:p w:rsidR="00475837" w:rsidRPr="00475837" w:rsidRDefault="00475837" w:rsidP="00475837">
            <w:r w:rsidRPr="00475837">
              <w:t>23/05/19</w:t>
            </w:r>
          </w:p>
        </w:tc>
        <w:tc>
          <w:tcPr>
            <w:tcW w:w="1541" w:type="dxa"/>
          </w:tcPr>
          <w:p w:rsidR="00475837" w:rsidRPr="00475837" w:rsidRDefault="00475837" w:rsidP="00475837"/>
        </w:tc>
        <w:tc>
          <w:tcPr>
            <w:tcW w:w="1541" w:type="dxa"/>
          </w:tcPr>
          <w:p w:rsidR="00475837" w:rsidRPr="00475837" w:rsidRDefault="00475837" w:rsidP="00475837"/>
        </w:tc>
      </w:tr>
      <w:tr w:rsidR="00475837" w:rsidRPr="00475837" w:rsidTr="006A5E9D">
        <w:tc>
          <w:tcPr>
            <w:tcW w:w="1716" w:type="dxa"/>
          </w:tcPr>
          <w:p w:rsidR="00475837" w:rsidRPr="00475837" w:rsidRDefault="00475837" w:rsidP="00475837">
            <w:r w:rsidRPr="00475837">
              <w:t xml:space="preserve">GP </w:t>
            </w:r>
            <w:proofErr w:type="spellStart"/>
            <w:r w:rsidRPr="00475837">
              <w:t>Clin</w:t>
            </w:r>
            <w:proofErr w:type="spellEnd"/>
            <w:r w:rsidRPr="00475837">
              <w:t xml:space="preserve">. </w:t>
            </w:r>
            <w:proofErr w:type="spellStart"/>
            <w:r w:rsidRPr="00475837">
              <w:t>Mtgs</w:t>
            </w:r>
            <w:proofErr w:type="spellEnd"/>
          </w:p>
        </w:tc>
        <w:tc>
          <w:tcPr>
            <w:tcW w:w="1540" w:type="dxa"/>
          </w:tcPr>
          <w:p w:rsidR="00475837" w:rsidRPr="00475837" w:rsidRDefault="00475837" w:rsidP="00475837">
            <w:r w:rsidRPr="00475837">
              <w:t>16/08/18</w:t>
            </w:r>
          </w:p>
        </w:tc>
        <w:tc>
          <w:tcPr>
            <w:tcW w:w="1540" w:type="dxa"/>
          </w:tcPr>
          <w:p w:rsidR="00475837" w:rsidRPr="00475837" w:rsidRDefault="00475837" w:rsidP="00475837">
            <w:r w:rsidRPr="00475837">
              <w:t xml:space="preserve">GP </w:t>
            </w:r>
            <w:proofErr w:type="spellStart"/>
            <w:r w:rsidRPr="00475837">
              <w:t>Clin</w:t>
            </w:r>
            <w:proofErr w:type="spellEnd"/>
            <w:r w:rsidRPr="00475837">
              <w:t xml:space="preserve">. </w:t>
            </w:r>
            <w:proofErr w:type="spellStart"/>
            <w:r w:rsidRPr="00475837">
              <w:t>Mtgs</w:t>
            </w:r>
            <w:proofErr w:type="spellEnd"/>
          </w:p>
        </w:tc>
        <w:tc>
          <w:tcPr>
            <w:tcW w:w="1540" w:type="dxa"/>
          </w:tcPr>
          <w:p w:rsidR="00475837" w:rsidRPr="00475837" w:rsidRDefault="00475837" w:rsidP="00475837">
            <w:r w:rsidRPr="00475837">
              <w:t>21/03/19</w:t>
            </w:r>
          </w:p>
        </w:tc>
        <w:tc>
          <w:tcPr>
            <w:tcW w:w="1541" w:type="dxa"/>
          </w:tcPr>
          <w:p w:rsidR="00475837" w:rsidRPr="00475837" w:rsidRDefault="00475837" w:rsidP="00475837"/>
        </w:tc>
        <w:tc>
          <w:tcPr>
            <w:tcW w:w="1541" w:type="dxa"/>
          </w:tcPr>
          <w:p w:rsidR="00475837" w:rsidRPr="00475837" w:rsidRDefault="00475837" w:rsidP="00475837"/>
        </w:tc>
      </w:tr>
      <w:tr w:rsidR="00475837" w:rsidRPr="00475837" w:rsidTr="006A5E9D">
        <w:tc>
          <w:tcPr>
            <w:tcW w:w="1716" w:type="dxa"/>
          </w:tcPr>
          <w:p w:rsidR="00475837" w:rsidRPr="00475837" w:rsidRDefault="00475837" w:rsidP="00475837"/>
        </w:tc>
        <w:tc>
          <w:tcPr>
            <w:tcW w:w="1540" w:type="dxa"/>
          </w:tcPr>
          <w:p w:rsidR="00475837" w:rsidRPr="00475837" w:rsidRDefault="00475837" w:rsidP="00475837">
            <w:r w:rsidRPr="00475837">
              <w:t>18/10/18</w:t>
            </w:r>
          </w:p>
        </w:tc>
        <w:tc>
          <w:tcPr>
            <w:tcW w:w="1540" w:type="dxa"/>
          </w:tcPr>
          <w:p w:rsidR="00475837" w:rsidRPr="00475837" w:rsidRDefault="00475837" w:rsidP="00475837"/>
        </w:tc>
        <w:tc>
          <w:tcPr>
            <w:tcW w:w="1540" w:type="dxa"/>
          </w:tcPr>
          <w:p w:rsidR="00475837" w:rsidRPr="00475837" w:rsidRDefault="00475837" w:rsidP="00475837">
            <w:r w:rsidRPr="00475837">
              <w:t>17/01/19</w:t>
            </w:r>
          </w:p>
        </w:tc>
        <w:tc>
          <w:tcPr>
            <w:tcW w:w="1541" w:type="dxa"/>
          </w:tcPr>
          <w:p w:rsidR="00475837" w:rsidRPr="00475837" w:rsidRDefault="00475837" w:rsidP="00475837"/>
        </w:tc>
        <w:tc>
          <w:tcPr>
            <w:tcW w:w="1541" w:type="dxa"/>
          </w:tcPr>
          <w:p w:rsidR="00475837" w:rsidRPr="00475837" w:rsidRDefault="00475837" w:rsidP="00475837"/>
        </w:tc>
      </w:tr>
      <w:tr w:rsidR="00475837" w:rsidRPr="00475837" w:rsidTr="006A5E9D">
        <w:tc>
          <w:tcPr>
            <w:tcW w:w="1716" w:type="dxa"/>
          </w:tcPr>
          <w:p w:rsidR="00475837" w:rsidRPr="00475837" w:rsidRDefault="00475837" w:rsidP="00475837"/>
        </w:tc>
        <w:tc>
          <w:tcPr>
            <w:tcW w:w="1540" w:type="dxa"/>
          </w:tcPr>
          <w:p w:rsidR="00475837" w:rsidRPr="00475837" w:rsidRDefault="00475837" w:rsidP="00475837">
            <w:r w:rsidRPr="00475837">
              <w:t>15/11/18</w:t>
            </w:r>
          </w:p>
        </w:tc>
        <w:tc>
          <w:tcPr>
            <w:tcW w:w="1540" w:type="dxa"/>
          </w:tcPr>
          <w:p w:rsidR="00475837" w:rsidRPr="00475837" w:rsidRDefault="00475837" w:rsidP="00475837"/>
        </w:tc>
        <w:tc>
          <w:tcPr>
            <w:tcW w:w="1540" w:type="dxa"/>
          </w:tcPr>
          <w:p w:rsidR="00475837" w:rsidRPr="00475837" w:rsidRDefault="00475837" w:rsidP="00475837"/>
        </w:tc>
        <w:tc>
          <w:tcPr>
            <w:tcW w:w="1541" w:type="dxa"/>
          </w:tcPr>
          <w:p w:rsidR="00475837" w:rsidRPr="00475837" w:rsidRDefault="00475837" w:rsidP="00475837"/>
        </w:tc>
        <w:tc>
          <w:tcPr>
            <w:tcW w:w="1541" w:type="dxa"/>
          </w:tcPr>
          <w:p w:rsidR="00475837" w:rsidRPr="00475837" w:rsidRDefault="00475837" w:rsidP="00475837"/>
        </w:tc>
      </w:tr>
      <w:tr w:rsidR="00475837" w:rsidRPr="00475837" w:rsidTr="006A5E9D">
        <w:tc>
          <w:tcPr>
            <w:tcW w:w="1716" w:type="dxa"/>
          </w:tcPr>
          <w:p w:rsidR="00475837" w:rsidRPr="00475837" w:rsidRDefault="00475837" w:rsidP="00475837"/>
        </w:tc>
        <w:tc>
          <w:tcPr>
            <w:tcW w:w="1540" w:type="dxa"/>
          </w:tcPr>
          <w:p w:rsidR="00475837" w:rsidRPr="00475837" w:rsidRDefault="00475837" w:rsidP="00475837">
            <w:r w:rsidRPr="00475837">
              <w:t>17/01/19</w:t>
            </w:r>
          </w:p>
        </w:tc>
        <w:tc>
          <w:tcPr>
            <w:tcW w:w="1540" w:type="dxa"/>
          </w:tcPr>
          <w:p w:rsidR="00475837" w:rsidRPr="00475837" w:rsidRDefault="00475837" w:rsidP="00475837"/>
        </w:tc>
        <w:tc>
          <w:tcPr>
            <w:tcW w:w="1540" w:type="dxa"/>
          </w:tcPr>
          <w:p w:rsidR="00475837" w:rsidRPr="00475837" w:rsidRDefault="00475837" w:rsidP="00475837"/>
        </w:tc>
        <w:tc>
          <w:tcPr>
            <w:tcW w:w="1541" w:type="dxa"/>
          </w:tcPr>
          <w:p w:rsidR="00475837" w:rsidRPr="00475837" w:rsidRDefault="00475837" w:rsidP="00475837"/>
        </w:tc>
        <w:tc>
          <w:tcPr>
            <w:tcW w:w="1541" w:type="dxa"/>
          </w:tcPr>
          <w:p w:rsidR="00475837" w:rsidRPr="00475837" w:rsidRDefault="00475837" w:rsidP="00475837"/>
        </w:tc>
      </w:tr>
      <w:tr w:rsidR="00475837" w:rsidRPr="00475837" w:rsidTr="006A5E9D">
        <w:tc>
          <w:tcPr>
            <w:tcW w:w="1716" w:type="dxa"/>
          </w:tcPr>
          <w:p w:rsidR="00475837" w:rsidRPr="00475837" w:rsidRDefault="00475837" w:rsidP="00475837"/>
        </w:tc>
        <w:tc>
          <w:tcPr>
            <w:tcW w:w="1540" w:type="dxa"/>
          </w:tcPr>
          <w:p w:rsidR="00475837" w:rsidRPr="00475837" w:rsidRDefault="00475837" w:rsidP="00475837">
            <w:r w:rsidRPr="00475837">
              <w:t>21/03/19</w:t>
            </w:r>
          </w:p>
        </w:tc>
        <w:tc>
          <w:tcPr>
            <w:tcW w:w="1540" w:type="dxa"/>
          </w:tcPr>
          <w:p w:rsidR="00475837" w:rsidRPr="00475837" w:rsidRDefault="00475837" w:rsidP="00475837"/>
        </w:tc>
        <w:tc>
          <w:tcPr>
            <w:tcW w:w="1540" w:type="dxa"/>
          </w:tcPr>
          <w:p w:rsidR="00475837" w:rsidRPr="00475837" w:rsidRDefault="00475837" w:rsidP="00475837"/>
        </w:tc>
        <w:tc>
          <w:tcPr>
            <w:tcW w:w="1541" w:type="dxa"/>
          </w:tcPr>
          <w:p w:rsidR="00475837" w:rsidRPr="00475837" w:rsidRDefault="00475837" w:rsidP="00475837"/>
        </w:tc>
        <w:tc>
          <w:tcPr>
            <w:tcW w:w="1541" w:type="dxa"/>
          </w:tcPr>
          <w:p w:rsidR="00475837" w:rsidRPr="00475837" w:rsidRDefault="00475837" w:rsidP="00475837"/>
        </w:tc>
      </w:tr>
      <w:tr w:rsidR="00475837" w:rsidRPr="00475837" w:rsidTr="006A5E9D">
        <w:tc>
          <w:tcPr>
            <w:tcW w:w="1716" w:type="dxa"/>
          </w:tcPr>
          <w:p w:rsidR="00475837" w:rsidRPr="00475837" w:rsidRDefault="00475837" w:rsidP="00475837"/>
        </w:tc>
        <w:tc>
          <w:tcPr>
            <w:tcW w:w="1540" w:type="dxa"/>
          </w:tcPr>
          <w:p w:rsidR="00475837" w:rsidRPr="00475837" w:rsidRDefault="00475837" w:rsidP="00475837"/>
        </w:tc>
        <w:tc>
          <w:tcPr>
            <w:tcW w:w="1540" w:type="dxa"/>
          </w:tcPr>
          <w:p w:rsidR="00475837" w:rsidRPr="00475837" w:rsidRDefault="00475837" w:rsidP="00475837"/>
        </w:tc>
        <w:tc>
          <w:tcPr>
            <w:tcW w:w="1540" w:type="dxa"/>
          </w:tcPr>
          <w:p w:rsidR="00475837" w:rsidRPr="00475837" w:rsidRDefault="00475837" w:rsidP="00475837"/>
        </w:tc>
        <w:tc>
          <w:tcPr>
            <w:tcW w:w="1541" w:type="dxa"/>
          </w:tcPr>
          <w:p w:rsidR="00475837" w:rsidRPr="00475837" w:rsidRDefault="00475837" w:rsidP="00475837"/>
        </w:tc>
        <w:tc>
          <w:tcPr>
            <w:tcW w:w="1541" w:type="dxa"/>
          </w:tcPr>
          <w:p w:rsidR="00475837" w:rsidRPr="00475837" w:rsidRDefault="00475837" w:rsidP="00475837"/>
        </w:tc>
      </w:tr>
    </w:tbl>
    <w:p w:rsidR="00475837" w:rsidRPr="00475837" w:rsidRDefault="00475837" w:rsidP="00475837"/>
    <w:p w:rsidR="00325165" w:rsidRDefault="00325165" w:rsidP="00475837">
      <w:pPr>
        <w:sectPr w:rsidR="00325165" w:rsidSect="00475837">
          <w:pgSz w:w="16838" w:h="11906" w:orient="landscape"/>
          <w:pgMar w:top="1440" w:right="1440" w:bottom="1440" w:left="1440" w:header="708" w:footer="708" w:gutter="0"/>
          <w:cols w:space="708"/>
          <w:docGrid w:linePitch="360"/>
        </w:sectPr>
      </w:pPr>
    </w:p>
    <w:p w:rsidR="00475837" w:rsidRPr="00325165" w:rsidRDefault="00325165" w:rsidP="00475837">
      <w:pPr>
        <w:rPr>
          <w:b/>
          <w:u w:val="single"/>
        </w:rPr>
      </w:pPr>
      <w:r w:rsidRPr="00325165">
        <w:rPr>
          <w:b/>
          <w:u w:val="single"/>
        </w:rPr>
        <w:lastRenderedPageBreak/>
        <w:t>Appendix 2 – Report on the Diabetes Transformation Project</w:t>
      </w:r>
    </w:p>
    <w:tbl>
      <w:tblPr>
        <w:tblStyle w:val="TableGrid"/>
        <w:tblW w:w="0" w:type="auto"/>
        <w:tblLook w:val="04A0" w:firstRow="1" w:lastRow="0" w:firstColumn="1" w:lastColumn="0" w:noHBand="0" w:noVBand="1"/>
      </w:tblPr>
      <w:tblGrid>
        <w:gridCol w:w="9242"/>
      </w:tblGrid>
      <w:tr w:rsidR="00325165" w:rsidRPr="009C4076" w:rsidTr="006A5E9D">
        <w:tc>
          <w:tcPr>
            <w:tcW w:w="10456" w:type="dxa"/>
          </w:tcPr>
          <w:p w:rsidR="00325165" w:rsidRPr="009C4076" w:rsidRDefault="00325165" w:rsidP="006A5E9D">
            <w:pPr>
              <w:pStyle w:val="NormalWeb"/>
              <w:spacing w:before="0" w:beforeAutospacing="0" w:after="0" w:afterAutospacing="0"/>
              <w:rPr>
                <w:rFonts w:ascii="Arial" w:hAnsi="Arial" w:cs="Arial"/>
                <w:b/>
                <w:bCs/>
                <w:color w:val="000000" w:themeColor="text1"/>
                <w:kern w:val="24"/>
                <w:sz w:val="22"/>
                <w:szCs w:val="22"/>
                <w:lang w:val="en-US"/>
              </w:rPr>
            </w:pPr>
          </w:p>
          <w:p w:rsidR="00325165" w:rsidRPr="009C4076" w:rsidRDefault="00325165" w:rsidP="006A5E9D">
            <w:pPr>
              <w:pStyle w:val="Heading1"/>
              <w:spacing w:before="0"/>
              <w:outlineLvl w:val="0"/>
              <w:rPr>
                <w:rFonts w:ascii="Arial" w:hAnsi="Arial" w:cs="Arial"/>
                <w:color w:val="7F7F7F" w:themeColor="text1" w:themeTint="80"/>
                <w:sz w:val="32"/>
                <w:lang w:val="en-US"/>
              </w:rPr>
            </w:pPr>
            <w:r w:rsidRPr="009C4076">
              <w:rPr>
                <w:rFonts w:ascii="Arial" w:hAnsi="Arial" w:cs="Arial"/>
                <w:color w:val="7F7F7F" w:themeColor="text1" w:themeTint="80"/>
                <w:sz w:val="32"/>
                <w:lang w:val="en-US"/>
              </w:rPr>
              <w:t>Diabetes Transformation Funding Case Study</w:t>
            </w:r>
          </w:p>
          <w:p w:rsidR="00325165" w:rsidRPr="009C4076" w:rsidRDefault="00571991" w:rsidP="006A5E9D">
            <w:pPr>
              <w:pStyle w:val="Heading1"/>
              <w:spacing w:before="0"/>
              <w:outlineLvl w:val="0"/>
              <w:rPr>
                <w:rFonts w:ascii="Arial" w:hAnsi="Arial" w:cs="Arial"/>
                <w:color w:val="7F7F7F" w:themeColor="text1" w:themeTint="80"/>
                <w:sz w:val="32"/>
                <w:lang w:val="en-US"/>
              </w:rPr>
            </w:pPr>
            <w:sdt>
              <w:sdtPr>
                <w:rPr>
                  <w:rFonts w:ascii="Arial" w:hAnsi="Arial" w:cs="Arial"/>
                  <w:color w:val="7F7F7F" w:themeColor="text1" w:themeTint="80"/>
                  <w:sz w:val="32"/>
                  <w:lang w:val="en-US"/>
                </w:rPr>
                <w:tag w:val="ProjectN"/>
                <w:id w:val="1768875842"/>
                <w:placeholder>
                  <w:docPart w:val="835EDF07D7F44C31B60F2062CC63F134"/>
                </w:placeholder>
                <w:text/>
              </w:sdtPr>
              <w:sdtEndPr/>
              <w:sdtContent>
                <w:r w:rsidR="00325165" w:rsidRPr="009C4076">
                  <w:rPr>
                    <w:rFonts w:ascii="Arial" w:hAnsi="Arial" w:cs="Arial"/>
                    <w:color w:val="7F7F7F" w:themeColor="text1" w:themeTint="80"/>
                    <w:sz w:val="32"/>
                    <w:lang w:val="en-US"/>
                  </w:rPr>
                  <w:t>Improve achievement of the three treatment targets</w:t>
                </w:r>
              </w:sdtContent>
            </w:sdt>
          </w:p>
          <w:p w:rsidR="00325165" w:rsidRPr="009C4076" w:rsidRDefault="00571991" w:rsidP="006A5E9D">
            <w:pPr>
              <w:pStyle w:val="Heading1"/>
              <w:spacing w:before="0"/>
              <w:outlineLvl w:val="0"/>
              <w:rPr>
                <w:rFonts w:ascii="Arial" w:hAnsi="Arial" w:cs="Arial"/>
                <w:color w:val="7F7F7F" w:themeColor="text1" w:themeTint="80"/>
                <w:sz w:val="32"/>
              </w:rPr>
            </w:pPr>
            <w:sdt>
              <w:sdtPr>
                <w:rPr>
                  <w:rFonts w:ascii="Arial" w:hAnsi="Arial" w:cs="Arial"/>
                  <w:color w:val="7F7F7F" w:themeColor="text1" w:themeTint="80"/>
                  <w:sz w:val="32"/>
                  <w:lang w:val="en-US"/>
                </w:rPr>
                <w:tag w:val="OrganisationN"/>
                <w:id w:val="-1733222087"/>
                <w:placeholder>
                  <w:docPart w:val="595F4CB060234DE6BCF297E8F100A326"/>
                </w:placeholder>
                <w:text/>
              </w:sdtPr>
              <w:sdtEndPr/>
              <w:sdtContent>
                <w:r w:rsidR="00325165" w:rsidRPr="009C4076">
                  <w:rPr>
                    <w:rFonts w:ascii="Arial" w:hAnsi="Arial" w:cs="Arial"/>
                    <w:color w:val="7F7F7F" w:themeColor="text1" w:themeTint="80"/>
                    <w:sz w:val="32"/>
                    <w:lang w:val="en-US"/>
                  </w:rPr>
                  <w:t>Leicester, Leicestershire and Rutland STP</w:t>
                </w:r>
              </w:sdtContent>
            </w:sdt>
          </w:p>
          <w:p w:rsidR="00325165" w:rsidRPr="009C4076" w:rsidRDefault="00325165" w:rsidP="006A5E9D">
            <w:pPr>
              <w:rPr>
                <w:rFonts w:ascii="Arial" w:hAnsi="Arial" w:cs="Arial"/>
              </w:rPr>
            </w:pPr>
          </w:p>
          <w:p w:rsidR="00325165" w:rsidRPr="009C4076" w:rsidRDefault="00325165" w:rsidP="006A5E9D">
            <w:pPr>
              <w:rPr>
                <w:rFonts w:ascii="Arial" w:hAnsi="Arial" w:cs="Arial"/>
              </w:rPr>
            </w:pPr>
          </w:p>
          <w:tbl>
            <w:tblPr>
              <w:tblStyle w:val="TableGrid"/>
              <w:tblW w:w="0" w:type="auto"/>
              <w:shd w:val="clear" w:color="auto" w:fill="365F91" w:themeFill="accent1" w:themeFillShade="BF"/>
              <w:tblLook w:val="04A0" w:firstRow="1" w:lastRow="0" w:firstColumn="1" w:lastColumn="0" w:noHBand="0" w:noVBand="1"/>
            </w:tblPr>
            <w:tblGrid>
              <w:gridCol w:w="9016"/>
            </w:tblGrid>
            <w:tr w:rsidR="00325165" w:rsidRPr="009C4076" w:rsidTr="006A5E9D">
              <w:tc>
                <w:tcPr>
                  <w:tcW w:w="10230" w:type="dxa"/>
                  <w:shd w:val="clear" w:color="auto" w:fill="365F91" w:themeFill="accent1" w:themeFillShade="BF"/>
                </w:tcPr>
                <w:p w:rsidR="00325165" w:rsidRPr="009C4076" w:rsidRDefault="00325165" w:rsidP="006A5E9D">
                  <w:pPr>
                    <w:rPr>
                      <w:rFonts w:ascii="Arial" w:hAnsi="Arial" w:cs="Arial"/>
                    </w:rPr>
                  </w:pPr>
                  <w:r w:rsidRPr="009C4076">
                    <w:rPr>
                      <w:rFonts w:ascii="Arial" w:hAnsi="Arial" w:cs="Arial"/>
                      <w:color w:val="FFFFFF" w:themeColor="background1"/>
                    </w:rPr>
                    <w:t>CONTEXT</w:t>
                  </w:r>
                </w:p>
              </w:tc>
            </w:tr>
          </w:tbl>
          <w:p w:rsidR="00325165" w:rsidRPr="009C4076" w:rsidRDefault="00325165" w:rsidP="006A5E9D">
            <w:pPr>
              <w:rPr>
                <w:rFonts w:ascii="Arial" w:hAnsi="Arial" w:cs="Arial"/>
              </w:rPr>
            </w:pPr>
            <w:r w:rsidRPr="009C4076">
              <w:rPr>
                <w:rFonts w:ascii="Arial" w:hAnsi="Arial" w:cs="Arial"/>
              </w:rPr>
              <w:t xml:space="preserve">The LLR Sustainability and Transformation Plan (STP) </w:t>
            </w:r>
            <w:proofErr w:type="gramStart"/>
            <w:r w:rsidRPr="009C4076">
              <w:rPr>
                <w:rFonts w:ascii="Arial" w:hAnsi="Arial" w:cs="Arial"/>
              </w:rPr>
              <w:t>identifies</w:t>
            </w:r>
            <w:proofErr w:type="gramEnd"/>
            <w:r w:rsidRPr="009C4076">
              <w:rPr>
                <w:rFonts w:ascii="Arial" w:hAnsi="Arial" w:cs="Arial"/>
              </w:rPr>
              <w:t xml:space="preserve"> a need to reduce the variation in health outcomes noting the considerable difference in health outcomes across the STP footprint. For example 43.8% of diabetes patients in Leicester city have all three of the NICE recommended treatments targets compared to 41.9% of patients in East Leicestershire and Rutland. People feeling supported with a long term condition to manage their condition is 66.4% in West Leicestershire and Leicester city at 58.5%. The aim of this bid to support the STP in reducing the variation that exists across general practices in achievement of the 3 treatment targets and to bring LLR in line with the national average on controlling a diabetic patients blood pressure.</w:t>
            </w:r>
          </w:p>
          <w:tbl>
            <w:tblPr>
              <w:tblStyle w:val="TableGrid"/>
              <w:tblW w:w="0" w:type="auto"/>
              <w:shd w:val="clear" w:color="auto" w:fill="365F91" w:themeFill="accent1" w:themeFillShade="BF"/>
              <w:tblLook w:val="04A0" w:firstRow="1" w:lastRow="0" w:firstColumn="1" w:lastColumn="0" w:noHBand="0" w:noVBand="1"/>
            </w:tblPr>
            <w:tblGrid>
              <w:gridCol w:w="9016"/>
            </w:tblGrid>
            <w:tr w:rsidR="00325165" w:rsidRPr="009C4076" w:rsidTr="006A5E9D">
              <w:tc>
                <w:tcPr>
                  <w:tcW w:w="10230" w:type="dxa"/>
                  <w:shd w:val="clear" w:color="auto" w:fill="365F91" w:themeFill="accent1" w:themeFillShade="BF"/>
                </w:tcPr>
                <w:p w:rsidR="00325165" w:rsidRPr="009C4076" w:rsidRDefault="00325165" w:rsidP="006A5E9D">
                  <w:pPr>
                    <w:rPr>
                      <w:rFonts w:ascii="Arial" w:hAnsi="Arial" w:cs="Arial"/>
                    </w:rPr>
                  </w:pPr>
                  <w:r w:rsidRPr="009C4076">
                    <w:rPr>
                      <w:rFonts w:ascii="Arial" w:hAnsi="Arial" w:cs="Arial"/>
                      <w:color w:val="FFFFFF" w:themeColor="background1"/>
                    </w:rPr>
                    <w:t>WHAT WE DID</w:t>
                  </w:r>
                </w:p>
              </w:tc>
            </w:tr>
          </w:tbl>
          <w:p w:rsidR="00325165" w:rsidRPr="009C4076" w:rsidRDefault="00325165" w:rsidP="006A5E9D">
            <w:pPr>
              <w:rPr>
                <w:rFonts w:ascii="Arial" w:hAnsi="Arial" w:cs="Arial"/>
              </w:rPr>
            </w:pPr>
            <w:r w:rsidRPr="009C4076">
              <w:rPr>
                <w:rFonts w:ascii="Arial" w:hAnsi="Arial" w:cs="Arial"/>
              </w:rPr>
              <w:t xml:space="preserve">Data analysis of the National Diabetes Audit 2015/16 data was undertaken to identify practices that would benefit from a targeted programme of work to improve achievement of 3TT. The project focused on two areas: </w:t>
            </w:r>
          </w:p>
          <w:p w:rsidR="00325165" w:rsidRPr="009C4076" w:rsidRDefault="00325165" w:rsidP="006A5E9D">
            <w:pPr>
              <w:rPr>
                <w:rFonts w:ascii="Arial" w:hAnsi="Arial" w:cs="Arial"/>
              </w:rPr>
            </w:pPr>
          </w:p>
          <w:p w:rsidR="00325165" w:rsidRPr="009C4076" w:rsidRDefault="00325165" w:rsidP="006A5E9D">
            <w:pPr>
              <w:rPr>
                <w:rFonts w:ascii="Arial" w:hAnsi="Arial" w:cs="Arial"/>
              </w:rPr>
            </w:pPr>
            <w:r w:rsidRPr="009C4076">
              <w:rPr>
                <w:rFonts w:ascii="Arial" w:hAnsi="Arial" w:cs="Arial"/>
              </w:rPr>
              <w:t xml:space="preserve">1. Provide targeted support, education and mentoring to practices achieving below the England average for three treatment targets. </w:t>
            </w:r>
          </w:p>
          <w:p w:rsidR="00325165" w:rsidRPr="009C4076" w:rsidRDefault="00325165" w:rsidP="006A5E9D">
            <w:pPr>
              <w:rPr>
                <w:rFonts w:ascii="Arial" w:hAnsi="Arial" w:cs="Arial"/>
              </w:rPr>
            </w:pPr>
            <w:r w:rsidRPr="009C4076">
              <w:rPr>
                <w:rFonts w:ascii="Arial" w:hAnsi="Arial" w:cs="Arial"/>
              </w:rPr>
              <w:t>2. Improving blood pressure control for all practices below England average</w:t>
            </w:r>
          </w:p>
          <w:p w:rsidR="00325165" w:rsidRPr="009C4076" w:rsidRDefault="00325165" w:rsidP="006A5E9D">
            <w:pPr>
              <w:rPr>
                <w:rFonts w:ascii="Arial" w:hAnsi="Arial" w:cs="Arial"/>
              </w:rPr>
            </w:pPr>
          </w:p>
          <w:p w:rsidR="00325165" w:rsidRPr="009C4076" w:rsidRDefault="00325165" w:rsidP="006A5E9D">
            <w:pPr>
              <w:rPr>
                <w:rFonts w:ascii="Arial" w:hAnsi="Arial" w:cs="Arial"/>
                <w:b/>
              </w:rPr>
            </w:pPr>
            <w:r w:rsidRPr="009C4076">
              <w:rPr>
                <w:rFonts w:ascii="Arial" w:hAnsi="Arial" w:cs="Arial"/>
                <w:b/>
              </w:rPr>
              <w:t>Improving three treatment targets Programme includes:</w:t>
            </w:r>
          </w:p>
          <w:p w:rsidR="00325165" w:rsidRPr="009C4076" w:rsidRDefault="00325165" w:rsidP="00325165">
            <w:pPr>
              <w:pStyle w:val="ListParagraph"/>
              <w:numPr>
                <w:ilvl w:val="0"/>
                <w:numId w:val="21"/>
              </w:numPr>
              <w:rPr>
                <w:rFonts w:ascii="Arial" w:hAnsi="Arial" w:cs="Arial"/>
                <w:b/>
              </w:rPr>
            </w:pPr>
            <w:r w:rsidRPr="009C4076">
              <w:rPr>
                <w:rFonts w:ascii="Arial" w:hAnsi="Arial" w:cs="Arial"/>
              </w:rPr>
              <w:t>Undertake a diagnostic in each practice to identify the causes of under achievement, and to establish the infrastructure with the practice</w:t>
            </w:r>
          </w:p>
          <w:p w:rsidR="00325165" w:rsidRPr="009C4076" w:rsidRDefault="00325165" w:rsidP="00325165">
            <w:pPr>
              <w:pStyle w:val="ListParagraph"/>
              <w:numPr>
                <w:ilvl w:val="0"/>
                <w:numId w:val="21"/>
              </w:numPr>
              <w:rPr>
                <w:rFonts w:ascii="Arial" w:hAnsi="Arial" w:cs="Arial"/>
                <w:b/>
              </w:rPr>
            </w:pPr>
            <w:r w:rsidRPr="009C4076">
              <w:rPr>
                <w:rFonts w:ascii="Arial" w:hAnsi="Arial" w:cs="Arial"/>
              </w:rPr>
              <w:t>Support primary care healthcare professionals in treating complex cases; reduce variations in care provision and to reduce inappropriate referrals onto secondary care. To include identifying hard to reach patients such as housebound, care homes and nursing homes.</w:t>
            </w:r>
          </w:p>
          <w:p w:rsidR="00325165" w:rsidRPr="009C4076" w:rsidRDefault="00325165" w:rsidP="00325165">
            <w:pPr>
              <w:pStyle w:val="ListParagraph"/>
              <w:numPr>
                <w:ilvl w:val="0"/>
                <w:numId w:val="21"/>
              </w:numPr>
              <w:rPr>
                <w:rFonts w:ascii="Arial" w:hAnsi="Arial" w:cs="Arial"/>
                <w:b/>
              </w:rPr>
            </w:pPr>
            <w:r w:rsidRPr="009C4076">
              <w:rPr>
                <w:rFonts w:ascii="Arial" w:hAnsi="Arial" w:cs="Arial"/>
              </w:rPr>
              <w:t>GP Mentor session following diagnostic to pull together a practice development plan</w:t>
            </w:r>
          </w:p>
          <w:p w:rsidR="00325165" w:rsidRPr="009C4076" w:rsidRDefault="00325165" w:rsidP="00325165">
            <w:pPr>
              <w:pStyle w:val="ListParagraph"/>
              <w:numPr>
                <w:ilvl w:val="0"/>
                <w:numId w:val="21"/>
              </w:numPr>
              <w:rPr>
                <w:rFonts w:ascii="Arial" w:hAnsi="Arial" w:cs="Arial"/>
                <w:b/>
              </w:rPr>
            </w:pPr>
            <w:r w:rsidRPr="009C4076">
              <w:rPr>
                <w:rFonts w:ascii="Arial" w:hAnsi="Arial" w:cs="Arial"/>
              </w:rPr>
              <w:t xml:space="preserve">Diabetes Specialist Nurse to support practices in implementing their PDP; this includes clinics/virtual clinics to discuss complex patients </w:t>
            </w:r>
          </w:p>
          <w:p w:rsidR="00325165" w:rsidRPr="009C4076" w:rsidRDefault="00325165" w:rsidP="00325165">
            <w:pPr>
              <w:pStyle w:val="ListParagraph"/>
              <w:numPr>
                <w:ilvl w:val="0"/>
                <w:numId w:val="21"/>
              </w:numPr>
              <w:rPr>
                <w:rFonts w:ascii="Arial" w:hAnsi="Arial" w:cs="Arial"/>
                <w:b/>
              </w:rPr>
            </w:pPr>
            <w:r w:rsidRPr="009C4076">
              <w:rPr>
                <w:rFonts w:ascii="Arial" w:hAnsi="Arial" w:cs="Arial"/>
              </w:rPr>
              <w:t xml:space="preserve">EDEN (Effective Diabetes Education Now) to provide a package of education, upskilling and mentorship tailored to the needs of the practice based on </w:t>
            </w:r>
          </w:p>
          <w:p w:rsidR="00325165" w:rsidRPr="009C4076" w:rsidRDefault="00325165" w:rsidP="00325165">
            <w:pPr>
              <w:pStyle w:val="ListParagraph"/>
              <w:numPr>
                <w:ilvl w:val="0"/>
                <w:numId w:val="22"/>
              </w:numPr>
              <w:rPr>
                <w:rFonts w:ascii="Arial" w:hAnsi="Arial" w:cs="Arial"/>
              </w:rPr>
            </w:pPr>
            <w:r w:rsidRPr="009C4076">
              <w:rPr>
                <w:rFonts w:ascii="Arial" w:hAnsi="Arial" w:cs="Arial"/>
              </w:rPr>
              <w:t xml:space="preserve">Training needs analysis of the practices involved in the programme to establish a baseline and </w:t>
            </w:r>
          </w:p>
          <w:p w:rsidR="00325165" w:rsidRPr="009C4076" w:rsidRDefault="00325165" w:rsidP="00325165">
            <w:pPr>
              <w:pStyle w:val="ListParagraph"/>
              <w:numPr>
                <w:ilvl w:val="0"/>
                <w:numId w:val="22"/>
              </w:numPr>
              <w:rPr>
                <w:rFonts w:ascii="Arial" w:hAnsi="Arial" w:cs="Arial"/>
              </w:rPr>
            </w:pPr>
            <w:r w:rsidRPr="009C4076">
              <w:rPr>
                <w:rFonts w:ascii="Arial" w:hAnsi="Arial" w:cs="Arial"/>
              </w:rPr>
              <w:t xml:space="preserve">The diagnostic review undertaken by the MDT. </w:t>
            </w:r>
          </w:p>
          <w:p w:rsidR="00325165" w:rsidRPr="009C4076" w:rsidRDefault="00325165" w:rsidP="00325165">
            <w:pPr>
              <w:pStyle w:val="ListParagraph"/>
              <w:numPr>
                <w:ilvl w:val="0"/>
                <w:numId w:val="23"/>
              </w:numPr>
              <w:rPr>
                <w:rFonts w:ascii="Arial" w:hAnsi="Arial" w:cs="Arial"/>
              </w:rPr>
            </w:pPr>
            <w:r w:rsidRPr="009C4076">
              <w:rPr>
                <w:rFonts w:ascii="Arial" w:hAnsi="Arial" w:cs="Arial"/>
              </w:rPr>
              <w:t>Strong links with secondary care will be established to offer advice and assistance – email and complex case reviews for all the 3 CCGs, this will include clinical governance.</w:t>
            </w:r>
          </w:p>
          <w:p w:rsidR="00325165" w:rsidRPr="009C4076" w:rsidRDefault="00325165" w:rsidP="006A5E9D">
            <w:pPr>
              <w:rPr>
                <w:rFonts w:ascii="Arial" w:hAnsi="Arial" w:cs="Arial"/>
                <w:b/>
              </w:rPr>
            </w:pPr>
          </w:p>
          <w:p w:rsidR="00325165" w:rsidRPr="009C4076" w:rsidRDefault="00325165" w:rsidP="006A5E9D">
            <w:pPr>
              <w:rPr>
                <w:rFonts w:ascii="Arial" w:hAnsi="Arial" w:cs="Arial"/>
                <w:b/>
              </w:rPr>
            </w:pPr>
            <w:r w:rsidRPr="009C4076">
              <w:rPr>
                <w:rFonts w:ascii="Arial" w:hAnsi="Arial" w:cs="Arial"/>
                <w:b/>
              </w:rPr>
              <w:t>Blood Pressure Improvement Programme</w:t>
            </w:r>
          </w:p>
          <w:p w:rsidR="00325165" w:rsidRPr="009C4076" w:rsidRDefault="00325165" w:rsidP="00325165">
            <w:pPr>
              <w:pStyle w:val="ListParagraph"/>
              <w:numPr>
                <w:ilvl w:val="0"/>
                <w:numId w:val="23"/>
              </w:numPr>
              <w:rPr>
                <w:rFonts w:ascii="Arial" w:hAnsi="Arial" w:cs="Arial"/>
              </w:rPr>
            </w:pPr>
            <w:r w:rsidRPr="009C4076">
              <w:rPr>
                <w:rFonts w:ascii="Arial" w:hAnsi="Arial" w:cs="Arial"/>
              </w:rPr>
              <w:t xml:space="preserve">Diabetes Specialist Nurse will deliver: 2 visits per practice, the nurse will review the patient register and undertake an audit and case finding to identify the issues contributing to the under achievement of the blood pressure control. This could potentially be carried out by using GRASP Diabetes tool. </w:t>
            </w:r>
          </w:p>
          <w:p w:rsidR="00325165" w:rsidRPr="009C4076" w:rsidRDefault="00325165" w:rsidP="00325165">
            <w:pPr>
              <w:pStyle w:val="ListParagraph"/>
              <w:numPr>
                <w:ilvl w:val="0"/>
                <w:numId w:val="23"/>
              </w:numPr>
              <w:rPr>
                <w:rFonts w:ascii="Arial" w:hAnsi="Arial" w:cs="Arial"/>
              </w:rPr>
            </w:pPr>
            <w:r w:rsidRPr="009C4076">
              <w:rPr>
                <w:rFonts w:ascii="Arial" w:hAnsi="Arial" w:cs="Arial"/>
              </w:rPr>
              <w:t xml:space="preserve">Mentoring and upskilling of practice staff to embed the skills for continued </w:t>
            </w:r>
            <w:r w:rsidRPr="009C4076">
              <w:rPr>
                <w:rFonts w:ascii="Arial" w:hAnsi="Arial" w:cs="Arial"/>
              </w:rPr>
              <w:lastRenderedPageBreak/>
              <w:t xml:space="preserve">achievement of the treatment target. </w:t>
            </w:r>
          </w:p>
          <w:p w:rsidR="00325165" w:rsidRPr="009C4076" w:rsidRDefault="00325165" w:rsidP="00325165">
            <w:pPr>
              <w:pStyle w:val="ListParagraph"/>
              <w:numPr>
                <w:ilvl w:val="0"/>
                <w:numId w:val="23"/>
              </w:numPr>
              <w:rPr>
                <w:rFonts w:ascii="Arial" w:hAnsi="Arial" w:cs="Arial"/>
              </w:rPr>
            </w:pPr>
            <w:r w:rsidRPr="009C4076">
              <w:rPr>
                <w:rFonts w:ascii="Arial" w:hAnsi="Arial" w:cs="Arial"/>
              </w:rPr>
              <w:t xml:space="preserve">Develop an action plan for the practice which will include a case study based on 5-10 patients whose BP control is not at target. </w:t>
            </w:r>
          </w:p>
          <w:p w:rsidR="00325165" w:rsidRPr="009C4076" w:rsidRDefault="00325165" w:rsidP="00325165">
            <w:pPr>
              <w:pStyle w:val="ListParagraph"/>
              <w:numPr>
                <w:ilvl w:val="0"/>
                <w:numId w:val="23"/>
              </w:numPr>
              <w:rPr>
                <w:rFonts w:ascii="Arial" w:hAnsi="Arial" w:cs="Arial"/>
              </w:rPr>
            </w:pPr>
            <w:r w:rsidRPr="009C4076">
              <w:rPr>
                <w:rFonts w:ascii="Arial" w:hAnsi="Arial" w:cs="Arial"/>
              </w:rPr>
              <w:t>EDEN (Effective Diabetes Education Now) to provide:</w:t>
            </w:r>
          </w:p>
          <w:p w:rsidR="00325165" w:rsidRPr="009C4076" w:rsidRDefault="00325165" w:rsidP="00325165">
            <w:pPr>
              <w:pStyle w:val="ListParagraph"/>
              <w:numPr>
                <w:ilvl w:val="1"/>
                <w:numId w:val="23"/>
              </w:numPr>
              <w:rPr>
                <w:rFonts w:ascii="Arial" w:hAnsi="Arial" w:cs="Arial"/>
              </w:rPr>
            </w:pPr>
            <w:r w:rsidRPr="009C4076">
              <w:rPr>
                <w:rFonts w:ascii="Arial" w:hAnsi="Arial" w:cs="Arial"/>
              </w:rPr>
              <w:t>3 day training programme for HCAs in practices (priority for target practices)</w:t>
            </w:r>
          </w:p>
          <w:p w:rsidR="00325165" w:rsidRPr="009C4076" w:rsidRDefault="00325165" w:rsidP="00325165">
            <w:pPr>
              <w:pStyle w:val="ListParagraph"/>
              <w:numPr>
                <w:ilvl w:val="1"/>
                <w:numId w:val="23"/>
              </w:numPr>
              <w:rPr>
                <w:rFonts w:ascii="Arial" w:hAnsi="Arial" w:cs="Arial"/>
              </w:rPr>
            </w:pPr>
            <w:r w:rsidRPr="009C4076">
              <w:rPr>
                <w:rFonts w:ascii="Arial" w:hAnsi="Arial" w:cs="Arial"/>
              </w:rPr>
              <w:t>Blood Pressure Protected Learning Time events for target practices (one per CCG area)</w:t>
            </w:r>
          </w:p>
          <w:p w:rsidR="00325165" w:rsidRPr="009C4076" w:rsidRDefault="00325165" w:rsidP="006A5E9D">
            <w:pPr>
              <w:rPr>
                <w:rFonts w:ascii="Arial" w:hAnsi="Arial" w:cs="Arial"/>
              </w:rPr>
            </w:pPr>
          </w:p>
          <w:tbl>
            <w:tblPr>
              <w:tblStyle w:val="TableGrid"/>
              <w:tblW w:w="0" w:type="auto"/>
              <w:shd w:val="clear" w:color="auto" w:fill="365F91" w:themeFill="accent1" w:themeFillShade="BF"/>
              <w:tblLook w:val="04A0" w:firstRow="1" w:lastRow="0" w:firstColumn="1" w:lastColumn="0" w:noHBand="0" w:noVBand="1"/>
            </w:tblPr>
            <w:tblGrid>
              <w:gridCol w:w="9016"/>
            </w:tblGrid>
            <w:tr w:rsidR="00325165" w:rsidRPr="009C4076" w:rsidTr="006A5E9D">
              <w:tc>
                <w:tcPr>
                  <w:tcW w:w="10230" w:type="dxa"/>
                  <w:shd w:val="clear" w:color="auto" w:fill="365F91" w:themeFill="accent1" w:themeFillShade="BF"/>
                </w:tcPr>
                <w:p w:rsidR="00325165" w:rsidRPr="009C4076" w:rsidRDefault="00325165" w:rsidP="006A5E9D">
                  <w:pPr>
                    <w:rPr>
                      <w:rFonts w:ascii="Arial" w:hAnsi="Arial" w:cs="Arial"/>
                    </w:rPr>
                  </w:pPr>
                  <w:r w:rsidRPr="009C4076">
                    <w:rPr>
                      <w:rFonts w:ascii="Arial" w:hAnsi="Arial" w:cs="Arial"/>
                      <w:color w:val="FFFFFF" w:themeColor="background1"/>
                    </w:rPr>
                    <w:t>RESULTS – Clinical Improvement Programme</w:t>
                  </w:r>
                </w:p>
              </w:tc>
            </w:tr>
          </w:tbl>
          <w:p w:rsidR="00325165" w:rsidRPr="009C4076" w:rsidRDefault="00325165" w:rsidP="006A5E9D">
            <w:pPr>
              <w:rPr>
                <w:rFonts w:ascii="Arial" w:hAnsi="Arial" w:cs="Arial"/>
              </w:rPr>
            </w:pPr>
          </w:p>
          <w:p w:rsidR="00325165" w:rsidRPr="009C4076" w:rsidRDefault="00325165" w:rsidP="006A5E9D">
            <w:pPr>
              <w:rPr>
                <w:rFonts w:ascii="Arial" w:hAnsi="Arial" w:cs="Arial"/>
              </w:rPr>
            </w:pPr>
          </w:p>
          <w:p w:rsidR="00325165" w:rsidRPr="009C4076" w:rsidRDefault="00325165" w:rsidP="006A5E9D">
            <w:pPr>
              <w:rPr>
                <w:rFonts w:ascii="Arial" w:hAnsi="Arial" w:cs="Arial"/>
              </w:rPr>
            </w:pPr>
            <w:r w:rsidRPr="009C4076">
              <w:rPr>
                <w:rFonts w:ascii="Arial" w:hAnsi="Arial" w:cs="Arial"/>
              </w:rPr>
              <w:t>Acquiring outcomes from patients receiving one visit, and re-testing parameters on the second visit, was always going to present a challenge for us to be able to demonstrate improvements so quickly:</w:t>
            </w:r>
          </w:p>
          <w:p w:rsidR="00325165" w:rsidRPr="009C4076" w:rsidRDefault="00325165" w:rsidP="006A5E9D">
            <w:pPr>
              <w:rPr>
                <w:rFonts w:ascii="Arial" w:hAnsi="Arial" w:cs="Arial"/>
              </w:rPr>
            </w:pPr>
          </w:p>
          <w:p w:rsidR="00325165" w:rsidRPr="009C4076" w:rsidRDefault="00325165" w:rsidP="00325165">
            <w:pPr>
              <w:pStyle w:val="ListParagraph"/>
              <w:numPr>
                <w:ilvl w:val="0"/>
                <w:numId w:val="18"/>
              </w:numPr>
              <w:rPr>
                <w:rFonts w:ascii="Arial" w:hAnsi="Arial" w:cs="Arial"/>
              </w:rPr>
            </w:pPr>
            <w:r w:rsidRPr="009C4076">
              <w:rPr>
                <w:rFonts w:ascii="Arial" w:hAnsi="Arial" w:cs="Arial"/>
              </w:rPr>
              <w:t xml:space="preserve">Diabetes is often progressive in nature, any improvements in HbA1c take time, </w:t>
            </w:r>
            <w:proofErr w:type="gramStart"/>
            <w:r w:rsidRPr="009C4076">
              <w:rPr>
                <w:rFonts w:ascii="Arial" w:hAnsi="Arial" w:cs="Arial"/>
              </w:rPr>
              <w:t>effort</w:t>
            </w:r>
            <w:proofErr w:type="gramEnd"/>
            <w:r w:rsidRPr="009C4076">
              <w:rPr>
                <w:rFonts w:ascii="Arial" w:hAnsi="Arial" w:cs="Arial"/>
              </w:rPr>
              <w:t xml:space="preserve"> and often behaviour change on the patient’s part. The same is true for lipid measurements.</w:t>
            </w:r>
          </w:p>
          <w:p w:rsidR="00325165" w:rsidRPr="009C4076" w:rsidRDefault="00325165" w:rsidP="00325165">
            <w:pPr>
              <w:pStyle w:val="ListParagraph"/>
              <w:numPr>
                <w:ilvl w:val="0"/>
                <w:numId w:val="18"/>
              </w:numPr>
              <w:rPr>
                <w:rFonts w:ascii="Arial" w:hAnsi="Arial" w:cs="Arial"/>
              </w:rPr>
            </w:pPr>
            <w:r w:rsidRPr="009C4076">
              <w:rPr>
                <w:rFonts w:ascii="Arial" w:hAnsi="Arial" w:cs="Arial"/>
              </w:rPr>
              <w:t xml:space="preserve">Blood pressure is a variable haemodynamic phenomenon; NICE gold standard for diagnosing hypertension is ambulatory blood pressure readings where averages of day and night readings are complied. Taking one clinic measurement and retesting again on another clinic visit is unlikely to provide reliable evidence to the success/failure of any BP intervention. </w:t>
            </w:r>
          </w:p>
          <w:p w:rsidR="00325165" w:rsidRPr="009C4076" w:rsidRDefault="00325165" w:rsidP="006A5E9D">
            <w:pPr>
              <w:rPr>
                <w:rFonts w:ascii="Arial" w:hAnsi="Arial" w:cs="Arial"/>
              </w:rPr>
            </w:pPr>
            <w:r w:rsidRPr="009C4076">
              <w:rPr>
                <w:rFonts w:ascii="Arial" w:hAnsi="Arial" w:cs="Arial"/>
              </w:rPr>
              <w:t xml:space="preserve">However, this is not a research project and as such a level of pragmatism must be shown, therefore the results are more muddied by additional variables outside of the team’s control. </w:t>
            </w:r>
          </w:p>
          <w:p w:rsidR="00325165" w:rsidRPr="009C4076" w:rsidRDefault="00325165" w:rsidP="006A5E9D">
            <w:pPr>
              <w:rPr>
                <w:rFonts w:ascii="Arial" w:hAnsi="Arial" w:cs="Arial"/>
              </w:rPr>
            </w:pPr>
          </w:p>
          <w:p w:rsidR="00325165" w:rsidRPr="009C4076" w:rsidRDefault="00325165" w:rsidP="006A5E9D">
            <w:pPr>
              <w:rPr>
                <w:rFonts w:ascii="Arial" w:hAnsi="Arial" w:cs="Arial"/>
              </w:rPr>
            </w:pPr>
            <w:r w:rsidRPr="009C4076">
              <w:rPr>
                <w:rFonts w:ascii="Arial" w:hAnsi="Arial" w:cs="Arial"/>
              </w:rPr>
              <w:t xml:space="preserve">The effort put in by the clinical staff is obvious when looking at the number of surgeries visited and the amount of patients that have been physically seen or their records reviewed. The qualitative feedback from the staff about the project also speaks powerfully of the success of the DSN team in providing support and education clinically while </w:t>
            </w:r>
            <w:proofErr w:type="gramStart"/>
            <w:r w:rsidRPr="009C4076">
              <w:rPr>
                <w:rFonts w:ascii="Arial" w:hAnsi="Arial" w:cs="Arial"/>
              </w:rPr>
              <w:t>staff care</w:t>
            </w:r>
            <w:proofErr w:type="gramEnd"/>
            <w:r w:rsidRPr="009C4076">
              <w:rPr>
                <w:rFonts w:ascii="Arial" w:hAnsi="Arial" w:cs="Arial"/>
              </w:rPr>
              <w:t xml:space="preserve"> for people with diabetes.</w:t>
            </w:r>
          </w:p>
          <w:p w:rsidR="00325165" w:rsidRPr="009C4076" w:rsidRDefault="00325165" w:rsidP="006A5E9D">
            <w:pPr>
              <w:rPr>
                <w:rFonts w:ascii="Arial" w:hAnsi="Arial" w:cs="Arial"/>
              </w:rPr>
            </w:pPr>
          </w:p>
          <w:p w:rsidR="00325165" w:rsidRPr="009C4076" w:rsidRDefault="00325165" w:rsidP="006A5E9D">
            <w:pPr>
              <w:rPr>
                <w:rFonts w:ascii="Arial" w:hAnsi="Arial" w:cs="Arial"/>
                <w:b/>
                <w:u w:val="single"/>
              </w:rPr>
            </w:pPr>
            <w:r w:rsidRPr="009C4076">
              <w:rPr>
                <w:rFonts w:ascii="Arial" w:hAnsi="Arial" w:cs="Arial"/>
                <w:b/>
                <w:u w:val="single"/>
              </w:rPr>
              <w:t>Results:</w:t>
            </w:r>
          </w:p>
          <w:p w:rsidR="00325165" w:rsidRPr="009C4076" w:rsidRDefault="00325165" w:rsidP="006A5E9D">
            <w:pPr>
              <w:rPr>
                <w:rFonts w:ascii="Arial" w:hAnsi="Arial" w:cs="Arial"/>
              </w:rPr>
            </w:pPr>
          </w:p>
          <w:p w:rsidR="00325165" w:rsidRPr="009C4076" w:rsidRDefault="00325165" w:rsidP="006A5E9D">
            <w:pPr>
              <w:rPr>
                <w:rFonts w:ascii="Arial" w:hAnsi="Arial" w:cs="Arial"/>
                <w:b/>
              </w:rPr>
            </w:pPr>
            <w:r w:rsidRPr="009C4076">
              <w:rPr>
                <w:rFonts w:ascii="Arial" w:hAnsi="Arial" w:cs="Arial"/>
                <w:b/>
              </w:rPr>
              <w:t>3TT arm:</w:t>
            </w:r>
          </w:p>
          <w:p w:rsidR="00325165" w:rsidRPr="009C4076" w:rsidRDefault="00325165" w:rsidP="006A5E9D">
            <w:pPr>
              <w:rPr>
                <w:rFonts w:ascii="Arial" w:hAnsi="Arial" w:cs="Arial"/>
              </w:rPr>
            </w:pPr>
            <w:r w:rsidRPr="009C4076">
              <w:rPr>
                <w:rFonts w:ascii="Arial" w:hAnsi="Arial" w:cs="Arial"/>
              </w:rPr>
              <w:t>Number of patients seen in clinics or reviewed with staff: 347 (until end March 2019)</w:t>
            </w:r>
          </w:p>
          <w:p w:rsidR="00325165" w:rsidRPr="009C4076" w:rsidRDefault="00325165" w:rsidP="006A5E9D">
            <w:pPr>
              <w:rPr>
                <w:rFonts w:ascii="Arial" w:hAnsi="Arial" w:cs="Arial"/>
              </w:rPr>
            </w:pPr>
          </w:p>
          <w:p w:rsidR="00325165" w:rsidRPr="009C4076" w:rsidRDefault="00325165" w:rsidP="00325165">
            <w:pPr>
              <w:pStyle w:val="ListParagraph"/>
              <w:numPr>
                <w:ilvl w:val="0"/>
                <w:numId w:val="19"/>
              </w:numPr>
              <w:rPr>
                <w:rFonts w:ascii="Arial" w:hAnsi="Arial" w:cs="Arial"/>
              </w:rPr>
            </w:pPr>
            <w:r w:rsidRPr="009C4076">
              <w:rPr>
                <w:rFonts w:ascii="Arial" w:hAnsi="Arial" w:cs="Arial"/>
              </w:rPr>
              <w:t xml:space="preserve">HbA1c result: </w:t>
            </w:r>
            <w:r w:rsidRPr="009C4076">
              <w:rPr>
                <w:rFonts w:ascii="Arial" w:hAnsi="Arial" w:cs="Arial"/>
                <w:b/>
              </w:rPr>
              <w:t>-2.3mmol/</w:t>
            </w:r>
            <w:proofErr w:type="spellStart"/>
            <w:r w:rsidRPr="009C4076">
              <w:rPr>
                <w:rFonts w:ascii="Arial" w:hAnsi="Arial" w:cs="Arial"/>
                <w:b/>
              </w:rPr>
              <w:t>mol</w:t>
            </w:r>
            <w:proofErr w:type="spellEnd"/>
            <w:r w:rsidRPr="009C4076">
              <w:rPr>
                <w:rFonts w:ascii="Arial" w:hAnsi="Arial" w:cs="Arial"/>
                <w:b/>
              </w:rPr>
              <w:t xml:space="preserve"> </w:t>
            </w:r>
            <w:r w:rsidRPr="009C4076">
              <w:rPr>
                <w:rFonts w:ascii="Arial" w:hAnsi="Arial" w:cs="Arial"/>
              </w:rPr>
              <w:t>Although this is a small improvement, for a progressive disease and only one clinic visit this level of improvement is a real achievement</w:t>
            </w:r>
          </w:p>
          <w:p w:rsidR="00325165" w:rsidRPr="009C4076" w:rsidRDefault="00325165" w:rsidP="006A5E9D">
            <w:pPr>
              <w:rPr>
                <w:rFonts w:ascii="Arial" w:hAnsi="Arial" w:cs="Arial"/>
              </w:rPr>
            </w:pPr>
          </w:p>
          <w:p w:rsidR="00325165" w:rsidRPr="009C4076" w:rsidRDefault="00325165" w:rsidP="00325165">
            <w:pPr>
              <w:pStyle w:val="ListParagraph"/>
              <w:numPr>
                <w:ilvl w:val="0"/>
                <w:numId w:val="19"/>
              </w:numPr>
              <w:rPr>
                <w:rFonts w:ascii="Arial" w:hAnsi="Arial" w:cs="Arial"/>
              </w:rPr>
            </w:pPr>
            <w:r w:rsidRPr="009C4076">
              <w:rPr>
                <w:rFonts w:ascii="Arial" w:hAnsi="Arial" w:cs="Arial"/>
              </w:rPr>
              <w:t xml:space="preserve">BP result: </w:t>
            </w:r>
          </w:p>
          <w:p w:rsidR="00325165" w:rsidRPr="009C4076" w:rsidRDefault="00325165" w:rsidP="006A5E9D">
            <w:pPr>
              <w:pStyle w:val="ListParagraph"/>
              <w:rPr>
                <w:rFonts w:ascii="Arial" w:hAnsi="Arial" w:cs="Arial"/>
              </w:rPr>
            </w:pPr>
          </w:p>
          <w:p w:rsidR="00325165" w:rsidRPr="009C4076" w:rsidRDefault="00325165" w:rsidP="00325165">
            <w:pPr>
              <w:pStyle w:val="ListParagraph"/>
              <w:numPr>
                <w:ilvl w:val="1"/>
                <w:numId w:val="19"/>
              </w:numPr>
              <w:rPr>
                <w:rFonts w:ascii="Arial" w:hAnsi="Arial" w:cs="Arial"/>
              </w:rPr>
            </w:pPr>
            <w:r w:rsidRPr="009C4076">
              <w:rPr>
                <w:rFonts w:ascii="Arial" w:hAnsi="Arial" w:cs="Arial"/>
              </w:rPr>
              <w:t xml:space="preserve">Systolic BP= </w:t>
            </w:r>
            <w:r w:rsidRPr="009C4076">
              <w:rPr>
                <w:rFonts w:ascii="Arial" w:hAnsi="Arial" w:cs="Arial"/>
                <w:b/>
              </w:rPr>
              <w:t xml:space="preserve">-9.8mmHg </w:t>
            </w:r>
          </w:p>
          <w:p w:rsidR="00325165" w:rsidRPr="009C4076" w:rsidRDefault="00325165" w:rsidP="00325165">
            <w:pPr>
              <w:pStyle w:val="ListParagraph"/>
              <w:numPr>
                <w:ilvl w:val="1"/>
                <w:numId w:val="19"/>
              </w:numPr>
              <w:rPr>
                <w:rFonts w:ascii="Arial" w:hAnsi="Arial" w:cs="Arial"/>
              </w:rPr>
            </w:pPr>
            <w:r w:rsidRPr="009C4076">
              <w:rPr>
                <w:rFonts w:ascii="Arial" w:hAnsi="Arial" w:cs="Arial"/>
              </w:rPr>
              <w:t xml:space="preserve">Diastolic BP= </w:t>
            </w:r>
            <w:r w:rsidRPr="009C4076">
              <w:rPr>
                <w:rFonts w:ascii="Arial" w:hAnsi="Arial" w:cs="Arial"/>
                <w:b/>
              </w:rPr>
              <w:t>-3mmHg</w:t>
            </w:r>
          </w:p>
          <w:p w:rsidR="00325165" w:rsidRPr="009C4076" w:rsidRDefault="00325165" w:rsidP="006A5E9D">
            <w:pPr>
              <w:pStyle w:val="ListParagraph"/>
              <w:rPr>
                <w:rFonts w:ascii="Arial" w:hAnsi="Arial" w:cs="Arial"/>
              </w:rPr>
            </w:pPr>
          </w:p>
          <w:p w:rsidR="00325165" w:rsidRPr="009C4076" w:rsidRDefault="00325165" w:rsidP="006A5E9D">
            <w:pPr>
              <w:pStyle w:val="ListParagraph"/>
              <w:rPr>
                <w:rFonts w:ascii="Arial" w:hAnsi="Arial" w:cs="Arial"/>
              </w:rPr>
            </w:pPr>
            <w:r w:rsidRPr="009C4076">
              <w:rPr>
                <w:rFonts w:ascii="Arial" w:hAnsi="Arial" w:cs="Arial"/>
              </w:rPr>
              <w:t>These BP results are impressive, however there was only a small number of patients [n= 7] that had a BP recorded on both visit one and two to make a comparison</w:t>
            </w:r>
          </w:p>
          <w:p w:rsidR="00325165" w:rsidRPr="009C4076" w:rsidRDefault="00325165" w:rsidP="006A5E9D">
            <w:pPr>
              <w:pStyle w:val="ListParagraph"/>
              <w:rPr>
                <w:rFonts w:ascii="Arial" w:hAnsi="Arial" w:cs="Arial"/>
              </w:rPr>
            </w:pPr>
          </w:p>
          <w:p w:rsidR="00325165" w:rsidRPr="009C4076" w:rsidRDefault="00325165" w:rsidP="00325165">
            <w:pPr>
              <w:pStyle w:val="ListParagraph"/>
              <w:numPr>
                <w:ilvl w:val="0"/>
                <w:numId w:val="19"/>
              </w:numPr>
              <w:rPr>
                <w:rFonts w:ascii="Arial" w:hAnsi="Arial" w:cs="Arial"/>
              </w:rPr>
            </w:pPr>
            <w:r w:rsidRPr="009C4076">
              <w:rPr>
                <w:rFonts w:ascii="Arial" w:hAnsi="Arial" w:cs="Arial"/>
              </w:rPr>
              <w:t xml:space="preserve">Total Cholesterol (TC) result: </w:t>
            </w:r>
            <w:r w:rsidRPr="009C4076">
              <w:rPr>
                <w:rFonts w:ascii="Arial" w:hAnsi="Arial" w:cs="Arial"/>
                <w:b/>
              </w:rPr>
              <w:t>-0.007 [n=91 patients TC from both visits]</w:t>
            </w:r>
          </w:p>
          <w:p w:rsidR="00325165" w:rsidRPr="009C4076" w:rsidRDefault="00325165" w:rsidP="00325165">
            <w:pPr>
              <w:pStyle w:val="ListParagraph"/>
              <w:numPr>
                <w:ilvl w:val="0"/>
                <w:numId w:val="19"/>
              </w:numPr>
              <w:rPr>
                <w:rFonts w:ascii="Arial" w:hAnsi="Arial" w:cs="Arial"/>
              </w:rPr>
            </w:pPr>
            <w:r w:rsidRPr="009C4076">
              <w:rPr>
                <w:rFonts w:ascii="Arial" w:hAnsi="Arial" w:cs="Arial"/>
              </w:rPr>
              <w:t xml:space="preserve">Triglycerides result: </w:t>
            </w:r>
            <w:r w:rsidRPr="009C4076">
              <w:rPr>
                <w:rFonts w:ascii="Arial" w:hAnsi="Arial" w:cs="Arial"/>
                <w:b/>
              </w:rPr>
              <w:t>-0.03 [n=67 triglycerides from both visits]</w:t>
            </w:r>
          </w:p>
          <w:p w:rsidR="00325165" w:rsidRPr="009C4076" w:rsidRDefault="00325165" w:rsidP="006A5E9D">
            <w:pPr>
              <w:rPr>
                <w:rFonts w:ascii="Arial" w:hAnsi="Arial" w:cs="Arial"/>
              </w:rPr>
            </w:pPr>
          </w:p>
          <w:p w:rsidR="00325165" w:rsidRPr="009C4076" w:rsidRDefault="00325165" w:rsidP="006A5E9D">
            <w:pPr>
              <w:rPr>
                <w:rFonts w:ascii="Arial" w:hAnsi="Arial" w:cs="Arial"/>
                <w:b/>
              </w:rPr>
            </w:pPr>
            <w:r w:rsidRPr="009C4076">
              <w:rPr>
                <w:rFonts w:ascii="Arial" w:hAnsi="Arial" w:cs="Arial"/>
                <w:b/>
              </w:rPr>
              <w:t>Qualitative feedback from staff:</w:t>
            </w:r>
          </w:p>
          <w:p w:rsidR="00325165" w:rsidRPr="009C4076" w:rsidRDefault="00325165" w:rsidP="006A5E9D">
            <w:pPr>
              <w:rPr>
                <w:rFonts w:ascii="Arial" w:hAnsi="Arial" w:cs="Arial"/>
              </w:rPr>
            </w:pPr>
          </w:p>
          <w:p w:rsidR="00325165" w:rsidRPr="009C4076" w:rsidRDefault="00325165" w:rsidP="006A5E9D">
            <w:pPr>
              <w:rPr>
                <w:rFonts w:ascii="Arial" w:hAnsi="Arial" w:cs="Arial"/>
              </w:rPr>
            </w:pPr>
            <w:r w:rsidRPr="009C4076">
              <w:rPr>
                <w:rFonts w:ascii="Arial" w:hAnsi="Arial" w:cs="Arial"/>
                <w:i/>
              </w:rPr>
              <w:t xml:space="preserve">“Very supportive in being able to look more closely at patient’s blood sugars to interpret them </w:t>
            </w:r>
            <w:r w:rsidRPr="009C4076">
              <w:rPr>
                <w:rFonts w:ascii="Arial" w:hAnsi="Arial" w:cs="Arial"/>
                <w:i/>
              </w:rPr>
              <w:lastRenderedPageBreak/>
              <w:t>and offer advice”</w:t>
            </w:r>
            <w:r w:rsidRPr="009C4076">
              <w:rPr>
                <w:rFonts w:ascii="Arial" w:hAnsi="Arial" w:cs="Arial"/>
              </w:rPr>
              <w:t xml:space="preserve"> Burbage staff</w:t>
            </w:r>
          </w:p>
          <w:p w:rsidR="00325165" w:rsidRPr="009C4076" w:rsidRDefault="00325165" w:rsidP="006A5E9D">
            <w:pPr>
              <w:rPr>
                <w:rFonts w:ascii="Arial" w:hAnsi="Arial" w:cs="Arial"/>
              </w:rPr>
            </w:pPr>
          </w:p>
          <w:p w:rsidR="00325165" w:rsidRPr="009C4076" w:rsidRDefault="00325165" w:rsidP="006A5E9D">
            <w:pPr>
              <w:rPr>
                <w:rFonts w:ascii="Arial" w:hAnsi="Arial" w:cs="Arial"/>
              </w:rPr>
            </w:pPr>
            <w:r w:rsidRPr="009C4076">
              <w:rPr>
                <w:rFonts w:ascii="Arial" w:hAnsi="Arial" w:cs="Arial"/>
                <w:i/>
              </w:rPr>
              <w:t>“We discussed ways of having conversations with patients, helpful when meeting resistance from them when control is not good. Learnt to consider more implications of tight control.”</w:t>
            </w:r>
            <w:r w:rsidRPr="009C4076">
              <w:rPr>
                <w:rFonts w:ascii="Arial" w:hAnsi="Arial" w:cs="Arial"/>
              </w:rPr>
              <w:t xml:space="preserve"> Anstey staff</w:t>
            </w:r>
          </w:p>
          <w:p w:rsidR="00325165" w:rsidRPr="009C4076" w:rsidRDefault="00325165" w:rsidP="006A5E9D">
            <w:pPr>
              <w:rPr>
                <w:rFonts w:ascii="Arial" w:hAnsi="Arial" w:cs="Arial"/>
              </w:rPr>
            </w:pPr>
          </w:p>
          <w:p w:rsidR="00325165" w:rsidRPr="009C4076" w:rsidRDefault="00325165" w:rsidP="006A5E9D">
            <w:pPr>
              <w:rPr>
                <w:rFonts w:ascii="Arial" w:hAnsi="Arial" w:cs="Arial"/>
              </w:rPr>
            </w:pPr>
            <w:r w:rsidRPr="009C4076">
              <w:rPr>
                <w:rFonts w:ascii="Arial" w:hAnsi="Arial" w:cs="Arial"/>
              </w:rPr>
              <w:t xml:space="preserve">“I have been more confident about commencing patients on insulin and </w:t>
            </w:r>
            <w:proofErr w:type="spellStart"/>
            <w:r w:rsidRPr="009C4076">
              <w:rPr>
                <w:rFonts w:ascii="Arial" w:hAnsi="Arial" w:cs="Arial"/>
              </w:rPr>
              <w:t>injectables</w:t>
            </w:r>
            <w:proofErr w:type="spellEnd"/>
            <w:r w:rsidRPr="009C4076">
              <w:rPr>
                <w:rFonts w:ascii="Arial" w:hAnsi="Arial" w:cs="Arial"/>
              </w:rPr>
              <w:t>…”</w:t>
            </w:r>
          </w:p>
          <w:p w:rsidR="00325165" w:rsidRPr="009C4076" w:rsidRDefault="00325165" w:rsidP="006A5E9D">
            <w:pPr>
              <w:rPr>
                <w:rFonts w:ascii="Arial" w:hAnsi="Arial" w:cs="Arial"/>
              </w:rPr>
            </w:pPr>
          </w:p>
          <w:p w:rsidR="00325165" w:rsidRPr="009C4076" w:rsidRDefault="00325165" w:rsidP="006A5E9D">
            <w:pPr>
              <w:rPr>
                <w:rFonts w:ascii="Arial" w:hAnsi="Arial" w:cs="Arial"/>
              </w:rPr>
            </w:pPr>
            <w:r w:rsidRPr="009C4076">
              <w:rPr>
                <w:rFonts w:ascii="Arial" w:hAnsi="Arial" w:cs="Arial"/>
              </w:rPr>
              <w:t>“Useful to have “outside” advice…”</w:t>
            </w:r>
          </w:p>
          <w:p w:rsidR="00325165" w:rsidRPr="009C4076" w:rsidRDefault="00325165" w:rsidP="006A5E9D">
            <w:pPr>
              <w:rPr>
                <w:rFonts w:ascii="Arial" w:hAnsi="Arial" w:cs="Arial"/>
              </w:rPr>
            </w:pPr>
          </w:p>
          <w:p w:rsidR="00325165" w:rsidRPr="009C4076" w:rsidRDefault="00325165" w:rsidP="006A5E9D">
            <w:pPr>
              <w:rPr>
                <w:rFonts w:ascii="Arial" w:hAnsi="Arial" w:cs="Arial"/>
              </w:rPr>
            </w:pPr>
            <w:r w:rsidRPr="009C4076">
              <w:rPr>
                <w:rFonts w:ascii="Arial" w:hAnsi="Arial" w:cs="Arial"/>
              </w:rPr>
              <w:t>“[I] feel more confident now to change/alter medication…”</w:t>
            </w:r>
          </w:p>
          <w:p w:rsidR="00325165" w:rsidRPr="009C4076" w:rsidRDefault="00325165" w:rsidP="006A5E9D">
            <w:pPr>
              <w:rPr>
                <w:rFonts w:ascii="Arial" w:hAnsi="Arial" w:cs="Arial"/>
              </w:rPr>
            </w:pPr>
          </w:p>
          <w:p w:rsidR="00325165" w:rsidRPr="009C4076" w:rsidRDefault="00325165" w:rsidP="006A5E9D">
            <w:pPr>
              <w:jc w:val="center"/>
              <w:rPr>
                <w:rFonts w:ascii="Arial" w:hAnsi="Arial" w:cs="Arial"/>
                <w:b/>
              </w:rPr>
            </w:pPr>
            <w:r w:rsidRPr="009C4076">
              <w:rPr>
                <w:rFonts w:ascii="Arial" w:hAnsi="Arial" w:cs="Arial"/>
                <w:b/>
              </w:rPr>
              <w:t>******</w:t>
            </w:r>
          </w:p>
          <w:p w:rsidR="00325165" w:rsidRPr="009C4076" w:rsidRDefault="00325165" w:rsidP="006A5E9D">
            <w:pPr>
              <w:rPr>
                <w:rFonts w:ascii="Arial" w:hAnsi="Arial" w:cs="Arial"/>
              </w:rPr>
            </w:pPr>
          </w:p>
          <w:p w:rsidR="00325165" w:rsidRPr="009C4076" w:rsidRDefault="00325165" w:rsidP="006A5E9D">
            <w:pPr>
              <w:rPr>
                <w:rFonts w:ascii="Arial" w:hAnsi="Arial" w:cs="Arial"/>
                <w:b/>
              </w:rPr>
            </w:pPr>
            <w:r w:rsidRPr="009C4076">
              <w:rPr>
                <w:rFonts w:ascii="Arial" w:hAnsi="Arial" w:cs="Arial"/>
                <w:b/>
              </w:rPr>
              <w:t>BP arm:</w:t>
            </w:r>
          </w:p>
          <w:p w:rsidR="00325165" w:rsidRPr="009C4076" w:rsidRDefault="00325165" w:rsidP="006A5E9D">
            <w:pPr>
              <w:rPr>
                <w:rFonts w:ascii="Arial" w:hAnsi="Arial" w:cs="Arial"/>
              </w:rPr>
            </w:pPr>
            <w:r w:rsidRPr="009C4076">
              <w:rPr>
                <w:rFonts w:ascii="Arial" w:hAnsi="Arial" w:cs="Arial"/>
              </w:rPr>
              <w:t>Number of patients reviewed: 399 (until end March 2019)</w:t>
            </w:r>
          </w:p>
          <w:p w:rsidR="00325165" w:rsidRPr="009C4076" w:rsidRDefault="00325165" w:rsidP="006A5E9D">
            <w:pPr>
              <w:rPr>
                <w:rFonts w:ascii="Arial" w:hAnsi="Arial" w:cs="Arial"/>
              </w:rPr>
            </w:pPr>
          </w:p>
          <w:p w:rsidR="00325165" w:rsidRPr="009C4076" w:rsidRDefault="00325165" w:rsidP="00325165">
            <w:pPr>
              <w:pStyle w:val="ListParagraph"/>
              <w:numPr>
                <w:ilvl w:val="0"/>
                <w:numId w:val="20"/>
              </w:numPr>
              <w:rPr>
                <w:rFonts w:ascii="Arial" w:hAnsi="Arial" w:cs="Arial"/>
              </w:rPr>
            </w:pPr>
            <w:r w:rsidRPr="009C4076">
              <w:rPr>
                <w:rFonts w:ascii="Arial" w:hAnsi="Arial" w:cs="Arial"/>
              </w:rPr>
              <w:t>BP result: as the visits were audits, no patients were physically present. Dates varied for BP measurement; to be pragmatic we averaged the BP recordings from both visits to assess general outcomes for individual patients over a time period, including the audit.</w:t>
            </w:r>
          </w:p>
          <w:p w:rsidR="00325165" w:rsidRPr="009C4076" w:rsidRDefault="00325165" w:rsidP="00325165">
            <w:pPr>
              <w:pStyle w:val="ListParagraph"/>
              <w:numPr>
                <w:ilvl w:val="0"/>
                <w:numId w:val="20"/>
              </w:numPr>
              <w:rPr>
                <w:rFonts w:ascii="Arial" w:hAnsi="Arial" w:cs="Arial"/>
              </w:rPr>
            </w:pPr>
            <w:r w:rsidRPr="009C4076">
              <w:rPr>
                <w:rFonts w:ascii="Arial" w:hAnsi="Arial" w:cs="Arial"/>
              </w:rPr>
              <w:t>Any patients reviewed that didn’t have any BP recorded on the second visit were removed before analysis.</w:t>
            </w:r>
          </w:p>
          <w:p w:rsidR="00325165" w:rsidRPr="00887E3C" w:rsidRDefault="00325165" w:rsidP="006A5E9D">
            <w:pPr>
              <w:pStyle w:val="ListParagraph"/>
              <w:rPr>
                <w:rFonts w:ascii="Arial" w:hAnsi="Arial" w:cs="Arial"/>
              </w:rPr>
            </w:pPr>
            <w:r w:rsidRPr="00887E3C">
              <w:rPr>
                <w:rFonts w:ascii="Arial" w:hAnsi="Arial" w:cs="Arial"/>
              </w:rPr>
              <w:tab/>
            </w:r>
            <w:r w:rsidRPr="00887E3C">
              <w:rPr>
                <w:rFonts w:ascii="Arial" w:hAnsi="Arial" w:cs="Arial"/>
              </w:rPr>
              <w:tab/>
            </w:r>
          </w:p>
          <w:p w:rsidR="00325165" w:rsidRPr="00887E3C" w:rsidRDefault="00325165" w:rsidP="00325165">
            <w:pPr>
              <w:numPr>
                <w:ilvl w:val="0"/>
                <w:numId w:val="20"/>
              </w:numPr>
              <w:rPr>
                <w:rFonts w:ascii="Arial" w:eastAsia="Times New Roman" w:hAnsi="Arial" w:cs="Arial"/>
              </w:rPr>
            </w:pPr>
            <w:r w:rsidRPr="00887E3C">
              <w:rPr>
                <w:rFonts w:ascii="Arial" w:eastAsia="Times New Roman" w:hAnsi="Arial" w:cs="Arial"/>
              </w:rPr>
              <w:t>(n= 113: patients that had 2 reviews and BP recorded on both)</w:t>
            </w:r>
          </w:p>
          <w:p w:rsidR="00325165" w:rsidRPr="00887E3C" w:rsidRDefault="00325165" w:rsidP="00325165">
            <w:pPr>
              <w:numPr>
                <w:ilvl w:val="0"/>
                <w:numId w:val="20"/>
              </w:numPr>
              <w:rPr>
                <w:rFonts w:ascii="Arial" w:eastAsia="Times New Roman" w:hAnsi="Arial" w:cs="Arial"/>
                <w:b/>
                <w:bCs/>
              </w:rPr>
            </w:pPr>
            <w:r w:rsidRPr="00887E3C">
              <w:rPr>
                <w:rFonts w:ascii="Arial" w:eastAsia="Times New Roman" w:hAnsi="Arial" w:cs="Arial"/>
                <w:b/>
                <w:bCs/>
              </w:rPr>
              <w:t>Systolic BP=  -9.911504425</w:t>
            </w:r>
          </w:p>
          <w:p w:rsidR="00325165" w:rsidRPr="00887E3C" w:rsidRDefault="00325165" w:rsidP="00325165">
            <w:pPr>
              <w:numPr>
                <w:ilvl w:val="0"/>
                <w:numId w:val="20"/>
              </w:numPr>
              <w:rPr>
                <w:rFonts w:ascii="Arial" w:eastAsia="Times New Roman" w:hAnsi="Arial" w:cs="Arial"/>
                <w:b/>
                <w:bCs/>
              </w:rPr>
            </w:pPr>
            <w:r w:rsidRPr="00887E3C">
              <w:rPr>
                <w:rFonts w:ascii="Arial" w:eastAsia="Times New Roman" w:hAnsi="Arial" w:cs="Arial"/>
                <w:b/>
                <w:bCs/>
              </w:rPr>
              <w:t>Diastolic BP= -6.132743363</w:t>
            </w:r>
          </w:p>
          <w:p w:rsidR="00325165" w:rsidRPr="009C4076" w:rsidRDefault="00325165" w:rsidP="006A5E9D">
            <w:pPr>
              <w:rPr>
                <w:rFonts w:ascii="Arial" w:hAnsi="Arial" w:cs="Arial"/>
              </w:rPr>
            </w:pPr>
          </w:p>
          <w:p w:rsidR="00325165" w:rsidRPr="009C4076" w:rsidRDefault="00325165" w:rsidP="006A5E9D">
            <w:pPr>
              <w:rPr>
                <w:rFonts w:ascii="Arial" w:hAnsi="Arial" w:cs="Arial"/>
                <w:b/>
              </w:rPr>
            </w:pPr>
            <w:r w:rsidRPr="00887E3C">
              <w:rPr>
                <w:rFonts w:ascii="Arial" w:hAnsi="Arial" w:cs="Arial"/>
                <w:b/>
              </w:rPr>
              <w:t>Qualitative feedback from staff:</w:t>
            </w:r>
          </w:p>
          <w:p w:rsidR="00325165" w:rsidRPr="00887E3C" w:rsidRDefault="00325165" w:rsidP="006A5E9D">
            <w:pPr>
              <w:pStyle w:val="NormalWeb"/>
              <w:rPr>
                <w:rFonts w:ascii="Arial" w:hAnsi="Arial" w:cs="Arial"/>
                <w:i/>
                <w:color w:val="000000"/>
                <w:sz w:val="22"/>
                <w:szCs w:val="20"/>
              </w:rPr>
            </w:pPr>
            <w:r>
              <w:rPr>
                <w:rFonts w:ascii="Arial" w:hAnsi="Arial" w:cs="Arial"/>
                <w:i/>
                <w:color w:val="000000"/>
                <w:sz w:val="22"/>
                <w:szCs w:val="20"/>
              </w:rPr>
              <w:t>"P</w:t>
            </w:r>
            <w:r w:rsidRPr="00887E3C">
              <w:rPr>
                <w:rFonts w:ascii="Arial" w:hAnsi="Arial" w:cs="Arial"/>
                <w:i/>
                <w:color w:val="000000"/>
                <w:sz w:val="22"/>
                <w:szCs w:val="20"/>
              </w:rPr>
              <w:t xml:space="preserve">lease highlight in this audit patients with raised BP in the acute setting will need to be booked for a re check ". </w:t>
            </w:r>
            <w:r>
              <w:rPr>
                <w:rFonts w:ascii="Arial" w:hAnsi="Arial" w:cs="Arial"/>
                <w:i/>
                <w:color w:val="000000"/>
                <w:sz w:val="22"/>
                <w:szCs w:val="20"/>
              </w:rPr>
              <w:t>Nurse Comment</w:t>
            </w:r>
          </w:p>
          <w:p w:rsidR="00325165" w:rsidRPr="00887E3C" w:rsidRDefault="00325165" w:rsidP="006A5E9D">
            <w:pPr>
              <w:pStyle w:val="NormalWeb"/>
              <w:rPr>
                <w:rFonts w:ascii="Arial" w:hAnsi="Arial" w:cs="Arial"/>
                <w:i/>
                <w:color w:val="000000"/>
                <w:sz w:val="22"/>
                <w:szCs w:val="20"/>
              </w:rPr>
            </w:pPr>
            <w:r w:rsidRPr="00887E3C">
              <w:rPr>
                <w:rFonts w:ascii="Arial" w:hAnsi="Arial" w:cs="Arial"/>
                <w:i/>
                <w:color w:val="000000"/>
                <w:sz w:val="22"/>
                <w:szCs w:val="20"/>
              </w:rPr>
              <w:t xml:space="preserve"> "Blood pressure is mainly controlled at clinical level, therefore a proactive approach when seeing patients for review is necessary." GP comment. </w:t>
            </w:r>
          </w:p>
          <w:p w:rsidR="00325165" w:rsidRPr="00887E3C" w:rsidRDefault="00325165" w:rsidP="006A5E9D">
            <w:pPr>
              <w:pStyle w:val="NormalWeb"/>
              <w:rPr>
                <w:rFonts w:ascii="Arial" w:hAnsi="Arial" w:cs="Arial"/>
                <w:i/>
                <w:color w:val="000000"/>
                <w:sz w:val="22"/>
                <w:szCs w:val="20"/>
              </w:rPr>
            </w:pPr>
            <w:r w:rsidRPr="00887E3C">
              <w:rPr>
                <w:rFonts w:ascii="Arial" w:hAnsi="Arial" w:cs="Arial"/>
                <w:i/>
                <w:color w:val="000000"/>
                <w:sz w:val="22"/>
                <w:szCs w:val="20"/>
              </w:rPr>
              <w:t xml:space="preserve">Discussion with nurse regarding increasing medication to control BP reiterated how lower BP lowers risk of macro vascular events. </w:t>
            </w:r>
          </w:p>
          <w:p w:rsidR="00325165" w:rsidRPr="00887E3C" w:rsidRDefault="00325165" w:rsidP="006A5E9D">
            <w:pPr>
              <w:pStyle w:val="NormalWeb"/>
              <w:rPr>
                <w:rFonts w:ascii="Arial" w:hAnsi="Arial" w:cs="Arial"/>
                <w:i/>
                <w:color w:val="000000"/>
                <w:sz w:val="22"/>
                <w:szCs w:val="20"/>
              </w:rPr>
            </w:pPr>
            <w:r w:rsidRPr="00887E3C">
              <w:rPr>
                <w:rFonts w:ascii="Arial" w:hAnsi="Arial" w:cs="Arial"/>
                <w:color w:val="000000"/>
                <w:sz w:val="22"/>
                <w:szCs w:val="20"/>
              </w:rPr>
              <w:t> </w:t>
            </w:r>
            <w:r w:rsidRPr="00887E3C">
              <w:rPr>
                <w:rFonts w:ascii="Arial" w:hAnsi="Arial" w:cs="Arial"/>
                <w:i/>
                <w:color w:val="000000"/>
                <w:sz w:val="22"/>
                <w:szCs w:val="20"/>
              </w:rPr>
              <w:t xml:space="preserve">"It would be such a help to have a support within the clinic as I need more confidence to look at blood pressure medication changes" - Practice nurse in post for 3 months. </w:t>
            </w:r>
          </w:p>
          <w:p w:rsidR="00325165" w:rsidRPr="009C4076" w:rsidRDefault="00325165" w:rsidP="006A5E9D">
            <w:pPr>
              <w:shd w:val="clear" w:color="auto" w:fill="365F91" w:themeFill="accent1" w:themeFillShade="BF"/>
              <w:spacing w:after="160" w:line="259" w:lineRule="auto"/>
              <w:rPr>
                <w:rFonts w:ascii="Arial" w:hAnsi="Arial" w:cs="Arial"/>
              </w:rPr>
            </w:pPr>
            <w:r w:rsidRPr="009C4076">
              <w:rPr>
                <w:rFonts w:ascii="Arial" w:hAnsi="Arial" w:cs="Arial"/>
                <w:color w:val="FFFFFF" w:themeColor="background1"/>
              </w:rPr>
              <w:t>RESULTS – EDEN Training Programme</w:t>
            </w:r>
          </w:p>
          <w:p w:rsidR="00325165" w:rsidRPr="009C4076" w:rsidRDefault="00325165" w:rsidP="006A5E9D">
            <w:pPr>
              <w:rPr>
                <w:rFonts w:ascii="Arial" w:hAnsi="Arial" w:cs="Arial"/>
                <w:b/>
              </w:rPr>
            </w:pPr>
            <w:r w:rsidRPr="009C4076">
              <w:rPr>
                <w:rFonts w:ascii="Arial" w:hAnsi="Arial" w:cs="Arial"/>
                <w:b/>
              </w:rPr>
              <w:t>LLR STP and EDEN Training Delivery 2017-2019</w:t>
            </w:r>
          </w:p>
          <w:p w:rsidR="00325165" w:rsidRPr="009C4076" w:rsidRDefault="00325165" w:rsidP="006A5E9D">
            <w:pPr>
              <w:rPr>
                <w:rFonts w:ascii="Arial" w:hAnsi="Arial" w:cs="Arial"/>
                <w:b/>
              </w:rPr>
            </w:pPr>
          </w:p>
          <w:p w:rsidR="00325165" w:rsidRPr="009C4076" w:rsidRDefault="00325165" w:rsidP="006A5E9D">
            <w:pPr>
              <w:rPr>
                <w:rFonts w:ascii="Arial" w:hAnsi="Arial" w:cs="Arial"/>
              </w:rPr>
            </w:pPr>
            <w:r w:rsidRPr="009C4076">
              <w:rPr>
                <w:rFonts w:ascii="Arial" w:hAnsi="Arial" w:cs="Arial"/>
              </w:rPr>
              <w:t>LLR successfully bid for NHSE funding to improve diabetes treatment across primary care. The aim of the funding as outlined by NHSE is to reduce the variation that exists across the area in the achievement of the NICE recommended Three treatment targets (HbA1c, cholesterol and blood pressure) which will ultimately lead to better patient outcomes.</w:t>
            </w:r>
          </w:p>
          <w:p w:rsidR="00325165" w:rsidRPr="009C4076" w:rsidRDefault="00325165" w:rsidP="006A5E9D">
            <w:pPr>
              <w:rPr>
                <w:rFonts w:ascii="Arial" w:hAnsi="Arial" w:cs="Arial"/>
                <w:b/>
              </w:rPr>
            </w:pPr>
          </w:p>
          <w:p w:rsidR="00325165" w:rsidRPr="009C4076" w:rsidRDefault="00325165" w:rsidP="006A5E9D">
            <w:pPr>
              <w:rPr>
                <w:rFonts w:ascii="Arial" w:hAnsi="Arial" w:cs="Arial"/>
                <w:b/>
              </w:rPr>
            </w:pPr>
            <w:r w:rsidRPr="009C4076">
              <w:rPr>
                <w:rFonts w:ascii="Arial" w:hAnsi="Arial" w:cs="Arial"/>
                <w:b/>
              </w:rPr>
              <w:t>LLR STP Dedicated Training:</w:t>
            </w:r>
          </w:p>
          <w:p w:rsidR="00325165" w:rsidRPr="009C4076" w:rsidRDefault="00325165" w:rsidP="006A5E9D">
            <w:pPr>
              <w:rPr>
                <w:rFonts w:ascii="Arial" w:hAnsi="Arial" w:cs="Arial"/>
                <w:b/>
              </w:rPr>
            </w:pPr>
          </w:p>
          <w:p w:rsidR="00325165" w:rsidRPr="009C4076" w:rsidRDefault="00325165" w:rsidP="006A5E9D">
            <w:pPr>
              <w:rPr>
                <w:rFonts w:ascii="Arial" w:hAnsi="Arial" w:cs="Arial"/>
              </w:rPr>
            </w:pPr>
            <w:r w:rsidRPr="009C4076">
              <w:rPr>
                <w:rFonts w:ascii="Arial" w:hAnsi="Arial" w:cs="Arial"/>
              </w:rPr>
              <w:t>28 Training events were delivered during April 2018-March 2019:</w:t>
            </w:r>
          </w:p>
          <w:p w:rsidR="00325165" w:rsidRPr="009C4076" w:rsidRDefault="00325165" w:rsidP="006A5E9D">
            <w:pPr>
              <w:rPr>
                <w:rFonts w:ascii="Arial" w:eastAsia="Times New Roman" w:hAnsi="Arial" w:cs="Arial"/>
                <w:b/>
                <w:lang w:eastAsia="en-GB"/>
              </w:rPr>
            </w:pPr>
          </w:p>
          <w:p w:rsidR="00325165" w:rsidRPr="009C4076" w:rsidRDefault="00325165" w:rsidP="006A5E9D">
            <w:pPr>
              <w:rPr>
                <w:rFonts w:ascii="Arial" w:eastAsia="Times New Roman" w:hAnsi="Arial" w:cs="Arial"/>
                <w:b/>
                <w:lang w:eastAsia="en-GB"/>
              </w:rPr>
            </w:pPr>
            <w:r w:rsidRPr="009C4076">
              <w:rPr>
                <w:rFonts w:ascii="Arial" w:eastAsia="Times New Roman" w:hAnsi="Arial" w:cs="Arial"/>
                <w:b/>
                <w:lang w:eastAsia="en-GB"/>
              </w:rPr>
              <w:t>Improving Patient Outcomes Launch</w:t>
            </w:r>
          </w:p>
          <w:p w:rsidR="00325165" w:rsidRPr="009C4076" w:rsidRDefault="00325165" w:rsidP="006A5E9D">
            <w:pPr>
              <w:rPr>
                <w:rFonts w:ascii="Arial" w:hAnsi="Arial" w:cs="Arial"/>
              </w:rPr>
            </w:pPr>
            <w:r w:rsidRPr="009C4076">
              <w:rPr>
                <w:rFonts w:ascii="Arial" w:hAnsi="Arial" w:cs="Arial"/>
              </w:rPr>
              <w:t>Information presented on the role of the projects, and the opportunity to meet the diabetes specialist nurses who will work with the selected practice teams.</w:t>
            </w:r>
          </w:p>
          <w:p w:rsidR="00325165" w:rsidRPr="009C4076" w:rsidRDefault="00325165" w:rsidP="006A5E9D">
            <w:pPr>
              <w:rPr>
                <w:rFonts w:ascii="Arial" w:eastAsia="Times New Roman" w:hAnsi="Arial" w:cs="Arial"/>
                <w:b/>
                <w:lang w:eastAsia="en-GB"/>
              </w:rPr>
            </w:pPr>
          </w:p>
          <w:p w:rsidR="00325165" w:rsidRPr="009C4076" w:rsidRDefault="00325165" w:rsidP="006A5E9D">
            <w:pPr>
              <w:rPr>
                <w:rFonts w:ascii="Arial" w:eastAsia="Times New Roman" w:hAnsi="Arial" w:cs="Arial"/>
                <w:b/>
                <w:lang w:eastAsia="en-GB"/>
              </w:rPr>
            </w:pPr>
            <w:r w:rsidRPr="009C4076">
              <w:rPr>
                <w:rFonts w:ascii="Arial" w:eastAsia="Times New Roman" w:hAnsi="Arial" w:cs="Arial"/>
                <w:b/>
                <w:lang w:eastAsia="en-GB"/>
              </w:rPr>
              <w:t>Three Treatment Targets</w:t>
            </w:r>
          </w:p>
          <w:p w:rsidR="00325165" w:rsidRPr="009C4076" w:rsidRDefault="00325165" w:rsidP="006A5E9D">
            <w:pPr>
              <w:rPr>
                <w:rFonts w:ascii="Arial" w:eastAsia="Times New Roman" w:hAnsi="Arial" w:cs="Arial"/>
                <w:lang w:eastAsia="en-GB"/>
              </w:rPr>
            </w:pPr>
            <w:r w:rsidRPr="009C4076">
              <w:rPr>
                <w:rFonts w:ascii="Arial" w:hAnsi="Arial" w:cs="Arial"/>
              </w:rPr>
              <w:t>Enhance the knowledge and skills of HCPs in the management of blood pressure, cholesterol and HbA1c for people living with diabetes. The programme included the latest national guidelines and evidence base in respect of treatment options and recommendations for application into clinical work.</w:t>
            </w:r>
          </w:p>
          <w:p w:rsidR="00325165" w:rsidRPr="009C4076" w:rsidRDefault="00325165" w:rsidP="006A5E9D">
            <w:pPr>
              <w:rPr>
                <w:rFonts w:ascii="Arial" w:eastAsia="Times New Roman" w:hAnsi="Arial" w:cs="Arial"/>
                <w:b/>
                <w:lang w:eastAsia="en-GB"/>
              </w:rPr>
            </w:pPr>
          </w:p>
          <w:p w:rsidR="00325165" w:rsidRPr="009C4076" w:rsidRDefault="00325165" w:rsidP="006A5E9D">
            <w:pPr>
              <w:rPr>
                <w:rFonts w:ascii="Arial" w:eastAsia="Times New Roman" w:hAnsi="Arial" w:cs="Arial"/>
                <w:b/>
                <w:lang w:eastAsia="en-GB"/>
              </w:rPr>
            </w:pPr>
            <w:r w:rsidRPr="009C4076">
              <w:rPr>
                <w:rFonts w:ascii="Arial" w:eastAsia="Times New Roman" w:hAnsi="Arial" w:cs="Arial"/>
                <w:b/>
                <w:lang w:eastAsia="en-GB"/>
              </w:rPr>
              <w:t xml:space="preserve">Improving Clinical Practice to achieve the Three Treatment Targets - Training for Healthcare Assistants </w:t>
            </w:r>
          </w:p>
          <w:p w:rsidR="00325165" w:rsidRPr="009C4076" w:rsidRDefault="00325165" w:rsidP="006A5E9D">
            <w:pPr>
              <w:pStyle w:val="BodyText"/>
              <w:tabs>
                <w:tab w:val="left" w:pos="7655"/>
              </w:tabs>
              <w:kinsoku w:val="0"/>
              <w:overflowPunct w:val="0"/>
              <w:ind w:left="0" w:right="-754"/>
              <w:rPr>
                <w:sz w:val="22"/>
                <w:szCs w:val="22"/>
              </w:rPr>
            </w:pPr>
            <w:r w:rsidRPr="009C4076">
              <w:rPr>
                <w:sz w:val="22"/>
                <w:szCs w:val="22"/>
              </w:rPr>
              <w:t>Health Care Assistants working in primary care learnt about diabetes pathophysiology, complications and treatment and how to support patients in aspects of care including the three treatment targets and the annual review.</w:t>
            </w:r>
          </w:p>
          <w:p w:rsidR="00325165" w:rsidRPr="009C4076" w:rsidRDefault="00325165" w:rsidP="006A5E9D">
            <w:pPr>
              <w:rPr>
                <w:rFonts w:ascii="Arial" w:eastAsia="Times New Roman" w:hAnsi="Arial" w:cs="Arial"/>
                <w:lang w:eastAsia="en-GB"/>
              </w:rPr>
            </w:pPr>
          </w:p>
          <w:p w:rsidR="00325165" w:rsidRPr="009C4076" w:rsidRDefault="00325165" w:rsidP="006A5E9D">
            <w:pPr>
              <w:rPr>
                <w:rFonts w:ascii="Arial" w:eastAsia="Times New Roman" w:hAnsi="Arial" w:cs="Arial"/>
                <w:b/>
                <w:lang w:eastAsia="en-GB"/>
              </w:rPr>
            </w:pPr>
            <w:r w:rsidRPr="009C4076">
              <w:rPr>
                <w:rFonts w:ascii="Arial" w:hAnsi="Arial" w:cs="Arial"/>
                <w:b/>
                <w:spacing w:val="1"/>
              </w:rPr>
              <w:t>Annual Review included</w:t>
            </w:r>
          </w:p>
          <w:p w:rsidR="00325165" w:rsidRPr="009C4076" w:rsidRDefault="00325165" w:rsidP="00325165">
            <w:pPr>
              <w:pStyle w:val="BodyText"/>
              <w:numPr>
                <w:ilvl w:val="0"/>
                <w:numId w:val="26"/>
              </w:numPr>
              <w:tabs>
                <w:tab w:val="left" w:pos="709"/>
              </w:tabs>
              <w:autoSpaceDE/>
              <w:autoSpaceDN/>
              <w:adjustRightInd/>
              <w:spacing w:line="250" w:lineRule="auto"/>
              <w:ind w:right="281"/>
              <w:rPr>
                <w:sz w:val="22"/>
                <w:szCs w:val="22"/>
              </w:rPr>
            </w:pPr>
            <w:r w:rsidRPr="009C4076">
              <w:rPr>
                <w:sz w:val="22"/>
                <w:szCs w:val="22"/>
              </w:rPr>
              <w:t>Assessing Risk of Cardiovascular Disease and Diabetes</w:t>
            </w:r>
          </w:p>
          <w:p w:rsidR="00325165" w:rsidRPr="009C4076" w:rsidRDefault="00325165" w:rsidP="00325165">
            <w:pPr>
              <w:pStyle w:val="BodyText"/>
              <w:numPr>
                <w:ilvl w:val="0"/>
                <w:numId w:val="26"/>
              </w:numPr>
              <w:tabs>
                <w:tab w:val="left" w:pos="709"/>
              </w:tabs>
              <w:autoSpaceDE/>
              <w:autoSpaceDN/>
              <w:adjustRightInd/>
              <w:spacing w:line="250" w:lineRule="auto"/>
              <w:ind w:right="281"/>
              <w:rPr>
                <w:sz w:val="22"/>
                <w:szCs w:val="22"/>
              </w:rPr>
            </w:pPr>
            <w:r w:rsidRPr="009C4076">
              <w:rPr>
                <w:sz w:val="22"/>
                <w:szCs w:val="22"/>
              </w:rPr>
              <w:t>Preventing Diabetes: How and Why?</w:t>
            </w:r>
          </w:p>
          <w:p w:rsidR="00325165" w:rsidRPr="009C4076" w:rsidRDefault="00325165" w:rsidP="00325165">
            <w:pPr>
              <w:pStyle w:val="BodyText"/>
              <w:numPr>
                <w:ilvl w:val="0"/>
                <w:numId w:val="26"/>
              </w:numPr>
              <w:tabs>
                <w:tab w:val="left" w:pos="709"/>
              </w:tabs>
              <w:autoSpaceDE/>
              <w:autoSpaceDN/>
              <w:adjustRightInd/>
              <w:spacing w:line="250" w:lineRule="auto"/>
              <w:ind w:right="37"/>
              <w:rPr>
                <w:sz w:val="22"/>
                <w:szCs w:val="22"/>
              </w:rPr>
            </w:pPr>
            <w:r w:rsidRPr="009C4076">
              <w:rPr>
                <w:sz w:val="22"/>
                <w:szCs w:val="22"/>
              </w:rPr>
              <w:t>The Annual Review - What it involves and Why?</w:t>
            </w:r>
          </w:p>
          <w:p w:rsidR="00325165" w:rsidRPr="009C4076" w:rsidRDefault="00325165" w:rsidP="00325165">
            <w:pPr>
              <w:pStyle w:val="BodyText"/>
              <w:numPr>
                <w:ilvl w:val="0"/>
                <w:numId w:val="26"/>
              </w:numPr>
              <w:tabs>
                <w:tab w:val="left" w:pos="709"/>
              </w:tabs>
              <w:autoSpaceDE/>
              <w:autoSpaceDN/>
              <w:adjustRightInd/>
              <w:spacing w:line="250" w:lineRule="auto"/>
              <w:ind w:right="37"/>
              <w:rPr>
                <w:sz w:val="22"/>
                <w:szCs w:val="22"/>
              </w:rPr>
            </w:pPr>
            <w:r w:rsidRPr="009C4076">
              <w:rPr>
                <w:sz w:val="22"/>
                <w:szCs w:val="22"/>
              </w:rPr>
              <w:t>HCA Role in the Annual Review</w:t>
            </w:r>
          </w:p>
          <w:p w:rsidR="00325165" w:rsidRPr="009C4076" w:rsidRDefault="00325165" w:rsidP="00325165">
            <w:pPr>
              <w:pStyle w:val="BodyText"/>
              <w:numPr>
                <w:ilvl w:val="0"/>
                <w:numId w:val="26"/>
              </w:numPr>
              <w:tabs>
                <w:tab w:val="left" w:pos="709"/>
              </w:tabs>
              <w:autoSpaceDE/>
              <w:autoSpaceDN/>
              <w:adjustRightInd/>
              <w:spacing w:line="250" w:lineRule="auto"/>
              <w:ind w:right="37"/>
              <w:rPr>
                <w:sz w:val="22"/>
                <w:szCs w:val="22"/>
              </w:rPr>
            </w:pPr>
            <w:r w:rsidRPr="009C4076">
              <w:rPr>
                <w:sz w:val="22"/>
                <w:szCs w:val="22"/>
              </w:rPr>
              <w:t>Accountability and Delegate - RCN guidelines</w:t>
            </w:r>
          </w:p>
          <w:p w:rsidR="00325165" w:rsidRPr="009C4076" w:rsidRDefault="00325165" w:rsidP="006A5E9D">
            <w:pPr>
              <w:rPr>
                <w:rFonts w:ascii="Arial" w:eastAsia="Times New Roman" w:hAnsi="Arial" w:cs="Arial"/>
                <w:lang w:eastAsia="en-GB"/>
              </w:rPr>
            </w:pPr>
          </w:p>
          <w:p w:rsidR="00325165" w:rsidRPr="009C4076" w:rsidRDefault="00325165" w:rsidP="006A5E9D">
            <w:pPr>
              <w:rPr>
                <w:rFonts w:ascii="Arial" w:hAnsi="Arial" w:cs="Arial"/>
                <w:b/>
              </w:rPr>
            </w:pPr>
            <w:r w:rsidRPr="009C4076">
              <w:rPr>
                <w:rFonts w:ascii="Arial" w:eastAsia="Times New Roman" w:hAnsi="Arial" w:cs="Arial"/>
                <w:b/>
                <w:lang w:eastAsia="en-GB"/>
              </w:rPr>
              <w:t>Hypertension</w:t>
            </w:r>
            <w:r w:rsidRPr="009C4076">
              <w:rPr>
                <w:rFonts w:ascii="Arial" w:hAnsi="Arial" w:cs="Arial"/>
                <w:b/>
              </w:rPr>
              <w:t>:</w:t>
            </w:r>
          </w:p>
          <w:p w:rsidR="00325165" w:rsidRPr="009C4076" w:rsidRDefault="00325165" w:rsidP="00325165">
            <w:pPr>
              <w:pStyle w:val="ListParagraph"/>
              <w:numPr>
                <w:ilvl w:val="0"/>
                <w:numId w:val="25"/>
              </w:numPr>
              <w:spacing w:line="285" w:lineRule="auto"/>
              <w:rPr>
                <w:rFonts w:ascii="Arial" w:hAnsi="Arial" w:cs="Arial"/>
              </w:rPr>
            </w:pPr>
            <w:r w:rsidRPr="009C4076">
              <w:rPr>
                <w:rFonts w:ascii="Arial" w:hAnsi="Arial" w:cs="Arial"/>
              </w:rPr>
              <w:t>Medication guidelines</w:t>
            </w:r>
          </w:p>
          <w:p w:rsidR="00325165" w:rsidRPr="009C4076" w:rsidRDefault="00325165" w:rsidP="00325165">
            <w:pPr>
              <w:pStyle w:val="ListParagraph"/>
              <w:numPr>
                <w:ilvl w:val="0"/>
                <w:numId w:val="25"/>
              </w:numPr>
              <w:spacing w:line="285" w:lineRule="auto"/>
              <w:rPr>
                <w:rFonts w:ascii="Arial" w:hAnsi="Arial" w:cs="Arial"/>
              </w:rPr>
            </w:pPr>
            <w:r w:rsidRPr="009C4076">
              <w:rPr>
                <w:rFonts w:ascii="Arial" w:hAnsi="Arial" w:cs="Arial"/>
              </w:rPr>
              <w:t xml:space="preserve">practice protocols and targets </w:t>
            </w:r>
          </w:p>
          <w:p w:rsidR="00325165" w:rsidRPr="009C4076" w:rsidRDefault="00325165" w:rsidP="00325165">
            <w:pPr>
              <w:pStyle w:val="ListParagraph"/>
              <w:numPr>
                <w:ilvl w:val="0"/>
                <w:numId w:val="25"/>
              </w:numPr>
              <w:spacing w:line="285" w:lineRule="auto"/>
              <w:rPr>
                <w:rFonts w:ascii="Arial" w:hAnsi="Arial" w:cs="Arial"/>
              </w:rPr>
            </w:pPr>
            <w:r w:rsidRPr="009C4076">
              <w:rPr>
                <w:rFonts w:ascii="Arial" w:hAnsi="Arial" w:cs="Arial"/>
              </w:rPr>
              <w:t>Best practice guide on how to take blood pressure</w:t>
            </w:r>
          </w:p>
          <w:p w:rsidR="00325165" w:rsidRPr="009C4076" w:rsidRDefault="00325165" w:rsidP="00325165">
            <w:pPr>
              <w:pStyle w:val="ListParagraph"/>
              <w:numPr>
                <w:ilvl w:val="0"/>
                <w:numId w:val="25"/>
              </w:numPr>
              <w:spacing w:line="285" w:lineRule="auto"/>
              <w:rPr>
                <w:rFonts w:ascii="Arial" w:hAnsi="Arial" w:cs="Arial"/>
              </w:rPr>
            </w:pPr>
            <w:r w:rsidRPr="009C4076">
              <w:rPr>
                <w:rFonts w:ascii="Arial" w:hAnsi="Arial" w:cs="Arial"/>
              </w:rPr>
              <w:t xml:space="preserve">Case studies and putting learning in practice </w:t>
            </w:r>
          </w:p>
          <w:p w:rsidR="00325165" w:rsidRPr="009C4076" w:rsidRDefault="00325165" w:rsidP="00325165">
            <w:pPr>
              <w:pStyle w:val="ListParagraph"/>
              <w:numPr>
                <w:ilvl w:val="0"/>
                <w:numId w:val="25"/>
              </w:numPr>
              <w:spacing w:line="285" w:lineRule="auto"/>
              <w:rPr>
                <w:rFonts w:ascii="Arial" w:hAnsi="Arial" w:cs="Arial"/>
              </w:rPr>
            </w:pPr>
            <w:r w:rsidRPr="009C4076">
              <w:rPr>
                <w:rFonts w:ascii="Arial" w:hAnsi="Arial" w:cs="Arial"/>
              </w:rPr>
              <w:t>Useful resources available to take back to practice</w:t>
            </w:r>
          </w:p>
          <w:p w:rsidR="00325165" w:rsidRPr="009C4076" w:rsidRDefault="00325165" w:rsidP="006A5E9D">
            <w:pPr>
              <w:rPr>
                <w:rFonts w:ascii="Arial" w:eastAsia="Times New Roman" w:hAnsi="Arial" w:cs="Arial"/>
                <w:lang w:eastAsia="en-GB"/>
              </w:rPr>
            </w:pPr>
          </w:p>
          <w:p w:rsidR="00325165" w:rsidRPr="009C4076" w:rsidRDefault="00325165" w:rsidP="006A5E9D">
            <w:pPr>
              <w:rPr>
                <w:rFonts w:ascii="Arial" w:hAnsi="Arial" w:cs="Arial"/>
                <w:b/>
              </w:rPr>
            </w:pPr>
            <w:r w:rsidRPr="009C4076">
              <w:rPr>
                <w:rFonts w:ascii="Arial" w:hAnsi="Arial" w:cs="Arial"/>
                <w:b/>
              </w:rPr>
              <w:t>Engagement:</w:t>
            </w:r>
          </w:p>
          <w:p w:rsidR="00325165" w:rsidRPr="009C4076" w:rsidRDefault="00325165" w:rsidP="006A5E9D">
            <w:pPr>
              <w:rPr>
                <w:rFonts w:ascii="Arial" w:hAnsi="Arial" w:cs="Arial"/>
                <w:b/>
              </w:rPr>
            </w:pPr>
          </w:p>
          <w:p w:rsidR="00325165" w:rsidRPr="009C4076" w:rsidRDefault="00325165" w:rsidP="006A5E9D">
            <w:pPr>
              <w:rPr>
                <w:rFonts w:ascii="Arial" w:hAnsi="Arial" w:cs="Arial"/>
              </w:rPr>
            </w:pPr>
            <w:r w:rsidRPr="009C4076">
              <w:rPr>
                <w:rFonts w:ascii="Arial" w:hAnsi="Arial" w:cs="Arial"/>
              </w:rPr>
              <w:t>49 practices were selected as part of the STP project.  Of those selected practices 69% attended LLR STP specific training.</w:t>
            </w:r>
          </w:p>
          <w:p w:rsidR="00325165" w:rsidRPr="009C4076" w:rsidRDefault="00325165" w:rsidP="006A5E9D">
            <w:pPr>
              <w:rPr>
                <w:rFonts w:ascii="Arial" w:hAnsi="Arial" w:cs="Arial"/>
              </w:rPr>
            </w:pPr>
          </w:p>
          <w:p w:rsidR="00325165" w:rsidRPr="009C4076" w:rsidRDefault="00325165" w:rsidP="006A5E9D">
            <w:pPr>
              <w:rPr>
                <w:rFonts w:ascii="Arial" w:hAnsi="Arial" w:cs="Arial"/>
              </w:rPr>
            </w:pPr>
            <w:r w:rsidRPr="009C4076">
              <w:rPr>
                <w:rFonts w:ascii="Arial" w:hAnsi="Arial" w:cs="Arial"/>
              </w:rPr>
              <w:t>Across the whole LLR (147 practices) 49% of practices attended LLR STP specific training events.</w:t>
            </w:r>
          </w:p>
          <w:p w:rsidR="00325165" w:rsidRPr="009C4076" w:rsidRDefault="00325165" w:rsidP="006A5E9D">
            <w:pPr>
              <w:pStyle w:val="Heading2"/>
              <w:widowControl w:val="0"/>
              <w:spacing w:line="240" w:lineRule="auto"/>
              <w:outlineLvl w:val="1"/>
              <w:rPr>
                <w:rFonts w:ascii="Arial" w:hAnsi="Arial" w:cs="Arial"/>
                <w:color w:val="auto"/>
                <w:sz w:val="22"/>
                <w:szCs w:val="22"/>
                <w:lang w:val="en-US"/>
                <w14:ligatures w14:val="none"/>
              </w:rPr>
            </w:pPr>
          </w:p>
          <w:p w:rsidR="00325165" w:rsidRPr="009C4076" w:rsidRDefault="00325165" w:rsidP="006A5E9D">
            <w:pPr>
              <w:pStyle w:val="Heading2"/>
              <w:widowControl w:val="0"/>
              <w:spacing w:line="240" w:lineRule="auto"/>
              <w:outlineLvl w:val="1"/>
              <w:rPr>
                <w:rFonts w:ascii="Arial" w:hAnsi="Arial" w:cs="Arial"/>
                <w:color w:val="auto"/>
                <w:sz w:val="22"/>
                <w:szCs w:val="22"/>
                <w:lang w:val="en-US"/>
                <w14:ligatures w14:val="none"/>
              </w:rPr>
            </w:pPr>
            <w:r w:rsidRPr="009C4076">
              <w:rPr>
                <w:rFonts w:ascii="Arial" w:hAnsi="Arial" w:cs="Arial"/>
                <w:color w:val="auto"/>
                <w:sz w:val="22"/>
                <w:szCs w:val="22"/>
                <w:lang w:val="en-US"/>
                <w14:ligatures w14:val="none"/>
              </w:rPr>
              <w:t>Attendance:</w:t>
            </w:r>
          </w:p>
          <w:p w:rsidR="00325165" w:rsidRPr="009C4076" w:rsidRDefault="00325165" w:rsidP="006A5E9D">
            <w:pPr>
              <w:pStyle w:val="Heading2"/>
              <w:widowControl w:val="0"/>
              <w:spacing w:line="240" w:lineRule="auto"/>
              <w:outlineLvl w:val="1"/>
              <w:rPr>
                <w:rFonts w:ascii="Arial" w:hAnsi="Arial" w:cs="Arial"/>
                <w:color w:val="auto"/>
                <w:sz w:val="22"/>
                <w:szCs w:val="22"/>
                <w:lang w:val="en-US"/>
                <w14:ligatures w14:val="none"/>
              </w:rPr>
            </w:pPr>
          </w:p>
          <w:p w:rsidR="00325165" w:rsidRPr="009C4076" w:rsidRDefault="00325165" w:rsidP="00325165">
            <w:pPr>
              <w:pStyle w:val="Heading2"/>
              <w:widowControl w:val="0"/>
              <w:numPr>
                <w:ilvl w:val="0"/>
                <w:numId w:val="24"/>
              </w:numPr>
              <w:spacing w:line="240" w:lineRule="auto"/>
              <w:outlineLvl w:val="1"/>
              <w:rPr>
                <w:rFonts w:ascii="Arial" w:hAnsi="Arial" w:cs="Arial"/>
                <w:b w:val="0"/>
                <w:color w:val="auto"/>
                <w:sz w:val="22"/>
                <w:szCs w:val="22"/>
                <w:lang w:val="en-US"/>
                <w14:ligatures w14:val="none"/>
              </w:rPr>
            </w:pPr>
            <w:r w:rsidRPr="009C4076">
              <w:rPr>
                <w:rFonts w:ascii="Arial" w:hAnsi="Arial" w:cs="Arial"/>
                <w:b w:val="0"/>
                <w:color w:val="auto"/>
                <w:sz w:val="22"/>
                <w:szCs w:val="22"/>
                <w:lang w:val="en-US"/>
                <w14:ligatures w14:val="none"/>
              </w:rPr>
              <w:t>247 Health Care Professionals attended specific STP Training</w:t>
            </w:r>
          </w:p>
          <w:p w:rsidR="00325165" w:rsidRPr="009C4076" w:rsidRDefault="00325165" w:rsidP="006A5E9D">
            <w:pPr>
              <w:pStyle w:val="Heading2"/>
              <w:widowControl w:val="0"/>
              <w:spacing w:line="240" w:lineRule="auto"/>
              <w:outlineLvl w:val="1"/>
              <w:rPr>
                <w:rFonts w:ascii="Arial" w:hAnsi="Arial" w:cs="Arial"/>
                <w:color w:val="auto"/>
                <w:sz w:val="22"/>
                <w:szCs w:val="22"/>
                <w:lang w:val="en-US"/>
                <w14:ligatures w14:val="none"/>
              </w:rPr>
            </w:pPr>
          </w:p>
          <w:p w:rsidR="00325165" w:rsidRPr="009C4076" w:rsidRDefault="00325165" w:rsidP="006A5E9D">
            <w:pPr>
              <w:pStyle w:val="Heading2"/>
              <w:widowControl w:val="0"/>
              <w:spacing w:line="240" w:lineRule="auto"/>
              <w:outlineLvl w:val="1"/>
              <w:rPr>
                <w:rFonts w:ascii="Arial" w:hAnsi="Arial" w:cs="Arial"/>
                <w:color w:val="auto"/>
                <w:sz w:val="22"/>
                <w:szCs w:val="22"/>
                <w:lang w:val="en-US"/>
                <w14:ligatures w14:val="none"/>
              </w:rPr>
            </w:pPr>
            <w:r w:rsidRPr="009C4076">
              <w:rPr>
                <w:rFonts w:ascii="Arial" w:hAnsi="Arial" w:cs="Arial"/>
                <w:color w:val="auto"/>
                <w:sz w:val="22"/>
                <w:szCs w:val="22"/>
                <w:lang w:val="en-US"/>
                <w14:ligatures w14:val="none"/>
              </w:rPr>
              <w:t>Knowledge &amp; Confidence:</w:t>
            </w:r>
          </w:p>
          <w:p w:rsidR="00325165" w:rsidRPr="009C4076" w:rsidRDefault="00325165" w:rsidP="006A5E9D">
            <w:pPr>
              <w:pStyle w:val="Heading2"/>
              <w:widowControl w:val="0"/>
              <w:spacing w:line="240" w:lineRule="auto"/>
              <w:outlineLvl w:val="1"/>
              <w:rPr>
                <w:rFonts w:ascii="Arial" w:hAnsi="Arial" w:cs="Arial"/>
                <w:color w:val="auto"/>
                <w:sz w:val="22"/>
                <w:szCs w:val="22"/>
                <w:lang w:val="en-US"/>
                <w14:ligatures w14:val="none"/>
              </w:rPr>
            </w:pPr>
          </w:p>
          <w:p w:rsidR="00325165" w:rsidRPr="009C4076" w:rsidRDefault="00325165" w:rsidP="00325165">
            <w:pPr>
              <w:pStyle w:val="Heading2"/>
              <w:widowControl w:val="0"/>
              <w:numPr>
                <w:ilvl w:val="0"/>
                <w:numId w:val="24"/>
              </w:numPr>
              <w:spacing w:line="240" w:lineRule="auto"/>
              <w:outlineLvl w:val="1"/>
              <w:rPr>
                <w:rFonts w:ascii="Arial" w:hAnsi="Arial" w:cs="Arial"/>
                <w:b w:val="0"/>
                <w:sz w:val="22"/>
                <w:szCs w:val="22"/>
                <w:lang w:val="en-US"/>
                <w14:ligatures w14:val="none"/>
              </w:rPr>
            </w:pPr>
            <w:r w:rsidRPr="009C4076">
              <w:rPr>
                <w:rFonts w:ascii="Arial" w:hAnsi="Arial" w:cs="Arial"/>
                <w:b w:val="0"/>
                <w:sz w:val="22"/>
                <w:szCs w:val="22"/>
                <w:lang w:val="en-US"/>
                <w14:ligatures w14:val="none"/>
              </w:rPr>
              <w:t>66% Strongly Agreed</w:t>
            </w:r>
          </w:p>
          <w:p w:rsidR="00325165" w:rsidRPr="009C4076" w:rsidRDefault="00325165" w:rsidP="00325165">
            <w:pPr>
              <w:pStyle w:val="Heading2"/>
              <w:widowControl w:val="0"/>
              <w:numPr>
                <w:ilvl w:val="0"/>
                <w:numId w:val="24"/>
              </w:numPr>
              <w:spacing w:line="240" w:lineRule="auto"/>
              <w:outlineLvl w:val="1"/>
              <w:rPr>
                <w:rFonts w:ascii="Arial" w:hAnsi="Arial" w:cs="Arial"/>
                <w:b w:val="0"/>
                <w:sz w:val="22"/>
                <w:szCs w:val="22"/>
                <w:lang w:val="en-US"/>
                <w14:ligatures w14:val="none"/>
              </w:rPr>
            </w:pPr>
            <w:r w:rsidRPr="009C4076">
              <w:rPr>
                <w:rFonts w:ascii="Arial" w:hAnsi="Arial" w:cs="Arial"/>
                <w:b w:val="0"/>
                <w:sz w:val="22"/>
                <w:szCs w:val="22"/>
                <w:lang w:val="en-US"/>
                <w14:ligatures w14:val="none"/>
              </w:rPr>
              <w:t>34% Agreed</w:t>
            </w:r>
          </w:p>
          <w:p w:rsidR="00325165" w:rsidRPr="009C4076" w:rsidRDefault="00325165" w:rsidP="006A5E9D">
            <w:pPr>
              <w:pStyle w:val="Heading2"/>
              <w:widowControl w:val="0"/>
              <w:spacing w:line="240" w:lineRule="auto"/>
              <w:ind w:left="720"/>
              <w:outlineLvl w:val="1"/>
              <w:rPr>
                <w:rFonts w:ascii="Arial" w:hAnsi="Arial" w:cs="Arial"/>
                <w:b w:val="0"/>
                <w:sz w:val="22"/>
                <w:szCs w:val="22"/>
                <w:lang w:val="en-US"/>
                <w14:ligatures w14:val="none"/>
              </w:rPr>
            </w:pPr>
            <w:proofErr w:type="gramStart"/>
            <w:r w:rsidRPr="009C4076">
              <w:rPr>
                <w:rFonts w:ascii="Arial" w:hAnsi="Arial" w:cs="Arial"/>
                <w:b w:val="0"/>
                <w:sz w:val="22"/>
                <w:szCs w:val="22"/>
                <w:lang w:val="en-US"/>
                <w14:ligatures w14:val="none"/>
              </w:rPr>
              <w:t>that</w:t>
            </w:r>
            <w:proofErr w:type="gramEnd"/>
            <w:r w:rsidRPr="009C4076">
              <w:rPr>
                <w:rFonts w:ascii="Arial" w:hAnsi="Arial" w:cs="Arial"/>
                <w:b w:val="0"/>
                <w:sz w:val="22"/>
                <w:szCs w:val="22"/>
                <w:lang w:val="en-US"/>
                <w14:ligatures w14:val="none"/>
              </w:rPr>
              <w:t xml:space="preserve"> their Knowledge and Confidence had increased after attending EDEN training.</w:t>
            </w:r>
          </w:p>
          <w:p w:rsidR="00325165" w:rsidRPr="009C4076" w:rsidRDefault="00325165" w:rsidP="006A5E9D">
            <w:pPr>
              <w:pStyle w:val="ListParagraph"/>
              <w:ind w:left="0"/>
              <w:rPr>
                <w:rFonts w:ascii="Arial" w:hAnsi="Arial" w:cs="Arial"/>
                <w:b/>
              </w:rPr>
            </w:pPr>
          </w:p>
          <w:p w:rsidR="00325165" w:rsidRPr="009C4076" w:rsidRDefault="00325165" w:rsidP="006A5E9D">
            <w:pPr>
              <w:rPr>
                <w:rFonts w:ascii="Arial" w:hAnsi="Arial" w:cs="Arial"/>
                <w:b/>
              </w:rPr>
            </w:pPr>
            <w:r w:rsidRPr="009C4076">
              <w:rPr>
                <w:rFonts w:ascii="Arial" w:hAnsi="Arial" w:cs="Arial"/>
                <w:b/>
              </w:rPr>
              <w:t>Testimonials: What are you going to put into practice?</w:t>
            </w:r>
          </w:p>
          <w:p w:rsidR="00325165" w:rsidRPr="009C4076" w:rsidRDefault="00325165" w:rsidP="006A5E9D">
            <w:pPr>
              <w:rPr>
                <w:rFonts w:ascii="Arial" w:hAnsi="Arial" w:cs="Arial"/>
              </w:rPr>
            </w:pPr>
          </w:p>
          <w:p w:rsidR="00325165" w:rsidRPr="009C4076" w:rsidRDefault="00325165" w:rsidP="006A5E9D">
            <w:pPr>
              <w:rPr>
                <w:rFonts w:ascii="Arial" w:hAnsi="Arial" w:cs="Arial"/>
                <w:i/>
              </w:rPr>
            </w:pPr>
            <w:r w:rsidRPr="009C4076">
              <w:rPr>
                <w:rFonts w:ascii="Arial" w:hAnsi="Arial" w:cs="Arial"/>
                <w:i/>
              </w:rPr>
              <w:t>Inform and advise patient on healthy lifestyle.  Open question when performing reviews.  Refer patients.  Reduce risk of long-term health problems</w:t>
            </w:r>
          </w:p>
          <w:p w:rsidR="00325165" w:rsidRPr="009C4076" w:rsidRDefault="00325165" w:rsidP="006A5E9D">
            <w:pPr>
              <w:rPr>
                <w:rFonts w:ascii="Arial" w:hAnsi="Arial" w:cs="Arial"/>
                <w:i/>
              </w:rPr>
            </w:pPr>
          </w:p>
          <w:p w:rsidR="00325165" w:rsidRPr="009C4076" w:rsidRDefault="00325165" w:rsidP="006A5E9D">
            <w:pPr>
              <w:rPr>
                <w:rFonts w:ascii="Arial" w:hAnsi="Arial" w:cs="Arial"/>
                <w:i/>
              </w:rPr>
            </w:pPr>
            <w:r w:rsidRPr="009C4076">
              <w:rPr>
                <w:rFonts w:ascii="Arial" w:hAnsi="Arial" w:cs="Arial"/>
                <w:i/>
              </w:rPr>
              <w:t>Have the 15 Healthcare essentials up on a wall so that all points are covered during the annual review</w:t>
            </w:r>
          </w:p>
          <w:p w:rsidR="00325165" w:rsidRPr="009C4076" w:rsidRDefault="00325165" w:rsidP="006A5E9D">
            <w:pPr>
              <w:rPr>
                <w:rFonts w:ascii="Arial" w:hAnsi="Arial" w:cs="Arial"/>
                <w:i/>
              </w:rPr>
            </w:pPr>
          </w:p>
          <w:p w:rsidR="00325165" w:rsidRPr="009C4076" w:rsidRDefault="00325165" w:rsidP="006A5E9D">
            <w:pPr>
              <w:rPr>
                <w:rFonts w:ascii="Arial" w:eastAsia="Times New Roman" w:hAnsi="Arial" w:cs="Arial"/>
                <w:i/>
                <w:color w:val="000000"/>
                <w:lang w:eastAsia="en-GB"/>
              </w:rPr>
            </w:pPr>
            <w:r w:rsidRPr="009C4076">
              <w:rPr>
                <w:rFonts w:ascii="Arial" w:eastAsia="Times New Roman" w:hAnsi="Arial" w:cs="Arial"/>
                <w:i/>
                <w:color w:val="000000"/>
                <w:lang w:eastAsia="en-GB"/>
              </w:rPr>
              <w:t>Explain to the HCA the importance of using right cuff and timing of BP</w:t>
            </w:r>
          </w:p>
          <w:p w:rsidR="00325165" w:rsidRPr="009C4076" w:rsidRDefault="00325165" w:rsidP="006A5E9D">
            <w:pPr>
              <w:rPr>
                <w:rFonts w:ascii="Arial" w:eastAsia="Times New Roman" w:hAnsi="Arial" w:cs="Arial"/>
                <w:i/>
                <w:color w:val="000000"/>
                <w:lang w:eastAsia="en-GB"/>
              </w:rPr>
            </w:pPr>
          </w:p>
          <w:p w:rsidR="00325165" w:rsidRPr="009C4076" w:rsidRDefault="00325165" w:rsidP="006A5E9D">
            <w:pPr>
              <w:rPr>
                <w:rFonts w:ascii="Arial" w:eastAsia="Times New Roman" w:hAnsi="Arial" w:cs="Arial"/>
                <w:i/>
                <w:color w:val="000000"/>
                <w:lang w:eastAsia="en-GB"/>
              </w:rPr>
            </w:pPr>
            <w:r w:rsidRPr="009C4076">
              <w:rPr>
                <w:rFonts w:ascii="Arial" w:eastAsia="Times New Roman" w:hAnsi="Arial" w:cs="Arial"/>
                <w:i/>
                <w:color w:val="000000"/>
                <w:lang w:eastAsia="en-GB"/>
              </w:rPr>
              <w:t>More focused practice, less treatment inertia</w:t>
            </w:r>
          </w:p>
          <w:p w:rsidR="00325165" w:rsidRPr="009C4076" w:rsidRDefault="00325165" w:rsidP="006A5E9D">
            <w:pPr>
              <w:rPr>
                <w:rFonts w:ascii="Arial" w:eastAsia="Times New Roman" w:hAnsi="Arial" w:cs="Arial"/>
                <w:i/>
                <w:color w:val="000000"/>
                <w:lang w:eastAsia="en-GB"/>
              </w:rPr>
            </w:pPr>
          </w:p>
          <w:p w:rsidR="00325165" w:rsidRPr="009C4076" w:rsidRDefault="00325165" w:rsidP="006A5E9D">
            <w:pPr>
              <w:rPr>
                <w:rFonts w:ascii="Arial" w:eastAsia="Times New Roman" w:hAnsi="Arial" w:cs="Arial"/>
                <w:i/>
                <w:color w:val="000000"/>
                <w:lang w:eastAsia="en-GB"/>
              </w:rPr>
            </w:pPr>
            <w:r w:rsidRPr="009C4076">
              <w:rPr>
                <w:rFonts w:ascii="Arial" w:eastAsia="Times New Roman" w:hAnsi="Arial" w:cs="Arial"/>
                <w:i/>
                <w:color w:val="000000"/>
                <w:lang w:eastAsia="en-GB"/>
              </w:rPr>
              <w:t>Holistic care, look at everything to do with patient and discuss lots to help the DSN get to bottom of things e.g. medication, diet, lifestyle, external factors e.g. stress, diagnosis date and foot check</w:t>
            </w:r>
          </w:p>
          <w:p w:rsidR="00325165" w:rsidRPr="009C4076" w:rsidRDefault="00325165" w:rsidP="006A5E9D">
            <w:pPr>
              <w:rPr>
                <w:rFonts w:ascii="Arial" w:eastAsia="Times New Roman" w:hAnsi="Arial" w:cs="Arial"/>
                <w:i/>
                <w:color w:val="000000"/>
                <w:lang w:eastAsia="en-GB"/>
              </w:rPr>
            </w:pPr>
          </w:p>
          <w:p w:rsidR="00325165" w:rsidRPr="009C4076" w:rsidRDefault="00325165" w:rsidP="006A5E9D">
            <w:pPr>
              <w:rPr>
                <w:rFonts w:ascii="Arial" w:eastAsia="Times New Roman" w:hAnsi="Arial" w:cs="Arial"/>
                <w:i/>
                <w:color w:val="000000"/>
                <w:lang w:eastAsia="en-GB"/>
              </w:rPr>
            </w:pPr>
            <w:r w:rsidRPr="009C4076">
              <w:rPr>
                <w:rFonts w:ascii="Arial" w:eastAsia="Times New Roman" w:hAnsi="Arial" w:cs="Arial"/>
                <w:i/>
                <w:color w:val="000000"/>
                <w:lang w:eastAsia="en-GB"/>
              </w:rPr>
              <w:t>Educating patients on the importance of exercise and diet control</w:t>
            </w:r>
          </w:p>
          <w:p w:rsidR="00325165" w:rsidRPr="009C4076" w:rsidRDefault="00325165" w:rsidP="006A5E9D">
            <w:pPr>
              <w:rPr>
                <w:rFonts w:ascii="Arial" w:eastAsia="Times New Roman" w:hAnsi="Arial" w:cs="Arial"/>
                <w:i/>
                <w:color w:val="000000"/>
                <w:lang w:eastAsia="en-GB"/>
              </w:rPr>
            </w:pPr>
          </w:p>
          <w:p w:rsidR="00325165" w:rsidRPr="009C4076" w:rsidRDefault="00325165" w:rsidP="006A5E9D">
            <w:pPr>
              <w:rPr>
                <w:rFonts w:ascii="Arial" w:eastAsia="Times New Roman" w:hAnsi="Arial" w:cs="Arial"/>
                <w:i/>
                <w:color w:val="000000"/>
                <w:lang w:eastAsia="en-GB"/>
              </w:rPr>
            </w:pPr>
            <w:r w:rsidRPr="009C4076">
              <w:rPr>
                <w:rFonts w:ascii="Arial" w:eastAsia="Times New Roman" w:hAnsi="Arial" w:cs="Arial"/>
                <w:i/>
                <w:color w:val="000000"/>
                <w:lang w:eastAsia="en-GB"/>
              </w:rPr>
              <w:t>Guide patients on where to get information from. Advise patients on risks and understanding how they can manage their risks.</w:t>
            </w:r>
          </w:p>
          <w:p w:rsidR="00325165" w:rsidRPr="009C4076" w:rsidRDefault="00325165" w:rsidP="006A5E9D">
            <w:pPr>
              <w:rPr>
                <w:rFonts w:ascii="Arial" w:hAnsi="Arial" w:cs="Arial"/>
              </w:rPr>
            </w:pPr>
          </w:p>
          <w:tbl>
            <w:tblPr>
              <w:tblStyle w:val="TableGrid"/>
              <w:tblW w:w="0" w:type="auto"/>
              <w:shd w:val="clear" w:color="auto" w:fill="365F91" w:themeFill="accent1" w:themeFillShade="BF"/>
              <w:tblLook w:val="04A0" w:firstRow="1" w:lastRow="0" w:firstColumn="1" w:lastColumn="0" w:noHBand="0" w:noVBand="1"/>
            </w:tblPr>
            <w:tblGrid>
              <w:gridCol w:w="9016"/>
            </w:tblGrid>
            <w:tr w:rsidR="00325165" w:rsidRPr="009C4076" w:rsidTr="006A5E9D">
              <w:tc>
                <w:tcPr>
                  <w:tcW w:w="10230" w:type="dxa"/>
                  <w:shd w:val="clear" w:color="auto" w:fill="365F91" w:themeFill="accent1" w:themeFillShade="BF"/>
                </w:tcPr>
                <w:p w:rsidR="00325165" w:rsidRPr="009C4076" w:rsidRDefault="00325165" w:rsidP="006A5E9D">
                  <w:pPr>
                    <w:rPr>
                      <w:rFonts w:ascii="Arial" w:hAnsi="Arial" w:cs="Arial"/>
                    </w:rPr>
                  </w:pPr>
                  <w:r w:rsidRPr="009C4076">
                    <w:rPr>
                      <w:rFonts w:ascii="Arial" w:hAnsi="Arial" w:cs="Arial"/>
                      <w:color w:val="FFFFFF" w:themeColor="background1"/>
                    </w:rPr>
                    <w:t>KEY LEARNING POINTS</w:t>
                  </w:r>
                </w:p>
              </w:tc>
            </w:tr>
          </w:tbl>
          <w:p w:rsidR="00325165" w:rsidRPr="009C4076" w:rsidRDefault="00325165" w:rsidP="006A5E9D">
            <w:pPr>
              <w:rPr>
                <w:rFonts w:ascii="Arial" w:hAnsi="Arial" w:cs="Arial"/>
              </w:rPr>
            </w:pPr>
          </w:p>
          <w:p w:rsidR="00325165" w:rsidRPr="009C4076" w:rsidRDefault="00325165" w:rsidP="006A5E9D">
            <w:pPr>
              <w:rPr>
                <w:rFonts w:ascii="Arial" w:hAnsi="Arial" w:cs="Arial"/>
              </w:rPr>
            </w:pPr>
            <w:r w:rsidRPr="009C4076">
              <w:rPr>
                <w:rFonts w:ascii="Arial" w:hAnsi="Arial" w:cs="Arial"/>
              </w:rPr>
              <w:t>Some of the comments from the staff feedback noted that as they had a DSN working with them they were allowed 30minutes per patient. This added time meant they were more able to discuss issues with the patients, build rapport and understand the patient’s needs better. This is a confounding variable to our results.</w:t>
            </w:r>
          </w:p>
          <w:p w:rsidR="00325165" w:rsidRPr="009C4076" w:rsidRDefault="00325165" w:rsidP="006A5E9D">
            <w:pPr>
              <w:rPr>
                <w:rFonts w:ascii="Arial" w:hAnsi="Arial" w:cs="Arial"/>
              </w:rPr>
            </w:pPr>
          </w:p>
          <w:p w:rsidR="00325165" w:rsidRPr="009C4076" w:rsidRDefault="00325165" w:rsidP="006A5E9D">
            <w:pPr>
              <w:rPr>
                <w:rFonts w:ascii="Arial" w:hAnsi="Arial" w:cs="Arial"/>
              </w:rPr>
            </w:pPr>
            <w:r w:rsidRPr="009C4076">
              <w:rPr>
                <w:rFonts w:ascii="Arial" w:hAnsi="Arial" w:cs="Arial"/>
              </w:rPr>
              <w:t>The nurses have also provided additional support at surgery level that has been more challenging to report in a tangible way. For example, initiating practice policy and protocols for BP management, providing infographics and teaching aids to surgeries. This will have impacted on results.</w:t>
            </w:r>
          </w:p>
          <w:p w:rsidR="00325165" w:rsidRPr="009C4076" w:rsidRDefault="00325165" w:rsidP="006A5E9D">
            <w:pPr>
              <w:rPr>
                <w:rFonts w:ascii="Arial" w:hAnsi="Arial" w:cs="Arial"/>
              </w:rPr>
            </w:pPr>
          </w:p>
          <w:p w:rsidR="00325165" w:rsidRPr="009C4076" w:rsidRDefault="00325165" w:rsidP="006A5E9D">
            <w:pPr>
              <w:rPr>
                <w:rFonts w:ascii="Arial" w:hAnsi="Arial" w:cs="Arial"/>
              </w:rPr>
            </w:pPr>
          </w:p>
          <w:tbl>
            <w:tblPr>
              <w:tblStyle w:val="TableGrid"/>
              <w:tblW w:w="0" w:type="auto"/>
              <w:shd w:val="clear" w:color="auto" w:fill="365F91" w:themeFill="accent1" w:themeFillShade="BF"/>
              <w:tblLook w:val="04A0" w:firstRow="1" w:lastRow="0" w:firstColumn="1" w:lastColumn="0" w:noHBand="0" w:noVBand="1"/>
            </w:tblPr>
            <w:tblGrid>
              <w:gridCol w:w="9016"/>
            </w:tblGrid>
            <w:tr w:rsidR="00325165" w:rsidRPr="009C4076" w:rsidTr="006A5E9D">
              <w:tc>
                <w:tcPr>
                  <w:tcW w:w="10230" w:type="dxa"/>
                  <w:shd w:val="clear" w:color="auto" w:fill="365F91" w:themeFill="accent1" w:themeFillShade="BF"/>
                </w:tcPr>
                <w:p w:rsidR="00325165" w:rsidRPr="009C4076" w:rsidRDefault="00325165" w:rsidP="006A5E9D">
                  <w:pPr>
                    <w:rPr>
                      <w:rFonts w:ascii="Arial" w:hAnsi="Arial" w:cs="Arial"/>
                    </w:rPr>
                  </w:pPr>
                  <w:r w:rsidRPr="009C4076">
                    <w:rPr>
                      <w:rFonts w:ascii="Arial" w:hAnsi="Arial" w:cs="Arial"/>
                      <w:color w:val="FFFFFF" w:themeColor="background1"/>
                    </w:rPr>
                    <w:t>CONTACT DETAILS</w:t>
                  </w:r>
                </w:p>
              </w:tc>
            </w:tr>
          </w:tbl>
          <w:p w:rsidR="00325165" w:rsidRPr="009C4076" w:rsidRDefault="00325165" w:rsidP="006A5E9D">
            <w:pPr>
              <w:rPr>
                <w:rFonts w:ascii="Arial" w:hAnsi="Arial" w:cs="Arial"/>
              </w:rPr>
            </w:pPr>
          </w:p>
          <w:p w:rsidR="00325165" w:rsidRPr="009C4076" w:rsidRDefault="00325165" w:rsidP="006A5E9D">
            <w:pPr>
              <w:rPr>
                <w:rFonts w:ascii="Arial" w:hAnsi="Arial" w:cs="Arial"/>
              </w:rPr>
            </w:pPr>
            <w:r w:rsidRPr="009C4076">
              <w:rPr>
                <w:rFonts w:ascii="Arial" w:hAnsi="Arial" w:cs="Arial"/>
              </w:rPr>
              <w:t xml:space="preserve">Nisha Patel, Project Lead, West Leicestershire CCG – </w:t>
            </w:r>
            <w:hyperlink r:id="rId11" w:history="1">
              <w:r w:rsidRPr="009C4076">
                <w:rPr>
                  <w:rStyle w:val="Hyperlink"/>
                  <w:rFonts w:ascii="Arial" w:hAnsi="Arial" w:cs="Arial"/>
                </w:rPr>
                <w:t>Nisha.Patel@westleicestershireccg.nhs.uk</w:t>
              </w:r>
            </w:hyperlink>
          </w:p>
          <w:p w:rsidR="00325165" w:rsidRPr="009C4076" w:rsidRDefault="00325165" w:rsidP="006A5E9D">
            <w:pPr>
              <w:rPr>
                <w:rFonts w:ascii="Arial" w:hAnsi="Arial" w:cs="Arial"/>
              </w:rPr>
            </w:pPr>
            <w:r w:rsidRPr="009C4076">
              <w:rPr>
                <w:rFonts w:ascii="Arial" w:hAnsi="Arial" w:cs="Arial"/>
              </w:rPr>
              <w:t xml:space="preserve">Mary Harrison, 3TT Clinical Lead, Leicester Diabetes Centre - </w:t>
            </w:r>
            <w:hyperlink r:id="rId12" w:history="1">
              <w:r w:rsidRPr="009C4076">
                <w:rPr>
                  <w:rStyle w:val="Hyperlink"/>
                  <w:rFonts w:ascii="Arial" w:hAnsi="Arial" w:cs="Arial"/>
                </w:rPr>
                <w:t>mary.harrison@uhl-tr.nhs.uk</w:t>
              </w:r>
            </w:hyperlink>
            <w:r w:rsidRPr="009C4076">
              <w:rPr>
                <w:rFonts w:ascii="Arial" w:hAnsi="Arial" w:cs="Arial"/>
              </w:rPr>
              <w:t xml:space="preserve"> </w:t>
            </w:r>
          </w:p>
          <w:p w:rsidR="00325165" w:rsidRPr="009C4076" w:rsidRDefault="00325165" w:rsidP="006A5E9D">
            <w:pPr>
              <w:rPr>
                <w:rFonts w:ascii="Arial" w:hAnsi="Arial" w:cs="Arial"/>
                <w:lang w:eastAsia="en-GB"/>
              </w:rPr>
            </w:pPr>
            <w:r w:rsidRPr="009C4076">
              <w:rPr>
                <w:rFonts w:ascii="Arial" w:hAnsi="Arial" w:cs="Arial"/>
              </w:rPr>
              <w:t xml:space="preserve">Lisa </w:t>
            </w:r>
            <w:proofErr w:type="spellStart"/>
            <w:r w:rsidRPr="009C4076">
              <w:rPr>
                <w:rFonts w:ascii="Arial" w:hAnsi="Arial" w:cs="Arial"/>
              </w:rPr>
              <w:t>Heggs</w:t>
            </w:r>
            <w:proofErr w:type="spellEnd"/>
            <w:r w:rsidRPr="009C4076">
              <w:rPr>
                <w:rFonts w:ascii="Arial" w:hAnsi="Arial" w:cs="Arial"/>
              </w:rPr>
              <w:t xml:space="preserve">, Education Support Manager, EDEN - </w:t>
            </w:r>
            <w:hyperlink r:id="rId13" w:history="1">
              <w:r w:rsidRPr="009C4076">
                <w:rPr>
                  <w:rStyle w:val="Hyperlink"/>
                  <w:rFonts w:ascii="Arial" w:hAnsi="Arial" w:cs="Arial"/>
                  <w:lang w:eastAsia="en-GB"/>
                </w:rPr>
                <w:t>lisa.heggs@uhl-tr.nhs.uk</w:t>
              </w:r>
            </w:hyperlink>
          </w:p>
          <w:p w:rsidR="00325165" w:rsidRPr="009C4076" w:rsidRDefault="00325165" w:rsidP="006A5E9D">
            <w:pPr>
              <w:rPr>
                <w:rFonts w:ascii="Arial" w:hAnsi="Arial" w:cs="Arial"/>
              </w:rPr>
            </w:pPr>
            <w:r w:rsidRPr="009C4076">
              <w:rPr>
                <w:rFonts w:ascii="Arial" w:hAnsi="Arial" w:cs="Arial"/>
                <w:lang w:eastAsia="en-GB"/>
              </w:rPr>
              <w:t xml:space="preserve">Dr YB Shah – GP Clinical Lead for 3TT, West Leicestershire CCG - </w:t>
            </w:r>
            <w:hyperlink r:id="rId14" w:history="1">
              <w:r w:rsidRPr="009C4076">
                <w:rPr>
                  <w:rStyle w:val="Hyperlink"/>
                  <w:rFonts w:ascii="Arial" w:hAnsi="Arial" w:cs="Arial"/>
                  <w:lang w:eastAsia="en-GB"/>
                </w:rPr>
                <w:t>YB.Shah@gp-c82627.nhs.uk</w:t>
              </w:r>
            </w:hyperlink>
            <w:r w:rsidRPr="009C4076">
              <w:rPr>
                <w:rFonts w:ascii="Arial" w:hAnsi="Arial" w:cs="Arial"/>
                <w:lang w:eastAsia="en-GB"/>
              </w:rPr>
              <w:t xml:space="preserve"> </w:t>
            </w:r>
          </w:p>
          <w:p w:rsidR="00325165" w:rsidRPr="009C4076" w:rsidRDefault="00325165" w:rsidP="006A5E9D">
            <w:pPr>
              <w:rPr>
                <w:rFonts w:ascii="Arial" w:hAnsi="Arial" w:cs="Arial"/>
              </w:rPr>
            </w:pPr>
            <w:r w:rsidRPr="009C4076">
              <w:rPr>
                <w:rFonts w:ascii="Arial" w:hAnsi="Arial" w:cs="Arial"/>
              </w:rPr>
              <w:t xml:space="preserve">Julie Stone, LLR Diabetes Lead, West Leicestershire CCG – </w:t>
            </w:r>
            <w:hyperlink r:id="rId15" w:history="1">
              <w:r w:rsidRPr="009C4076">
                <w:rPr>
                  <w:rStyle w:val="Hyperlink"/>
                  <w:rFonts w:ascii="Arial" w:hAnsi="Arial" w:cs="Arial"/>
                </w:rPr>
                <w:t>Julie.Stone@westleicestershireccg.nhs.uk</w:t>
              </w:r>
            </w:hyperlink>
            <w:r w:rsidRPr="009C4076">
              <w:rPr>
                <w:rFonts w:ascii="Arial" w:hAnsi="Arial" w:cs="Arial"/>
              </w:rPr>
              <w:t xml:space="preserve"> </w:t>
            </w:r>
          </w:p>
          <w:p w:rsidR="00325165" w:rsidRPr="009C4076" w:rsidRDefault="00325165" w:rsidP="006A5E9D">
            <w:pPr>
              <w:rPr>
                <w:rFonts w:ascii="Arial" w:hAnsi="Arial" w:cs="Arial"/>
              </w:rPr>
            </w:pPr>
          </w:p>
        </w:tc>
      </w:tr>
    </w:tbl>
    <w:p w:rsidR="00325165" w:rsidRDefault="00325165" w:rsidP="00475837"/>
    <w:p w:rsidR="00475837" w:rsidRPr="00EE5834" w:rsidRDefault="00475837" w:rsidP="00475837"/>
    <w:p w:rsidR="00720B79" w:rsidRPr="00EE5834" w:rsidRDefault="00720B79"/>
    <w:p w:rsidR="00325165" w:rsidRDefault="00325165">
      <w:pPr>
        <w:rPr>
          <w:b/>
        </w:rPr>
        <w:sectPr w:rsidR="00325165" w:rsidSect="00325165">
          <w:pgSz w:w="11906" w:h="16838"/>
          <w:pgMar w:top="1440" w:right="1440" w:bottom="1440" w:left="1440" w:header="708" w:footer="708" w:gutter="0"/>
          <w:cols w:space="708"/>
          <w:docGrid w:linePitch="360"/>
        </w:sectPr>
      </w:pPr>
    </w:p>
    <w:p w:rsidR="00720B79" w:rsidRPr="00970EBE" w:rsidRDefault="00325165">
      <w:pPr>
        <w:rPr>
          <w:b/>
          <w:u w:val="single"/>
        </w:rPr>
      </w:pPr>
      <w:r w:rsidRPr="00970EBE">
        <w:rPr>
          <w:b/>
          <w:u w:val="single"/>
        </w:rPr>
        <w:lastRenderedPageBreak/>
        <w:t xml:space="preserve">Appendix 3 </w:t>
      </w:r>
      <w:r w:rsidR="00970EBE" w:rsidRPr="00970EBE">
        <w:rPr>
          <w:b/>
          <w:u w:val="single"/>
        </w:rPr>
        <w:t>–</w:t>
      </w:r>
      <w:r w:rsidRPr="00970EBE">
        <w:rPr>
          <w:b/>
          <w:u w:val="single"/>
        </w:rPr>
        <w:t xml:space="preserve"> </w:t>
      </w:r>
      <w:r w:rsidR="00970EBE" w:rsidRPr="00970EBE">
        <w:rPr>
          <w:b/>
          <w:u w:val="single"/>
        </w:rPr>
        <w:t>Diabetes Project Review</w:t>
      </w:r>
    </w:p>
    <w:p w:rsidR="00970EBE" w:rsidRDefault="00970EBE" w:rsidP="00970EBE">
      <w:pPr>
        <w:jc w:val="center"/>
        <w:rPr>
          <w:b/>
          <w:sz w:val="24"/>
          <w:szCs w:val="24"/>
          <w:u w:val="single"/>
        </w:rPr>
      </w:pPr>
    </w:p>
    <w:p w:rsidR="00970EBE" w:rsidRPr="00970EBE" w:rsidRDefault="00970EBE" w:rsidP="00970EBE">
      <w:pPr>
        <w:jc w:val="center"/>
        <w:rPr>
          <w:b/>
          <w:sz w:val="24"/>
          <w:szCs w:val="24"/>
          <w:u w:val="single"/>
        </w:rPr>
      </w:pPr>
      <w:r w:rsidRPr="00970EBE">
        <w:rPr>
          <w:b/>
          <w:sz w:val="24"/>
          <w:szCs w:val="24"/>
          <w:u w:val="single"/>
        </w:rPr>
        <w:t>LLR STP Diabetes Transformation Project – Review of FY18/19 – 2</w:t>
      </w:r>
      <w:r w:rsidRPr="00970EBE">
        <w:rPr>
          <w:b/>
          <w:sz w:val="24"/>
          <w:szCs w:val="24"/>
          <w:u w:val="single"/>
          <w:vertAlign w:val="superscript"/>
        </w:rPr>
        <w:t>nd</w:t>
      </w:r>
      <w:r w:rsidRPr="00970EBE">
        <w:rPr>
          <w:b/>
          <w:sz w:val="24"/>
          <w:szCs w:val="24"/>
          <w:u w:val="single"/>
        </w:rPr>
        <w:t xml:space="preserve"> May 2019</w:t>
      </w:r>
    </w:p>
    <w:p w:rsidR="00970EBE" w:rsidRPr="00970EBE" w:rsidRDefault="00970EBE" w:rsidP="00970EBE">
      <w:pPr>
        <w:spacing w:after="0" w:line="360" w:lineRule="auto"/>
        <w:ind w:left="360"/>
        <w:contextualSpacing/>
        <w:rPr>
          <w:b/>
        </w:rPr>
      </w:pPr>
    </w:p>
    <w:p w:rsidR="00970EBE" w:rsidRPr="00970EBE" w:rsidRDefault="00970EBE" w:rsidP="00970EBE">
      <w:pPr>
        <w:numPr>
          <w:ilvl w:val="0"/>
          <w:numId w:val="29"/>
        </w:numPr>
        <w:spacing w:after="0" w:line="360" w:lineRule="auto"/>
        <w:contextualSpacing/>
        <w:rPr>
          <w:b/>
        </w:rPr>
      </w:pPr>
      <w:r w:rsidRPr="00970EBE">
        <w:rPr>
          <w:b/>
        </w:rPr>
        <w:t>Background;</w:t>
      </w:r>
    </w:p>
    <w:p w:rsidR="00970EBE" w:rsidRPr="00970EBE" w:rsidRDefault="00970EBE" w:rsidP="00970EBE">
      <w:pPr>
        <w:numPr>
          <w:ilvl w:val="0"/>
          <w:numId w:val="31"/>
        </w:numPr>
        <w:spacing w:after="0" w:line="360" w:lineRule="auto"/>
        <w:contextualSpacing/>
      </w:pPr>
      <w:r w:rsidRPr="00970EBE">
        <w:t>£75K has been identified to continue the DSN input to LLR Practices during FY19/20</w:t>
      </w:r>
    </w:p>
    <w:p w:rsidR="00970EBE" w:rsidRPr="00970EBE" w:rsidRDefault="00970EBE" w:rsidP="00970EBE">
      <w:pPr>
        <w:numPr>
          <w:ilvl w:val="0"/>
          <w:numId w:val="31"/>
        </w:numPr>
        <w:spacing w:after="0" w:line="360" w:lineRule="auto"/>
        <w:contextualSpacing/>
      </w:pPr>
      <w:r w:rsidRPr="00970EBE">
        <w:t>Primary Care Networks (PCN) are being developed across LLR</w:t>
      </w:r>
    </w:p>
    <w:p w:rsidR="00970EBE" w:rsidRPr="00970EBE" w:rsidRDefault="00970EBE" w:rsidP="00970EBE">
      <w:pPr>
        <w:spacing w:after="0" w:line="240" w:lineRule="auto"/>
      </w:pPr>
    </w:p>
    <w:p w:rsidR="00970EBE" w:rsidRPr="00970EBE" w:rsidRDefault="00970EBE" w:rsidP="00970EBE">
      <w:pPr>
        <w:spacing w:line="240" w:lineRule="auto"/>
        <w:ind w:left="720"/>
        <w:contextualSpacing/>
      </w:pPr>
    </w:p>
    <w:p w:rsidR="00970EBE" w:rsidRPr="00970EBE" w:rsidRDefault="00970EBE" w:rsidP="00970EBE">
      <w:pPr>
        <w:numPr>
          <w:ilvl w:val="0"/>
          <w:numId w:val="29"/>
        </w:numPr>
        <w:spacing w:after="0" w:line="360" w:lineRule="auto"/>
        <w:contextualSpacing/>
        <w:rPr>
          <w:b/>
        </w:rPr>
      </w:pPr>
      <w:r w:rsidRPr="00970EBE">
        <w:rPr>
          <w:b/>
        </w:rPr>
        <w:t>Themes identified;</w:t>
      </w:r>
    </w:p>
    <w:p w:rsidR="00970EBE" w:rsidRPr="00970EBE" w:rsidRDefault="00970EBE" w:rsidP="00970EBE">
      <w:pPr>
        <w:numPr>
          <w:ilvl w:val="0"/>
          <w:numId w:val="28"/>
        </w:numPr>
        <w:spacing w:after="0" w:line="360" w:lineRule="auto"/>
        <w:contextualSpacing/>
      </w:pPr>
      <w:r w:rsidRPr="00970EBE">
        <w:t>Practices ‘getting by’ but only just</w:t>
      </w:r>
    </w:p>
    <w:p w:rsidR="00970EBE" w:rsidRPr="00970EBE" w:rsidRDefault="00970EBE" w:rsidP="00970EBE">
      <w:pPr>
        <w:numPr>
          <w:ilvl w:val="0"/>
          <w:numId w:val="28"/>
        </w:numPr>
        <w:spacing w:after="0" w:line="360" w:lineRule="auto"/>
        <w:contextualSpacing/>
      </w:pPr>
      <w:r w:rsidRPr="00970EBE">
        <w:t>Education is critical</w:t>
      </w:r>
    </w:p>
    <w:p w:rsidR="00970EBE" w:rsidRPr="00970EBE" w:rsidRDefault="00970EBE" w:rsidP="00970EBE">
      <w:pPr>
        <w:numPr>
          <w:ilvl w:val="0"/>
          <w:numId w:val="28"/>
        </w:numPr>
        <w:spacing w:after="0" w:line="360" w:lineRule="auto"/>
        <w:contextualSpacing/>
      </w:pPr>
      <w:r w:rsidRPr="00970EBE">
        <w:t>GPs are de-skilled; reliance on DSNs who don’t have adequate consultation time</w:t>
      </w:r>
    </w:p>
    <w:p w:rsidR="00970EBE" w:rsidRPr="00970EBE" w:rsidRDefault="00970EBE" w:rsidP="00970EBE">
      <w:pPr>
        <w:numPr>
          <w:ilvl w:val="0"/>
          <w:numId w:val="28"/>
        </w:numPr>
        <w:spacing w:line="360" w:lineRule="auto"/>
        <w:contextualSpacing/>
      </w:pPr>
      <w:r w:rsidRPr="00970EBE">
        <w:t>Holistic approach is missing</w:t>
      </w:r>
    </w:p>
    <w:p w:rsidR="00970EBE" w:rsidRPr="00970EBE" w:rsidRDefault="00970EBE" w:rsidP="00970EBE">
      <w:pPr>
        <w:numPr>
          <w:ilvl w:val="0"/>
          <w:numId w:val="28"/>
        </w:numPr>
        <w:spacing w:line="360" w:lineRule="auto"/>
        <w:contextualSpacing/>
      </w:pPr>
      <w:r w:rsidRPr="00970EBE">
        <w:t>Concerns re capacity</w:t>
      </w:r>
    </w:p>
    <w:p w:rsidR="00970EBE" w:rsidRPr="00970EBE" w:rsidRDefault="00970EBE" w:rsidP="00970EBE">
      <w:pPr>
        <w:numPr>
          <w:ilvl w:val="0"/>
          <w:numId w:val="28"/>
        </w:numPr>
        <w:spacing w:line="360" w:lineRule="auto"/>
        <w:contextualSpacing/>
      </w:pPr>
      <w:r w:rsidRPr="00970EBE">
        <w:t>Inequity of access to DSN support</w:t>
      </w:r>
    </w:p>
    <w:p w:rsidR="00970EBE" w:rsidRPr="00970EBE" w:rsidRDefault="00970EBE" w:rsidP="00970EBE">
      <w:pPr>
        <w:numPr>
          <w:ilvl w:val="0"/>
          <w:numId w:val="28"/>
        </w:numPr>
        <w:spacing w:line="360" w:lineRule="auto"/>
        <w:contextualSpacing/>
      </w:pPr>
      <w:r w:rsidRPr="00970EBE">
        <w:t>HCAs  / DNs are taking too much responsibility</w:t>
      </w:r>
    </w:p>
    <w:p w:rsidR="00970EBE" w:rsidRPr="00970EBE" w:rsidRDefault="00970EBE" w:rsidP="00970EBE">
      <w:pPr>
        <w:numPr>
          <w:ilvl w:val="0"/>
          <w:numId w:val="28"/>
        </w:numPr>
        <w:spacing w:line="360" w:lineRule="auto"/>
        <w:contextualSpacing/>
      </w:pPr>
      <w:r w:rsidRPr="00970EBE">
        <w:t>GPs’ PDPs have not been completed (not needed)</w:t>
      </w:r>
    </w:p>
    <w:p w:rsidR="00970EBE" w:rsidRPr="00970EBE" w:rsidRDefault="00970EBE" w:rsidP="00970EBE">
      <w:pPr>
        <w:numPr>
          <w:ilvl w:val="0"/>
          <w:numId w:val="28"/>
        </w:numPr>
        <w:spacing w:line="360" w:lineRule="auto"/>
        <w:contextualSpacing/>
      </w:pPr>
      <w:r w:rsidRPr="00970EBE">
        <w:t>It has been challenging to get access to Practices but when the DSNs get in they have welcomed and staff have been grateful for the support</w:t>
      </w:r>
    </w:p>
    <w:p w:rsidR="00970EBE" w:rsidRPr="00970EBE" w:rsidRDefault="00970EBE" w:rsidP="00970EBE">
      <w:pPr>
        <w:numPr>
          <w:ilvl w:val="0"/>
          <w:numId w:val="28"/>
        </w:numPr>
        <w:spacing w:line="360" w:lineRule="auto"/>
        <w:contextualSpacing/>
      </w:pPr>
      <w:r w:rsidRPr="00970EBE">
        <w:t>Redcap has been an excellent template</w:t>
      </w:r>
    </w:p>
    <w:p w:rsidR="00970EBE" w:rsidRPr="00970EBE" w:rsidRDefault="00970EBE" w:rsidP="00970EBE">
      <w:pPr>
        <w:numPr>
          <w:ilvl w:val="0"/>
          <w:numId w:val="28"/>
        </w:numPr>
        <w:spacing w:line="360" w:lineRule="auto"/>
        <w:contextualSpacing/>
      </w:pPr>
      <w:r w:rsidRPr="00970EBE">
        <w:t xml:space="preserve">Marilyn BP arm has reviewed 10 patients per visit and picked up on broader issues – including cases of </w:t>
      </w:r>
      <w:proofErr w:type="spellStart"/>
      <w:r w:rsidRPr="00970EBE">
        <w:t>mis</w:t>
      </w:r>
      <w:proofErr w:type="spellEnd"/>
      <w:r w:rsidRPr="00970EBE">
        <w:t>-diagnosed diabetes</w:t>
      </w:r>
    </w:p>
    <w:p w:rsidR="00970EBE" w:rsidRPr="00970EBE" w:rsidRDefault="00970EBE" w:rsidP="00970EBE">
      <w:pPr>
        <w:numPr>
          <w:ilvl w:val="0"/>
          <w:numId w:val="28"/>
        </w:numPr>
        <w:spacing w:line="360" w:lineRule="auto"/>
        <w:contextualSpacing/>
      </w:pPr>
      <w:r w:rsidRPr="00970EBE">
        <w:t>The support of the EDEN team has been essential</w:t>
      </w:r>
    </w:p>
    <w:p w:rsidR="00970EBE" w:rsidRPr="00970EBE" w:rsidRDefault="00970EBE" w:rsidP="00970EBE">
      <w:pPr>
        <w:numPr>
          <w:ilvl w:val="0"/>
          <w:numId w:val="30"/>
        </w:numPr>
        <w:spacing w:line="360" w:lineRule="auto"/>
        <w:contextualSpacing/>
      </w:pPr>
      <w:r w:rsidRPr="00970EBE">
        <w:t xml:space="preserve">GP education is needed </w:t>
      </w:r>
    </w:p>
    <w:p w:rsidR="00970EBE" w:rsidRPr="00970EBE" w:rsidRDefault="00970EBE" w:rsidP="00970EBE">
      <w:pPr>
        <w:numPr>
          <w:ilvl w:val="0"/>
          <w:numId w:val="30"/>
        </w:numPr>
        <w:spacing w:line="360" w:lineRule="auto"/>
        <w:contextualSpacing/>
      </w:pPr>
      <w:r w:rsidRPr="00970EBE">
        <w:t>Not all issues are quantifiable</w:t>
      </w:r>
    </w:p>
    <w:p w:rsidR="00970EBE" w:rsidRPr="00970EBE" w:rsidRDefault="00970EBE" w:rsidP="00970EBE">
      <w:pPr>
        <w:numPr>
          <w:ilvl w:val="0"/>
          <w:numId w:val="30"/>
        </w:numPr>
        <w:spacing w:line="360" w:lineRule="auto"/>
        <w:contextualSpacing/>
      </w:pPr>
      <w:r w:rsidRPr="00970EBE">
        <w:t>Importance of early detection</w:t>
      </w:r>
    </w:p>
    <w:p w:rsidR="00970EBE" w:rsidRPr="00970EBE" w:rsidRDefault="00970EBE" w:rsidP="00970EBE">
      <w:pPr>
        <w:numPr>
          <w:ilvl w:val="0"/>
          <w:numId w:val="30"/>
        </w:numPr>
        <w:contextualSpacing/>
      </w:pPr>
      <w:r w:rsidRPr="00970EBE">
        <w:t>New dietary advice – manage weight  &amp; obesity</w:t>
      </w:r>
    </w:p>
    <w:p w:rsidR="00970EBE" w:rsidRPr="00970EBE" w:rsidRDefault="00970EBE" w:rsidP="00970EBE">
      <w:pPr>
        <w:numPr>
          <w:ilvl w:val="0"/>
          <w:numId w:val="28"/>
        </w:numPr>
        <w:spacing w:line="360" w:lineRule="auto"/>
        <w:contextualSpacing/>
      </w:pPr>
      <w:r w:rsidRPr="00970EBE">
        <w:t>Training;</w:t>
      </w:r>
    </w:p>
    <w:p w:rsidR="00970EBE" w:rsidRPr="00970EBE" w:rsidRDefault="00970EBE" w:rsidP="00970EBE">
      <w:pPr>
        <w:numPr>
          <w:ilvl w:val="1"/>
          <w:numId w:val="28"/>
        </w:numPr>
        <w:spacing w:line="360" w:lineRule="auto"/>
        <w:contextualSpacing/>
      </w:pPr>
      <w:r w:rsidRPr="00970EBE">
        <w:t>28 STP events</w:t>
      </w:r>
    </w:p>
    <w:p w:rsidR="00970EBE" w:rsidRPr="00970EBE" w:rsidRDefault="00970EBE" w:rsidP="00970EBE">
      <w:pPr>
        <w:numPr>
          <w:ilvl w:val="1"/>
          <w:numId w:val="28"/>
        </w:numPr>
        <w:spacing w:line="360" w:lineRule="auto"/>
        <w:contextualSpacing/>
      </w:pPr>
      <w:r w:rsidRPr="00970EBE">
        <w:t>247 attendees</w:t>
      </w:r>
    </w:p>
    <w:p w:rsidR="00970EBE" w:rsidRPr="00970EBE" w:rsidRDefault="00970EBE" w:rsidP="00970EBE">
      <w:pPr>
        <w:numPr>
          <w:ilvl w:val="1"/>
          <w:numId w:val="28"/>
        </w:numPr>
        <w:spacing w:line="360" w:lineRule="auto"/>
        <w:contextualSpacing/>
      </w:pPr>
      <w:r w:rsidRPr="00970EBE">
        <w:t>Attendees have reported an increase in knowledge and confidence after 3 months</w:t>
      </w:r>
    </w:p>
    <w:p w:rsidR="00970EBE" w:rsidRPr="00970EBE" w:rsidRDefault="00970EBE" w:rsidP="00970EBE">
      <w:r w:rsidRPr="00970EBE">
        <w:br w:type="page"/>
      </w:r>
    </w:p>
    <w:p w:rsidR="00970EBE" w:rsidRPr="00970EBE" w:rsidRDefault="00970EBE" w:rsidP="00970EBE">
      <w:pPr>
        <w:numPr>
          <w:ilvl w:val="0"/>
          <w:numId w:val="29"/>
        </w:numPr>
        <w:spacing w:after="0"/>
        <w:contextualSpacing/>
        <w:rPr>
          <w:b/>
        </w:rPr>
      </w:pPr>
      <w:r w:rsidRPr="00970EBE">
        <w:rPr>
          <w:b/>
        </w:rPr>
        <w:lastRenderedPageBreak/>
        <w:t>Next steps;</w:t>
      </w:r>
    </w:p>
    <w:p w:rsidR="00970EBE" w:rsidRPr="00970EBE" w:rsidRDefault="00970EBE" w:rsidP="00970EBE">
      <w:pPr>
        <w:spacing w:after="0"/>
        <w:rPr>
          <w:b/>
        </w:rPr>
      </w:pPr>
    </w:p>
    <w:p w:rsidR="00970EBE" w:rsidRPr="00970EBE" w:rsidRDefault="00970EBE" w:rsidP="00970EBE">
      <w:pPr>
        <w:numPr>
          <w:ilvl w:val="0"/>
          <w:numId w:val="30"/>
        </w:numPr>
        <w:spacing w:after="0" w:line="360" w:lineRule="auto"/>
        <w:contextualSpacing/>
      </w:pPr>
      <w:r w:rsidRPr="00970EBE">
        <w:t>Allocate the remaining Practices between the DSNs</w:t>
      </w:r>
    </w:p>
    <w:p w:rsidR="00970EBE" w:rsidRPr="00970EBE" w:rsidRDefault="00970EBE" w:rsidP="00970EBE">
      <w:pPr>
        <w:numPr>
          <w:ilvl w:val="0"/>
          <w:numId w:val="30"/>
        </w:numPr>
        <w:spacing w:after="0" w:line="360" w:lineRule="auto"/>
        <w:contextualSpacing/>
      </w:pPr>
      <w:r w:rsidRPr="00970EBE">
        <w:t>Carry out additional visits for existing Practices</w:t>
      </w:r>
    </w:p>
    <w:p w:rsidR="00970EBE" w:rsidRPr="00970EBE" w:rsidRDefault="00970EBE" w:rsidP="00970EBE">
      <w:pPr>
        <w:numPr>
          <w:ilvl w:val="0"/>
          <w:numId w:val="30"/>
        </w:numPr>
        <w:spacing w:after="0" w:line="360" w:lineRule="auto"/>
        <w:contextualSpacing/>
      </w:pPr>
      <w:r w:rsidRPr="00970EBE">
        <w:t>Develop a suite of options that can be deployed flexibly depending on the needs of the Practices – to be used by all 3 DSNs – to include;</w:t>
      </w:r>
    </w:p>
    <w:p w:rsidR="00970EBE" w:rsidRPr="00970EBE" w:rsidRDefault="00970EBE" w:rsidP="00970EBE">
      <w:pPr>
        <w:numPr>
          <w:ilvl w:val="1"/>
          <w:numId w:val="30"/>
        </w:numPr>
        <w:spacing w:after="0" w:line="360" w:lineRule="auto"/>
        <w:contextualSpacing/>
      </w:pPr>
      <w:r w:rsidRPr="00970EBE">
        <w:t>Joint clinics</w:t>
      </w:r>
    </w:p>
    <w:p w:rsidR="00970EBE" w:rsidRPr="00970EBE" w:rsidRDefault="00970EBE" w:rsidP="00970EBE">
      <w:pPr>
        <w:numPr>
          <w:ilvl w:val="1"/>
          <w:numId w:val="30"/>
        </w:numPr>
        <w:spacing w:after="0" w:line="360" w:lineRule="auto"/>
        <w:contextualSpacing/>
      </w:pPr>
      <w:r w:rsidRPr="00970EBE">
        <w:t>Practice meetings</w:t>
      </w:r>
    </w:p>
    <w:p w:rsidR="00970EBE" w:rsidRPr="00970EBE" w:rsidRDefault="00970EBE" w:rsidP="00970EBE">
      <w:pPr>
        <w:numPr>
          <w:ilvl w:val="1"/>
          <w:numId w:val="30"/>
        </w:numPr>
        <w:spacing w:after="0" w:line="360" w:lineRule="auto"/>
        <w:contextualSpacing/>
      </w:pPr>
      <w:r w:rsidRPr="00970EBE">
        <w:t>Case studies</w:t>
      </w:r>
    </w:p>
    <w:p w:rsidR="00970EBE" w:rsidRPr="00970EBE" w:rsidRDefault="00970EBE" w:rsidP="00970EBE">
      <w:pPr>
        <w:numPr>
          <w:ilvl w:val="1"/>
          <w:numId w:val="30"/>
        </w:numPr>
        <w:spacing w:line="360" w:lineRule="auto"/>
        <w:contextualSpacing/>
      </w:pPr>
      <w:r w:rsidRPr="00970EBE">
        <w:t xml:space="preserve">Education programme (?on a Hub / PCN basis); include Q&amp;A and Case Study presentation and discussion, on </w:t>
      </w:r>
      <w:proofErr w:type="spellStart"/>
      <w:r w:rsidRPr="00970EBE">
        <w:t>tx</w:t>
      </w:r>
      <w:proofErr w:type="spellEnd"/>
      <w:r w:rsidRPr="00970EBE">
        <w:t xml:space="preserve"> and managing complex patients, how to deal with diabetes emergencies and avoid hospital admissions</w:t>
      </w:r>
    </w:p>
    <w:p w:rsidR="00970EBE" w:rsidRPr="00970EBE" w:rsidRDefault="00970EBE" w:rsidP="00970EBE">
      <w:pPr>
        <w:numPr>
          <w:ilvl w:val="1"/>
          <w:numId w:val="30"/>
        </w:numPr>
        <w:spacing w:after="0" w:line="360" w:lineRule="auto"/>
        <w:contextualSpacing/>
      </w:pPr>
      <w:r w:rsidRPr="00970EBE">
        <w:t>Mentoring Practice Nurses &amp; staff</w:t>
      </w:r>
    </w:p>
    <w:p w:rsidR="00970EBE" w:rsidRPr="00970EBE" w:rsidRDefault="00970EBE" w:rsidP="00970EBE">
      <w:pPr>
        <w:numPr>
          <w:ilvl w:val="1"/>
          <w:numId w:val="30"/>
        </w:numPr>
        <w:spacing w:after="0" w:line="360" w:lineRule="auto"/>
        <w:contextualSpacing/>
      </w:pPr>
      <w:r w:rsidRPr="00970EBE">
        <w:t>Dietary guidelines</w:t>
      </w:r>
    </w:p>
    <w:p w:rsidR="00970EBE" w:rsidRPr="00970EBE" w:rsidRDefault="00970EBE" w:rsidP="00970EBE">
      <w:pPr>
        <w:numPr>
          <w:ilvl w:val="1"/>
          <w:numId w:val="30"/>
        </w:numPr>
        <w:spacing w:after="0" w:line="360" w:lineRule="auto"/>
        <w:contextualSpacing/>
      </w:pPr>
      <w:r w:rsidRPr="00970EBE">
        <w:t>Consultation skills</w:t>
      </w:r>
    </w:p>
    <w:p w:rsidR="00970EBE" w:rsidRPr="00970EBE" w:rsidRDefault="00970EBE" w:rsidP="00970EBE">
      <w:pPr>
        <w:numPr>
          <w:ilvl w:val="1"/>
          <w:numId w:val="30"/>
        </w:numPr>
        <w:spacing w:after="0" w:line="360" w:lineRule="auto"/>
        <w:contextualSpacing/>
      </w:pPr>
      <w:r w:rsidRPr="00970EBE">
        <w:t>Identify PCN Leads / Link Nurses</w:t>
      </w:r>
    </w:p>
    <w:p w:rsidR="00970EBE" w:rsidRPr="00970EBE" w:rsidRDefault="00970EBE" w:rsidP="00970EBE">
      <w:pPr>
        <w:numPr>
          <w:ilvl w:val="1"/>
          <w:numId w:val="30"/>
        </w:numPr>
        <w:spacing w:after="0" w:line="360" w:lineRule="auto"/>
        <w:contextualSpacing/>
      </w:pPr>
      <w:r w:rsidRPr="00970EBE">
        <w:t>Empower patients to be self-reliant requires good input and education at the onset</w:t>
      </w:r>
    </w:p>
    <w:p w:rsidR="00970EBE" w:rsidRPr="00970EBE" w:rsidRDefault="00970EBE" w:rsidP="00970EBE">
      <w:pPr>
        <w:spacing w:after="0" w:line="360" w:lineRule="auto"/>
      </w:pPr>
    </w:p>
    <w:p w:rsidR="00970EBE" w:rsidRPr="00970EBE" w:rsidRDefault="00970EBE" w:rsidP="00970EBE">
      <w:pPr>
        <w:numPr>
          <w:ilvl w:val="0"/>
          <w:numId w:val="30"/>
        </w:numPr>
        <w:spacing w:after="0" w:line="360" w:lineRule="auto"/>
        <w:contextualSpacing/>
      </w:pPr>
      <w:r w:rsidRPr="00970EBE">
        <w:t>Consider Diplomas for key lead DSNs / link nurses; perhaps on a PCN basis?</w:t>
      </w:r>
    </w:p>
    <w:p w:rsidR="00970EBE" w:rsidRPr="00970EBE" w:rsidRDefault="00970EBE" w:rsidP="00970EBE">
      <w:pPr>
        <w:spacing w:line="360" w:lineRule="auto"/>
      </w:pPr>
    </w:p>
    <w:p w:rsidR="00970EBE" w:rsidRPr="00970EBE" w:rsidRDefault="00970EBE" w:rsidP="00970EBE">
      <w:pPr>
        <w:numPr>
          <w:ilvl w:val="0"/>
          <w:numId w:val="29"/>
        </w:numPr>
        <w:spacing w:after="0" w:line="360" w:lineRule="auto"/>
        <w:contextualSpacing/>
        <w:rPr>
          <w:b/>
        </w:rPr>
      </w:pPr>
      <w:r w:rsidRPr="00970EBE">
        <w:rPr>
          <w:b/>
        </w:rPr>
        <w:t>Clarity to be determined regarding the respective roles of;</w:t>
      </w:r>
    </w:p>
    <w:p w:rsidR="00970EBE" w:rsidRPr="00970EBE" w:rsidRDefault="00970EBE" w:rsidP="00970EBE">
      <w:pPr>
        <w:numPr>
          <w:ilvl w:val="0"/>
          <w:numId w:val="27"/>
        </w:numPr>
        <w:spacing w:after="0" w:line="360" w:lineRule="auto"/>
        <w:ind w:left="714" w:hanging="357"/>
        <w:contextualSpacing/>
      </w:pPr>
      <w:r w:rsidRPr="00970EBE">
        <w:t>Eden team</w:t>
      </w:r>
    </w:p>
    <w:p w:rsidR="00970EBE" w:rsidRPr="00970EBE" w:rsidRDefault="00970EBE" w:rsidP="00970EBE">
      <w:pPr>
        <w:numPr>
          <w:ilvl w:val="0"/>
          <w:numId w:val="27"/>
        </w:numPr>
        <w:spacing w:line="360" w:lineRule="auto"/>
        <w:contextualSpacing/>
      </w:pPr>
      <w:r w:rsidRPr="00970EBE">
        <w:t>LLR STP DSNs</w:t>
      </w:r>
    </w:p>
    <w:p w:rsidR="00970EBE" w:rsidRPr="00970EBE" w:rsidRDefault="00970EBE" w:rsidP="00970EBE">
      <w:pPr>
        <w:numPr>
          <w:ilvl w:val="0"/>
          <w:numId w:val="27"/>
        </w:numPr>
        <w:spacing w:line="360" w:lineRule="auto"/>
        <w:contextualSpacing/>
      </w:pPr>
      <w:r w:rsidRPr="00970EBE">
        <w:t>Community DSNs</w:t>
      </w:r>
    </w:p>
    <w:p w:rsidR="00970EBE" w:rsidRPr="00970EBE" w:rsidRDefault="00970EBE" w:rsidP="00970EBE">
      <w:pPr>
        <w:spacing w:line="360" w:lineRule="auto"/>
      </w:pPr>
    </w:p>
    <w:p w:rsidR="00325165" w:rsidRDefault="00325165">
      <w:pPr>
        <w:rPr>
          <w:b/>
        </w:rPr>
      </w:pPr>
    </w:p>
    <w:p w:rsidR="00720B79" w:rsidRDefault="00720B79">
      <w:pPr>
        <w:rPr>
          <w:b/>
        </w:rPr>
      </w:pPr>
    </w:p>
    <w:p w:rsidR="00FD6648" w:rsidRDefault="00FD6648">
      <w:pPr>
        <w:sectPr w:rsidR="00FD6648" w:rsidSect="00325165">
          <w:pgSz w:w="11906" w:h="16838"/>
          <w:pgMar w:top="1440" w:right="1440" w:bottom="1440" w:left="1440" w:header="708" w:footer="708" w:gutter="0"/>
          <w:cols w:space="708"/>
          <w:docGrid w:linePitch="360"/>
        </w:sectPr>
      </w:pPr>
    </w:p>
    <w:p w:rsidR="0070091F" w:rsidRPr="00FD6648" w:rsidRDefault="00970EBE">
      <w:pPr>
        <w:rPr>
          <w:b/>
          <w:u w:val="single"/>
        </w:rPr>
      </w:pPr>
      <w:r>
        <w:rPr>
          <w:b/>
          <w:u w:val="single"/>
        </w:rPr>
        <w:lastRenderedPageBreak/>
        <w:t>Appendix 4</w:t>
      </w:r>
      <w:r w:rsidR="00FD6648" w:rsidRPr="00FD6648">
        <w:rPr>
          <w:b/>
          <w:u w:val="single"/>
        </w:rPr>
        <w:t xml:space="preserve"> – Risk register</w:t>
      </w:r>
    </w:p>
    <w:p w:rsidR="00FD6648" w:rsidRDefault="00FD6648">
      <w:r w:rsidRPr="00FD6648">
        <w:rPr>
          <w:noProof/>
          <w:lang w:eastAsia="en-GB"/>
        </w:rPr>
        <w:drawing>
          <wp:inline distT="0" distB="0" distL="0" distR="0" wp14:anchorId="19E040D5" wp14:editId="4B23EA2B">
            <wp:extent cx="6276463" cy="6848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76463" cy="6848475"/>
                    </a:xfrm>
                    <a:prstGeom prst="rect">
                      <a:avLst/>
                    </a:prstGeom>
                    <a:noFill/>
                    <a:ln>
                      <a:noFill/>
                    </a:ln>
                  </pic:spPr>
                </pic:pic>
              </a:graphicData>
            </a:graphic>
          </wp:inline>
        </w:drawing>
      </w:r>
    </w:p>
    <w:sectPr w:rsidR="00FD6648" w:rsidSect="00FD66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B45" w:rsidRDefault="00A27B45" w:rsidP="00A27B45">
      <w:pPr>
        <w:spacing w:after="0" w:line="240" w:lineRule="auto"/>
      </w:pPr>
      <w:r>
        <w:separator/>
      </w:r>
    </w:p>
  </w:endnote>
  <w:endnote w:type="continuationSeparator" w:id="0">
    <w:p w:rsidR="00A27B45" w:rsidRDefault="00A27B45" w:rsidP="00A27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523929323"/>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rsidR="00A27B45" w:rsidRDefault="00A27B45">
            <w:pPr>
              <w:pStyle w:val="Footer"/>
              <w:jc w:val="center"/>
              <w:rPr>
                <w:b/>
                <w:bCs/>
                <w:sz w:val="20"/>
                <w:szCs w:val="20"/>
              </w:rPr>
            </w:pPr>
            <w:r w:rsidRPr="00A27B45">
              <w:rPr>
                <w:sz w:val="20"/>
                <w:szCs w:val="20"/>
              </w:rPr>
              <w:t xml:space="preserve">Page </w:t>
            </w:r>
            <w:r w:rsidRPr="00A27B45">
              <w:rPr>
                <w:b/>
                <w:bCs/>
                <w:sz w:val="20"/>
                <w:szCs w:val="20"/>
              </w:rPr>
              <w:fldChar w:fldCharType="begin"/>
            </w:r>
            <w:r w:rsidRPr="00A27B45">
              <w:rPr>
                <w:b/>
                <w:bCs/>
                <w:sz w:val="20"/>
                <w:szCs w:val="20"/>
              </w:rPr>
              <w:instrText xml:space="preserve"> PAGE </w:instrText>
            </w:r>
            <w:r w:rsidRPr="00A27B45">
              <w:rPr>
                <w:b/>
                <w:bCs/>
                <w:sz w:val="20"/>
                <w:szCs w:val="20"/>
              </w:rPr>
              <w:fldChar w:fldCharType="separate"/>
            </w:r>
            <w:r w:rsidR="00571991">
              <w:rPr>
                <w:b/>
                <w:bCs/>
                <w:sz w:val="20"/>
                <w:szCs w:val="20"/>
              </w:rPr>
              <w:t>1</w:t>
            </w:r>
            <w:r w:rsidRPr="00A27B45">
              <w:rPr>
                <w:b/>
                <w:bCs/>
                <w:sz w:val="20"/>
                <w:szCs w:val="20"/>
              </w:rPr>
              <w:fldChar w:fldCharType="end"/>
            </w:r>
            <w:r w:rsidRPr="00A27B45">
              <w:rPr>
                <w:sz w:val="20"/>
                <w:szCs w:val="20"/>
              </w:rPr>
              <w:t xml:space="preserve"> of </w:t>
            </w:r>
            <w:r w:rsidRPr="00A27B45">
              <w:rPr>
                <w:b/>
                <w:bCs/>
                <w:sz w:val="20"/>
                <w:szCs w:val="20"/>
              </w:rPr>
              <w:fldChar w:fldCharType="begin"/>
            </w:r>
            <w:r w:rsidRPr="00A27B45">
              <w:rPr>
                <w:b/>
                <w:bCs/>
                <w:sz w:val="20"/>
                <w:szCs w:val="20"/>
              </w:rPr>
              <w:instrText xml:space="preserve"> NUMPAGES  </w:instrText>
            </w:r>
            <w:r w:rsidRPr="00A27B45">
              <w:rPr>
                <w:b/>
                <w:bCs/>
                <w:sz w:val="20"/>
                <w:szCs w:val="20"/>
              </w:rPr>
              <w:fldChar w:fldCharType="separate"/>
            </w:r>
            <w:r w:rsidR="00571991">
              <w:rPr>
                <w:b/>
                <w:bCs/>
                <w:sz w:val="20"/>
                <w:szCs w:val="20"/>
              </w:rPr>
              <w:t>12</w:t>
            </w:r>
            <w:r w:rsidRPr="00A27B45">
              <w:rPr>
                <w:b/>
                <w:bCs/>
                <w:sz w:val="20"/>
                <w:szCs w:val="20"/>
              </w:rPr>
              <w:fldChar w:fldCharType="end"/>
            </w:r>
          </w:p>
          <w:p w:rsidR="00A27B45" w:rsidRPr="00A27B45" w:rsidRDefault="00A27B45" w:rsidP="00A27B45">
            <w:pPr>
              <w:pStyle w:val="Footer"/>
              <w:jc w:val="right"/>
              <w:rPr>
                <w:sz w:val="20"/>
                <w:szCs w:val="20"/>
              </w:rPr>
            </w:pPr>
            <w:r w:rsidRPr="00A27B45">
              <w:rPr>
                <w:bCs/>
                <w:sz w:val="20"/>
                <w:szCs w:val="20"/>
              </w:rPr>
              <w:t>August 2019</w:t>
            </w:r>
          </w:p>
        </w:sdtContent>
      </w:sdt>
    </w:sdtContent>
  </w:sdt>
  <w:p w:rsidR="00A27B45" w:rsidRDefault="00A27B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B45" w:rsidRDefault="00A27B45" w:rsidP="00A27B45">
      <w:pPr>
        <w:spacing w:after="0" w:line="240" w:lineRule="auto"/>
      </w:pPr>
      <w:r>
        <w:separator/>
      </w:r>
    </w:p>
  </w:footnote>
  <w:footnote w:type="continuationSeparator" w:id="0">
    <w:p w:rsidR="00A27B45" w:rsidRDefault="00A27B45" w:rsidP="00A27B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649" w:rsidRPr="00243649" w:rsidRDefault="002A251D">
    <w:pPr>
      <w:pStyle w:val="Header"/>
      <w:rPr>
        <w:b/>
        <w:i/>
        <w:sz w:val="28"/>
        <w:szCs w:val="28"/>
      </w:rPr>
    </w:pPr>
    <w:r>
      <w:rPr>
        <w:b/>
        <w:i/>
        <w:sz w:val="28"/>
        <w:szCs w:val="28"/>
      </w:rPr>
      <w:t>Paper D</w:t>
    </w:r>
    <w:r w:rsidR="00325165">
      <w:rPr>
        <w:b/>
        <w:i/>
        <w:sz w:val="28"/>
        <w:szCs w:val="28"/>
      </w:rPr>
      <w:t xml:space="preserve"> - </w:t>
    </w:r>
    <w:r w:rsidR="00243649" w:rsidRPr="00243649">
      <w:rPr>
        <w:b/>
        <w:i/>
        <w:sz w:val="28"/>
        <w:szCs w:val="28"/>
      </w:rPr>
      <w:t>Draft for discussion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7EE0"/>
    <w:multiLevelType w:val="hybridMultilevel"/>
    <w:tmpl w:val="5DB8B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EB5221"/>
    <w:multiLevelType w:val="hybridMultilevel"/>
    <w:tmpl w:val="F7D40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162302"/>
    <w:multiLevelType w:val="hybridMultilevel"/>
    <w:tmpl w:val="A46E9E74"/>
    <w:lvl w:ilvl="0" w:tplc="08090017">
      <w:start w:val="1"/>
      <w:numFmt w:val="lowerLetter"/>
      <w:lvlText w:val="%1)"/>
      <w:lvlJc w:val="left"/>
      <w:pPr>
        <w:ind w:left="360" w:hanging="360"/>
      </w:pPr>
    </w:lvl>
    <w:lvl w:ilvl="1" w:tplc="08090013">
      <w:start w:val="1"/>
      <w:numFmt w:val="upperRoman"/>
      <w:lvlText w:val="%2."/>
      <w:lvlJc w:val="righ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E521EC2"/>
    <w:multiLevelType w:val="hybridMultilevel"/>
    <w:tmpl w:val="2F40268A"/>
    <w:lvl w:ilvl="0" w:tplc="45FC260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ED375D0"/>
    <w:multiLevelType w:val="hybridMultilevel"/>
    <w:tmpl w:val="0E4CEE88"/>
    <w:lvl w:ilvl="0" w:tplc="9ECEEE10">
      <w:start w:val="1"/>
      <w:numFmt w:val="bullet"/>
      <w:lvlText w:val="•"/>
      <w:lvlJc w:val="left"/>
      <w:pPr>
        <w:ind w:left="720" w:hanging="360"/>
      </w:pPr>
      <w:rPr>
        <w:rFonts w:ascii="Arial" w:eastAsia="Arial" w:hAnsi="Arial" w:hint="default"/>
        <w:color w:val="231F20"/>
        <w:w w:val="99"/>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ED3AEB"/>
    <w:multiLevelType w:val="hybridMultilevel"/>
    <w:tmpl w:val="31749C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CA3946"/>
    <w:multiLevelType w:val="hybridMultilevel"/>
    <w:tmpl w:val="C7848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A54BC2"/>
    <w:multiLevelType w:val="hybridMultilevel"/>
    <w:tmpl w:val="43348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182000"/>
    <w:multiLevelType w:val="hybridMultilevel"/>
    <w:tmpl w:val="B19ADE5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D96485"/>
    <w:multiLevelType w:val="hybridMultilevel"/>
    <w:tmpl w:val="19264C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857475"/>
    <w:multiLevelType w:val="hybridMultilevel"/>
    <w:tmpl w:val="E88A7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853D15"/>
    <w:multiLevelType w:val="hybridMultilevel"/>
    <w:tmpl w:val="36303A34"/>
    <w:lvl w:ilvl="0" w:tplc="9ECEEE10">
      <w:start w:val="1"/>
      <w:numFmt w:val="bullet"/>
      <w:lvlText w:val="•"/>
      <w:lvlJc w:val="left"/>
      <w:pPr>
        <w:ind w:left="720" w:hanging="360"/>
      </w:pPr>
      <w:rPr>
        <w:rFonts w:ascii="Arial" w:eastAsia="Arial" w:hAnsi="Arial" w:hint="default"/>
        <w:color w:val="231F20"/>
        <w:w w:val="99"/>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A86ECB"/>
    <w:multiLevelType w:val="hybridMultilevel"/>
    <w:tmpl w:val="436A88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380263"/>
    <w:multiLevelType w:val="hybridMultilevel"/>
    <w:tmpl w:val="6D6E6D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CBD582D"/>
    <w:multiLevelType w:val="hybridMultilevel"/>
    <w:tmpl w:val="D816807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FDC1B0D"/>
    <w:multiLevelType w:val="hybridMultilevel"/>
    <w:tmpl w:val="FE5462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0111565"/>
    <w:multiLevelType w:val="hybridMultilevel"/>
    <w:tmpl w:val="E7A0AB28"/>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5452D2E"/>
    <w:multiLevelType w:val="hybridMultilevel"/>
    <w:tmpl w:val="F24AAF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555005C"/>
    <w:multiLevelType w:val="hybridMultilevel"/>
    <w:tmpl w:val="E88CF6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B4B2FAC"/>
    <w:multiLevelType w:val="hybridMultilevel"/>
    <w:tmpl w:val="3BDA8CE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B567257"/>
    <w:multiLevelType w:val="hybridMultilevel"/>
    <w:tmpl w:val="A31E1E3E"/>
    <w:lvl w:ilvl="0" w:tplc="B934B8F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C906D9D"/>
    <w:multiLevelType w:val="hybridMultilevel"/>
    <w:tmpl w:val="A5FC5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DF45864"/>
    <w:multiLevelType w:val="hybridMultilevel"/>
    <w:tmpl w:val="D298A9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4336478"/>
    <w:multiLevelType w:val="hybridMultilevel"/>
    <w:tmpl w:val="A3C677A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4A50DE2"/>
    <w:multiLevelType w:val="hybridMultilevel"/>
    <w:tmpl w:val="71A2F07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55A25FCD"/>
    <w:multiLevelType w:val="hybridMultilevel"/>
    <w:tmpl w:val="1DCED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A4E19D2"/>
    <w:multiLevelType w:val="hybridMultilevel"/>
    <w:tmpl w:val="803AD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E14B99"/>
    <w:multiLevelType w:val="hybridMultilevel"/>
    <w:tmpl w:val="018A49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A9E046A"/>
    <w:multiLevelType w:val="hybridMultilevel"/>
    <w:tmpl w:val="456C9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6B25CAD"/>
    <w:multiLevelType w:val="hybridMultilevel"/>
    <w:tmpl w:val="6974F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A921166"/>
    <w:multiLevelType w:val="hybridMultilevel"/>
    <w:tmpl w:val="3E8870EE"/>
    <w:lvl w:ilvl="0" w:tplc="597EC344">
      <w:numFmt w:val="bullet"/>
      <w:lvlText w:val="•"/>
      <w:lvlJc w:val="left"/>
      <w:pPr>
        <w:ind w:left="720" w:hanging="360"/>
      </w:pPr>
      <w:rPr>
        <w:rFonts w:ascii="Arial" w:eastAsia="Times New Roman" w:hAnsi="Arial" w:cs="Aria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0"/>
  </w:num>
  <w:num w:numId="4">
    <w:abstractNumId w:val="21"/>
  </w:num>
  <w:num w:numId="5">
    <w:abstractNumId w:val="2"/>
  </w:num>
  <w:num w:numId="6">
    <w:abstractNumId w:val="8"/>
  </w:num>
  <w:num w:numId="7">
    <w:abstractNumId w:val="14"/>
  </w:num>
  <w:num w:numId="8">
    <w:abstractNumId w:val="16"/>
  </w:num>
  <w:num w:numId="9">
    <w:abstractNumId w:val="23"/>
  </w:num>
  <w:num w:numId="10">
    <w:abstractNumId w:val="27"/>
  </w:num>
  <w:num w:numId="11">
    <w:abstractNumId w:val="22"/>
  </w:num>
  <w:num w:numId="12">
    <w:abstractNumId w:val="20"/>
  </w:num>
  <w:num w:numId="13">
    <w:abstractNumId w:val="15"/>
  </w:num>
  <w:num w:numId="14">
    <w:abstractNumId w:val="18"/>
  </w:num>
  <w:num w:numId="15">
    <w:abstractNumId w:val="19"/>
  </w:num>
  <w:num w:numId="16">
    <w:abstractNumId w:val="3"/>
  </w:num>
  <w:num w:numId="17">
    <w:abstractNumId w:val="13"/>
  </w:num>
  <w:num w:numId="18">
    <w:abstractNumId w:val="26"/>
  </w:num>
  <w:num w:numId="19">
    <w:abstractNumId w:val="9"/>
  </w:num>
  <w:num w:numId="20">
    <w:abstractNumId w:val="0"/>
  </w:num>
  <w:num w:numId="21">
    <w:abstractNumId w:val="29"/>
  </w:num>
  <w:num w:numId="22">
    <w:abstractNumId w:val="24"/>
  </w:num>
  <w:num w:numId="23">
    <w:abstractNumId w:val="28"/>
  </w:num>
  <w:num w:numId="24">
    <w:abstractNumId w:val="30"/>
  </w:num>
  <w:num w:numId="25">
    <w:abstractNumId w:val="4"/>
  </w:num>
  <w:num w:numId="26">
    <w:abstractNumId w:val="11"/>
  </w:num>
  <w:num w:numId="27">
    <w:abstractNumId w:val="7"/>
  </w:num>
  <w:num w:numId="28">
    <w:abstractNumId w:val="25"/>
  </w:num>
  <w:num w:numId="29">
    <w:abstractNumId w:val="17"/>
  </w:num>
  <w:num w:numId="30">
    <w:abstractNumId w:val="5"/>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91F"/>
    <w:rsid w:val="00243649"/>
    <w:rsid w:val="00295770"/>
    <w:rsid w:val="002A251D"/>
    <w:rsid w:val="00325165"/>
    <w:rsid w:val="0035541E"/>
    <w:rsid w:val="00370555"/>
    <w:rsid w:val="0045585B"/>
    <w:rsid w:val="00475837"/>
    <w:rsid w:val="00486388"/>
    <w:rsid w:val="00571991"/>
    <w:rsid w:val="006A772E"/>
    <w:rsid w:val="0070091F"/>
    <w:rsid w:val="00720B79"/>
    <w:rsid w:val="00792BC2"/>
    <w:rsid w:val="00813737"/>
    <w:rsid w:val="008308B5"/>
    <w:rsid w:val="00865716"/>
    <w:rsid w:val="0090365F"/>
    <w:rsid w:val="00970EBE"/>
    <w:rsid w:val="00977FBD"/>
    <w:rsid w:val="00A27B45"/>
    <w:rsid w:val="00B1437B"/>
    <w:rsid w:val="00C55AE8"/>
    <w:rsid w:val="00D34D58"/>
    <w:rsid w:val="00D44188"/>
    <w:rsid w:val="00E678BD"/>
    <w:rsid w:val="00EB3735"/>
    <w:rsid w:val="00EC1544"/>
    <w:rsid w:val="00EC4E10"/>
    <w:rsid w:val="00EE5834"/>
    <w:rsid w:val="00FD6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5165"/>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link w:val="Heading2Char"/>
    <w:uiPriority w:val="9"/>
    <w:qFormat/>
    <w:rsid w:val="00325165"/>
    <w:pPr>
      <w:spacing w:after="0" w:line="271" w:lineRule="auto"/>
      <w:outlineLvl w:val="1"/>
    </w:pPr>
    <w:rPr>
      <w:rFonts w:ascii="Agency FB" w:eastAsia="Times New Roman" w:hAnsi="Agency FB" w:cs="Times New Roman"/>
      <w:b/>
      <w:bCs/>
      <w:color w:val="000000"/>
      <w:kern w:val="28"/>
      <w:sz w:val="31"/>
      <w:szCs w:val="31"/>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0091F"/>
    <w:pPr>
      <w:ind w:left="720"/>
      <w:contextualSpacing/>
    </w:pPr>
  </w:style>
  <w:style w:type="table" w:styleId="TableGrid">
    <w:name w:val="Table Grid"/>
    <w:basedOn w:val="TableNormal"/>
    <w:uiPriority w:val="39"/>
    <w:rsid w:val="00475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6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48"/>
    <w:rPr>
      <w:rFonts w:ascii="Tahoma" w:hAnsi="Tahoma" w:cs="Tahoma"/>
      <w:sz w:val="16"/>
      <w:szCs w:val="16"/>
    </w:rPr>
  </w:style>
  <w:style w:type="paragraph" w:styleId="Header">
    <w:name w:val="header"/>
    <w:basedOn w:val="Normal"/>
    <w:link w:val="HeaderChar"/>
    <w:uiPriority w:val="99"/>
    <w:unhideWhenUsed/>
    <w:rsid w:val="00A27B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B45"/>
  </w:style>
  <w:style w:type="paragraph" w:styleId="Footer">
    <w:name w:val="footer"/>
    <w:basedOn w:val="Normal"/>
    <w:link w:val="FooterChar"/>
    <w:uiPriority w:val="99"/>
    <w:unhideWhenUsed/>
    <w:rsid w:val="00A27B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B45"/>
  </w:style>
  <w:style w:type="character" w:customStyle="1" w:styleId="Heading1Char">
    <w:name w:val="Heading 1 Char"/>
    <w:basedOn w:val="DefaultParagraphFont"/>
    <w:link w:val="Heading1"/>
    <w:uiPriority w:val="9"/>
    <w:rsid w:val="0032516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25165"/>
    <w:rPr>
      <w:rFonts w:ascii="Agency FB" w:eastAsia="Times New Roman" w:hAnsi="Agency FB" w:cs="Times New Roman"/>
      <w:b/>
      <w:bCs/>
      <w:color w:val="000000"/>
      <w:kern w:val="28"/>
      <w:sz w:val="31"/>
      <w:szCs w:val="31"/>
      <w:lang w:eastAsia="en-GB"/>
      <w14:ligatures w14:val="standard"/>
      <w14:cntxtAlts/>
    </w:rPr>
  </w:style>
  <w:style w:type="paragraph" w:styleId="NormalWeb">
    <w:name w:val="Normal (Web)"/>
    <w:basedOn w:val="Normal"/>
    <w:uiPriority w:val="99"/>
    <w:unhideWhenUsed/>
    <w:rsid w:val="0032516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odyText">
    <w:name w:val="Body Text"/>
    <w:basedOn w:val="Normal"/>
    <w:link w:val="BodyTextChar"/>
    <w:uiPriority w:val="1"/>
    <w:qFormat/>
    <w:rsid w:val="00325165"/>
    <w:pPr>
      <w:widowControl w:val="0"/>
      <w:autoSpaceDE w:val="0"/>
      <w:autoSpaceDN w:val="0"/>
      <w:adjustRightInd w:val="0"/>
      <w:spacing w:after="0" w:line="240" w:lineRule="auto"/>
      <w:ind w:left="1750"/>
    </w:pPr>
    <w:rPr>
      <w:rFonts w:ascii="Arial" w:eastAsiaTheme="minorEastAsia" w:hAnsi="Arial" w:cs="Arial"/>
      <w:sz w:val="19"/>
      <w:szCs w:val="19"/>
      <w:lang w:eastAsia="en-GB"/>
    </w:rPr>
  </w:style>
  <w:style w:type="character" w:customStyle="1" w:styleId="BodyTextChar">
    <w:name w:val="Body Text Char"/>
    <w:basedOn w:val="DefaultParagraphFont"/>
    <w:link w:val="BodyText"/>
    <w:uiPriority w:val="1"/>
    <w:rsid w:val="00325165"/>
    <w:rPr>
      <w:rFonts w:ascii="Arial" w:eastAsiaTheme="minorEastAsia" w:hAnsi="Arial" w:cs="Arial"/>
      <w:sz w:val="19"/>
      <w:szCs w:val="19"/>
      <w:lang w:eastAsia="en-GB"/>
    </w:rPr>
  </w:style>
  <w:style w:type="character" w:styleId="Hyperlink">
    <w:name w:val="Hyperlink"/>
    <w:basedOn w:val="DefaultParagraphFont"/>
    <w:uiPriority w:val="99"/>
    <w:unhideWhenUsed/>
    <w:rsid w:val="003251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5165"/>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link w:val="Heading2Char"/>
    <w:uiPriority w:val="9"/>
    <w:qFormat/>
    <w:rsid w:val="00325165"/>
    <w:pPr>
      <w:spacing w:after="0" w:line="271" w:lineRule="auto"/>
      <w:outlineLvl w:val="1"/>
    </w:pPr>
    <w:rPr>
      <w:rFonts w:ascii="Agency FB" w:eastAsia="Times New Roman" w:hAnsi="Agency FB" w:cs="Times New Roman"/>
      <w:b/>
      <w:bCs/>
      <w:color w:val="000000"/>
      <w:kern w:val="28"/>
      <w:sz w:val="31"/>
      <w:szCs w:val="31"/>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0091F"/>
    <w:pPr>
      <w:ind w:left="720"/>
      <w:contextualSpacing/>
    </w:pPr>
  </w:style>
  <w:style w:type="table" w:styleId="TableGrid">
    <w:name w:val="Table Grid"/>
    <w:basedOn w:val="TableNormal"/>
    <w:uiPriority w:val="39"/>
    <w:rsid w:val="00475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6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48"/>
    <w:rPr>
      <w:rFonts w:ascii="Tahoma" w:hAnsi="Tahoma" w:cs="Tahoma"/>
      <w:sz w:val="16"/>
      <w:szCs w:val="16"/>
    </w:rPr>
  </w:style>
  <w:style w:type="paragraph" w:styleId="Header">
    <w:name w:val="header"/>
    <w:basedOn w:val="Normal"/>
    <w:link w:val="HeaderChar"/>
    <w:uiPriority w:val="99"/>
    <w:unhideWhenUsed/>
    <w:rsid w:val="00A27B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B45"/>
  </w:style>
  <w:style w:type="paragraph" w:styleId="Footer">
    <w:name w:val="footer"/>
    <w:basedOn w:val="Normal"/>
    <w:link w:val="FooterChar"/>
    <w:uiPriority w:val="99"/>
    <w:unhideWhenUsed/>
    <w:rsid w:val="00A27B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B45"/>
  </w:style>
  <w:style w:type="character" w:customStyle="1" w:styleId="Heading1Char">
    <w:name w:val="Heading 1 Char"/>
    <w:basedOn w:val="DefaultParagraphFont"/>
    <w:link w:val="Heading1"/>
    <w:uiPriority w:val="9"/>
    <w:rsid w:val="0032516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25165"/>
    <w:rPr>
      <w:rFonts w:ascii="Agency FB" w:eastAsia="Times New Roman" w:hAnsi="Agency FB" w:cs="Times New Roman"/>
      <w:b/>
      <w:bCs/>
      <w:color w:val="000000"/>
      <w:kern w:val="28"/>
      <w:sz w:val="31"/>
      <w:szCs w:val="31"/>
      <w:lang w:eastAsia="en-GB"/>
      <w14:ligatures w14:val="standard"/>
      <w14:cntxtAlts/>
    </w:rPr>
  </w:style>
  <w:style w:type="paragraph" w:styleId="NormalWeb">
    <w:name w:val="Normal (Web)"/>
    <w:basedOn w:val="Normal"/>
    <w:uiPriority w:val="99"/>
    <w:unhideWhenUsed/>
    <w:rsid w:val="0032516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odyText">
    <w:name w:val="Body Text"/>
    <w:basedOn w:val="Normal"/>
    <w:link w:val="BodyTextChar"/>
    <w:uiPriority w:val="1"/>
    <w:qFormat/>
    <w:rsid w:val="00325165"/>
    <w:pPr>
      <w:widowControl w:val="0"/>
      <w:autoSpaceDE w:val="0"/>
      <w:autoSpaceDN w:val="0"/>
      <w:adjustRightInd w:val="0"/>
      <w:spacing w:after="0" w:line="240" w:lineRule="auto"/>
      <w:ind w:left="1750"/>
    </w:pPr>
    <w:rPr>
      <w:rFonts w:ascii="Arial" w:eastAsiaTheme="minorEastAsia" w:hAnsi="Arial" w:cs="Arial"/>
      <w:sz w:val="19"/>
      <w:szCs w:val="19"/>
      <w:lang w:eastAsia="en-GB"/>
    </w:rPr>
  </w:style>
  <w:style w:type="character" w:customStyle="1" w:styleId="BodyTextChar">
    <w:name w:val="Body Text Char"/>
    <w:basedOn w:val="DefaultParagraphFont"/>
    <w:link w:val="BodyText"/>
    <w:uiPriority w:val="1"/>
    <w:rsid w:val="00325165"/>
    <w:rPr>
      <w:rFonts w:ascii="Arial" w:eastAsiaTheme="minorEastAsia" w:hAnsi="Arial" w:cs="Arial"/>
      <w:sz w:val="19"/>
      <w:szCs w:val="19"/>
      <w:lang w:eastAsia="en-GB"/>
    </w:rPr>
  </w:style>
  <w:style w:type="character" w:styleId="Hyperlink">
    <w:name w:val="Hyperlink"/>
    <w:basedOn w:val="DefaultParagraphFont"/>
    <w:uiPriority w:val="99"/>
    <w:unhideWhenUsed/>
    <w:rsid w:val="003251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isa.heggs@uhl-tr.nhs.uk" TargetMode="Externa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ry.harrison@uhl-tr.nhs.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isha.Patel@westleicestershireccg.nhs.uk" TargetMode="External"/><Relationship Id="rId5" Type="http://schemas.openxmlformats.org/officeDocument/2006/relationships/webSettings" Target="webSettings.xml"/><Relationship Id="rId15" Type="http://schemas.openxmlformats.org/officeDocument/2006/relationships/hyperlink" Target="mailto:Julie.Stone@westleicestershireccg.nhs.uk"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YB.Shah@gp-c82627.nhs.u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5EDF07D7F44C31B60F2062CC63F134"/>
        <w:category>
          <w:name w:val="General"/>
          <w:gallery w:val="placeholder"/>
        </w:category>
        <w:types>
          <w:type w:val="bbPlcHdr"/>
        </w:types>
        <w:behaviors>
          <w:behavior w:val="content"/>
        </w:behaviors>
        <w:guid w:val="{370BCCED-9D24-461A-828B-FCE13293F39C}"/>
      </w:docPartPr>
      <w:docPartBody>
        <w:p w:rsidR="00AB52FE" w:rsidRDefault="00A16C4B" w:rsidP="00A16C4B">
          <w:pPr>
            <w:pStyle w:val="835EDF07D7F44C31B60F2062CC63F134"/>
          </w:pPr>
          <w:r w:rsidRPr="00FD4AF3">
            <w:rPr>
              <w:rStyle w:val="PlaceholderText"/>
              <w:rFonts w:ascii="Arial" w:hAnsi="Arial" w:cs="Arial"/>
              <w:b/>
              <w:sz w:val="28"/>
              <w:szCs w:val="28"/>
            </w:rPr>
            <w:t>Name of Project</w:t>
          </w:r>
        </w:p>
      </w:docPartBody>
    </w:docPart>
    <w:docPart>
      <w:docPartPr>
        <w:name w:val="595F4CB060234DE6BCF297E8F100A326"/>
        <w:category>
          <w:name w:val="General"/>
          <w:gallery w:val="placeholder"/>
        </w:category>
        <w:types>
          <w:type w:val="bbPlcHdr"/>
        </w:types>
        <w:behaviors>
          <w:behavior w:val="content"/>
        </w:behaviors>
        <w:guid w:val="{589047F9-09CB-473E-8396-40110CF3BB54}"/>
      </w:docPartPr>
      <w:docPartBody>
        <w:p w:rsidR="00AB52FE" w:rsidRDefault="00A16C4B" w:rsidP="00A16C4B">
          <w:pPr>
            <w:pStyle w:val="595F4CB060234DE6BCF297E8F100A326"/>
          </w:pPr>
          <w:r w:rsidRPr="00FD4AF3">
            <w:rPr>
              <w:rStyle w:val="PlaceholderText"/>
              <w:rFonts w:ascii="Arial" w:hAnsi="Arial" w:cs="Arial"/>
              <w:b/>
              <w:sz w:val="28"/>
              <w:szCs w:val="28"/>
            </w:rPr>
            <w:t>Name(s) of Organisation (STP / CCG / Partnerships)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4B"/>
    <w:rsid w:val="00A16C4B"/>
    <w:rsid w:val="00AB5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6C4B"/>
    <w:rPr>
      <w:color w:val="808080"/>
    </w:rPr>
  </w:style>
  <w:style w:type="paragraph" w:customStyle="1" w:styleId="002FD96A0FDF4A6AAF627BD64512F5C5">
    <w:name w:val="002FD96A0FDF4A6AAF627BD64512F5C5"/>
    <w:rsid w:val="00A16C4B"/>
  </w:style>
  <w:style w:type="paragraph" w:customStyle="1" w:styleId="06862D42CB4247CB94BBA120057A7B91">
    <w:name w:val="06862D42CB4247CB94BBA120057A7B91"/>
    <w:rsid w:val="00A16C4B"/>
  </w:style>
  <w:style w:type="paragraph" w:customStyle="1" w:styleId="835EDF07D7F44C31B60F2062CC63F134">
    <w:name w:val="835EDF07D7F44C31B60F2062CC63F134"/>
    <w:rsid w:val="00A16C4B"/>
  </w:style>
  <w:style w:type="paragraph" w:customStyle="1" w:styleId="595F4CB060234DE6BCF297E8F100A326">
    <w:name w:val="595F4CB060234DE6BCF297E8F100A326"/>
    <w:rsid w:val="00A16C4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6C4B"/>
    <w:rPr>
      <w:color w:val="808080"/>
    </w:rPr>
  </w:style>
  <w:style w:type="paragraph" w:customStyle="1" w:styleId="002FD96A0FDF4A6AAF627BD64512F5C5">
    <w:name w:val="002FD96A0FDF4A6AAF627BD64512F5C5"/>
    <w:rsid w:val="00A16C4B"/>
  </w:style>
  <w:style w:type="paragraph" w:customStyle="1" w:styleId="06862D42CB4247CB94BBA120057A7B91">
    <w:name w:val="06862D42CB4247CB94BBA120057A7B91"/>
    <w:rsid w:val="00A16C4B"/>
  </w:style>
  <w:style w:type="paragraph" w:customStyle="1" w:styleId="835EDF07D7F44C31B60F2062CC63F134">
    <w:name w:val="835EDF07D7F44C31B60F2062CC63F134"/>
    <w:rsid w:val="00A16C4B"/>
  </w:style>
  <w:style w:type="paragraph" w:customStyle="1" w:styleId="595F4CB060234DE6BCF297E8F100A326">
    <w:name w:val="595F4CB060234DE6BCF297E8F100A326"/>
    <w:rsid w:val="00A16C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3246</Words>
  <Characters>16750</Characters>
  <Application>Microsoft Office Word</Application>
  <DocSecurity>0</DocSecurity>
  <Lines>478</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Watkins James</dc:creator>
  <cp:lastModifiedBy>Watkins James</cp:lastModifiedBy>
  <cp:revision>5</cp:revision>
  <cp:lastPrinted>2019-08-19T18:29:00Z</cp:lastPrinted>
  <dcterms:created xsi:type="dcterms:W3CDTF">2019-08-19T18:26:00Z</dcterms:created>
  <dcterms:modified xsi:type="dcterms:W3CDTF">2019-08-19T18:43:00Z</dcterms:modified>
</cp:coreProperties>
</file>